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中山市伊豪能源有限公司年产生物质成型燃料120000吨搬迁项目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0B906C72"/>
    <w:rsid w:val="0FDC7CA0"/>
    <w:rsid w:val="13533F54"/>
    <w:rsid w:val="1EB94C48"/>
    <w:rsid w:val="34766470"/>
    <w:rsid w:val="39E6645A"/>
    <w:rsid w:val="3C750CEC"/>
    <w:rsid w:val="3D92338A"/>
    <w:rsid w:val="3E485240"/>
    <w:rsid w:val="40B84F93"/>
    <w:rsid w:val="44EB321A"/>
    <w:rsid w:val="461B7B9E"/>
    <w:rsid w:val="4D5C3625"/>
    <w:rsid w:val="591F3E42"/>
    <w:rsid w:val="5E9277B7"/>
    <w:rsid w:val="63921B0C"/>
    <w:rsid w:val="652A197B"/>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2022-03-22T02:04:57Z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77E22F09BBF441E08BF0F5B03A8F6267</vt:lpwstr>
  </property>
</Properties>
</file>