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中山市伊豪能源有限公司年产生物质成型燃料120000吨搬迁项目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0B906C72"/>
    <w:rsid w:val="0FDC7CA0"/>
    <w:rsid w:val="13533F54"/>
    <w:rsid w:val="1EB94C48"/>
    <w:rsid w:val="34766470"/>
    <w:rsid w:val="39E6645A"/>
    <w:rsid w:val="3C750CEC"/>
    <w:rsid w:val="3D92338A"/>
    <w:rsid w:val="3E485240"/>
    <w:rsid w:val="40B84F93"/>
    <w:rsid w:val="44EB321A"/>
    <w:rsid w:val="461B7B9E"/>
    <w:rsid w:val="4D5C3625"/>
    <w:rsid w:val="591F3E42"/>
    <w:rsid w:val="5E9277B7"/>
    <w:rsid w:val="63921B0C"/>
    <w:rsid w:val="652A197B"/>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jc w:val="left"/>
    </w:pPr>
    <w:rPr>
      <w:color w:val="000000"/>
      <w:kern w:val="0"/>
      <w:sz w:val="24"/>
    </w:rPr>
  </w:style>
  <w:style w:type="paragraph" w:customStyle="1" w:styleId="3">
    <w:name w:val="纯文本1"/>
    <w:basedOn w:val="1"/>
    <w:qFormat/>
    <w:uiPriority w:val="0"/>
    <w:pPr>
      <w:adjustRightInd w:val="0"/>
      <w:ind w:firstLine="0"/>
      <w:jc w:val="center"/>
      <w:textAlignment w:val="baseline"/>
    </w:pPr>
    <w:rPr>
      <w:rFonts w:ascii="宋体" w:hAnsi="Courier New"/>
    </w:rPr>
  </w:style>
  <w:style w:type="paragraph" w:styleId="4">
    <w:name w:val="List 3"/>
    <w:basedOn w:val="1"/>
    <w:next w:val="1"/>
    <w:qFormat/>
    <w:uiPriority w:val="0"/>
    <w:pPr>
      <w:spacing w:line="240" w:lineRule="auto"/>
      <w:ind w:left="100" w:leftChars="400" w:hanging="200" w:hangingChars="200"/>
      <w:contextualSpacing/>
    </w:pPr>
    <w:rPr>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2022-03-22T02:04:57Z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77E22F09BBF441E08BF0F5B03A8F6267</vt:lpwstr>
  </property>
</Properties>
</file>