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普林特新材料（中山）有限公司年产水性涂料200吨、水性油墨150吨新建项目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2726724"/>
    <w:rsid w:val="0FDC7CA0"/>
    <w:rsid w:val="13533F54"/>
    <w:rsid w:val="1EB94C48"/>
    <w:rsid w:val="34766470"/>
    <w:rsid w:val="39E6645A"/>
    <w:rsid w:val="3C750CEC"/>
    <w:rsid w:val="3D92338A"/>
    <w:rsid w:val="3E485240"/>
    <w:rsid w:val="40B84F93"/>
    <w:rsid w:val="44EB321A"/>
    <w:rsid w:val="461B7B9E"/>
    <w:rsid w:val="4D5C3625"/>
    <w:rsid w:val="591F3E42"/>
    <w:rsid w:val="5E9277B7"/>
    <w:rsid w:val="63921B0C"/>
    <w:rsid w:val="652A197B"/>
    <w:rsid w:val="6D535020"/>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jc w:val="left"/>
    </w:pPr>
    <w:rPr>
      <w:color w:val="000000"/>
      <w:kern w:val="0"/>
      <w:sz w:val="24"/>
    </w:rPr>
  </w:style>
  <w:style w:type="paragraph" w:customStyle="1" w:styleId="3">
    <w:name w:val="纯文本1"/>
    <w:basedOn w:val="1"/>
    <w:qFormat/>
    <w:uiPriority w:val="0"/>
    <w:pPr>
      <w:adjustRightInd w:val="0"/>
      <w:ind w:firstLine="0"/>
      <w:jc w:val="center"/>
      <w:textAlignment w:val="baseline"/>
    </w:pPr>
    <w:rPr>
      <w:rFonts w:ascii="宋体" w:hAnsi="Courier New"/>
    </w:rPr>
  </w:style>
  <w:style w:type="paragraph" w:styleId="4">
    <w:name w:val="List 3"/>
    <w:basedOn w:val="1"/>
    <w:next w:val="1"/>
    <w:qFormat/>
    <w:uiPriority w:val="0"/>
    <w:pPr>
      <w:spacing w:line="240" w:lineRule="auto"/>
      <w:ind w:left="100" w:leftChars="400" w:hanging="200" w:hangingChars="200"/>
      <w:contextualSpacing/>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2022-01-17T06:46:01Z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77E22F09BBF441E08BF0F5B03A8F6267</vt:lpwstr>
  </property>
</Properties>
</file>