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200DB3F">
      <w:pPr>
        <w:keepNext w:val="0"/>
        <w:keepLines w:val="0"/>
        <w:pageBreakBefore w:val="0"/>
        <w:widowControl w:val="0"/>
        <w:shd w:val="clear"/>
        <w:kinsoku/>
        <w:wordWrap/>
        <w:overflowPunct/>
        <w:topLinePunct w:val="0"/>
        <w:autoSpaceDE/>
        <w:autoSpaceDN/>
        <w:bidi w:val="0"/>
        <w:adjustRightInd w:val="0"/>
        <w:snapToGrid w:val="0"/>
        <w:spacing w:line="288" w:lineRule="auto"/>
        <w:textAlignment w:val="auto"/>
        <w:rPr>
          <w:rFonts w:hint="default" w:ascii="Times New Roman" w:hAnsi="Times New Roman" w:eastAsia="宋体" w:cs="Times New Roman"/>
          <w:color w:val="000000" w:themeColor="text1"/>
          <w:highlight w:val="none"/>
          <w14:textFill>
            <w14:solidFill>
              <w14:schemeClr w14:val="tx1"/>
            </w14:solidFill>
          </w14:textFill>
        </w:rPr>
      </w:pPr>
    </w:p>
    <w:p w14:paraId="57BF3503">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000000" w:themeColor="text1"/>
          <w:highlight w:val="none"/>
          <w14:textFill>
            <w14:solidFill>
              <w14:schemeClr w14:val="tx1"/>
            </w14:solidFill>
          </w14:textFill>
        </w:rPr>
      </w:pPr>
    </w:p>
    <w:p w14:paraId="0A073708">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000000" w:themeColor="text1"/>
          <w:highlight w:val="none"/>
          <w14:textFill>
            <w14:solidFill>
              <w14:schemeClr w14:val="tx1"/>
            </w14:solidFill>
          </w14:textFill>
        </w:rPr>
      </w:pPr>
    </w:p>
    <w:p w14:paraId="09F781D4">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000000" w:themeColor="text1"/>
          <w:highlight w:val="none"/>
          <w14:textFill>
            <w14:solidFill>
              <w14:schemeClr w14:val="tx1"/>
            </w14:solidFill>
          </w14:textFill>
        </w:rPr>
      </w:pPr>
    </w:p>
    <w:p w14:paraId="1064D979">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000000" w:themeColor="text1"/>
          <w:highlight w:val="none"/>
          <w14:textFill>
            <w14:solidFill>
              <w14:schemeClr w14:val="tx1"/>
            </w14:solidFill>
          </w14:textFill>
        </w:rPr>
      </w:pPr>
    </w:p>
    <w:p w14:paraId="3423D24F">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140FC15A">
      <w:pPr>
        <w:shd w:val="clear"/>
        <w:bidi w:val="0"/>
        <w:jc w:val="center"/>
        <w:rPr>
          <w:rFonts w:hint="default" w:ascii="Times New Roman" w:hAnsi="Times New Roman" w:cs="Times New Roman"/>
          <w:b/>
          <w:bCs/>
          <w:color w:val="000000" w:themeColor="text1"/>
          <w:sz w:val="48"/>
          <w:szCs w:val="48"/>
          <w:highlight w:val="none"/>
          <w:lang w:val="en-US" w:eastAsia="zh-CN"/>
          <w14:textFill>
            <w14:solidFill>
              <w14:schemeClr w14:val="tx1"/>
            </w14:solidFill>
          </w14:textFill>
        </w:rPr>
      </w:pPr>
      <w:r>
        <w:rPr>
          <w:rFonts w:hint="default" w:ascii="Times New Roman" w:hAnsi="Times New Roman" w:cs="Times New Roman"/>
          <w:b/>
          <w:bCs/>
          <w:color w:val="000000" w:themeColor="text1"/>
          <w:sz w:val="48"/>
          <w:szCs w:val="48"/>
          <w:highlight w:val="none"/>
          <w:lang w:val="en-US" w:eastAsia="zh-CN"/>
          <w14:textFill>
            <w14:solidFill>
              <w14:schemeClr w14:val="tx1"/>
            </w14:solidFill>
          </w14:textFill>
        </w:rPr>
        <w:t>建设项目环境影响报告表</w:t>
      </w:r>
    </w:p>
    <w:p w14:paraId="6A25A159">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jc w:val="center"/>
        <w:textAlignment w:val="auto"/>
        <w:rPr>
          <w:rFonts w:hint="default" w:ascii="Times New Roman" w:hAnsi="Times New Roman" w:eastAsia="宋体" w:cs="Times New Roman"/>
          <w:color w:val="000000" w:themeColor="text1"/>
          <w:sz w:val="48"/>
          <w:szCs w:val="4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48"/>
          <w:szCs w:val="48"/>
          <w:highlight w:val="none"/>
          <w:lang w:val="en-US" w:eastAsia="zh-CN"/>
          <w14:textFill>
            <w14:solidFill>
              <w14:schemeClr w14:val="tx1"/>
            </w14:solidFill>
          </w14:textFill>
        </w:rPr>
        <w:t>（污染影响型）</w:t>
      </w:r>
    </w:p>
    <w:p w14:paraId="7EEF517E">
      <w:pPr>
        <w:pStyle w:val="41"/>
        <w:shd w:val="clear"/>
        <w:ind w:left="0" w:leftChars="0" w:firstLine="0" w:firstLineChars="0"/>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64988B0B">
      <w:pPr>
        <w:shd w:val="clear"/>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20AC6B68">
      <w:pPr>
        <w:pStyle w:val="2"/>
        <w:shd w:val="clear"/>
        <w:jc w:val="both"/>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5E83E03B">
      <w:pPr>
        <w:pStyle w:val="41"/>
        <w:shd w:val="clear"/>
        <w:ind w:left="0" w:leftChars="0" w:firstLine="0" w:firstLineChars="0"/>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7D66F04D">
      <w:pPr>
        <w:pStyle w:val="41"/>
        <w:shd w:val="clear"/>
        <w:ind w:left="0" w:leftChars="0" w:firstLine="0" w:firstLineChars="0"/>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420D0F66">
      <w:pPr>
        <w:shd w:val="clear"/>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309DCD8B">
      <w:pPr>
        <w:pStyle w:val="41"/>
        <w:keepNext w:val="0"/>
        <w:keepLines w:val="0"/>
        <w:pageBreakBefore w:val="0"/>
        <w:widowControl w:val="0"/>
        <w:shd w:val="clear"/>
        <w:kinsoku/>
        <w:bidi w:val="0"/>
        <w:snapToGrid/>
        <w:spacing w:line="360" w:lineRule="auto"/>
        <w:ind w:left="0" w:leftChars="0" w:firstLine="0" w:firstLineChars="0"/>
        <w:jc w:val="center"/>
        <w:rPr>
          <w:rFonts w:hint="eastAsia" w:cs="Times New Roman"/>
          <w:b w:val="0"/>
          <w:bCs w:val="0"/>
          <w:color w:val="000000" w:themeColor="text1"/>
          <w:sz w:val="32"/>
          <w:szCs w:val="32"/>
          <w:highlight w:val="none"/>
          <w:u w:val="single"/>
          <w:lang w:val="en-US" w:eastAsia="zh-CN"/>
          <w14:textFill>
            <w14:solidFill>
              <w14:schemeClr w14:val="tx1"/>
            </w14:solidFill>
          </w14:textFill>
        </w:rPr>
      </w:pPr>
      <w:r>
        <w:rPr>
          <w:rFonts w:hint="default" w:ascii="Times New Roman" w:hAnsi="Times New Roman" w:eastAsia="宋体" w:cs="Times New Roman"/>
          <w:color w:val="000000" w:themeColor="text1"/>
          <w:sz w:val="32"/>
          <w:szCs w:val="32"/>
          <w:highlight w:val="none"/>
          <w:lang w:val="en-US" w:eastAsia="zh-CN"/>
          <w14:textFill>
            <w14:solidFill>
              <w14:schemeClr w14:val="tx1"/>
            </w14:solidFill>
          </w14:textFill>
        </w:rPr>
        <w:t>项目名称：</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中山市鸿鑫盛环保</w:t>
      </w:r>
      <w:r>
        <w:rPr>
          <w:rFonts w:hint="eastAsia" w:ascii="Times New Roman" w:hAnsi="Times New Roman" w:cs="Times New Roman"/>
          <w:color w:val="000000" w:themeColor="text1"/>
          <w:sz w:val="32"/>
          <w:szCs w:val="32"/>
          <w:highlight w:val="none"/>
          <w:u w:val="single"/>
          <w:lang w:val="en-US" w:eastAsia="zh-CN"/>
          <w14:textFill>
            <w14:solidFill>
              <w14:schemeClr w14:val="tx1"/>
            </w14:solidFill>
          </w14:textFill>
        </w:rPr>
        <w:t>新材料</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科技有限公司年产</w:t>
      </w:r>
      <w:r>
        <w:rPr>
          <w:rFonts w:hint="eastAsia" w:ascii="Times New Roman" w:hAnsi="Times New Roman" w:cs="Times New Roman"/>
          <w:color w:val="000000" w:themeColor="text1"/>
          <w:sz w:val="32"/>
          <w:szCs w:val="32"/>
          <w:highlight w:val="none"/>
          <w:u w:val="single"/>
          <w:lang w:val="en-US" w:eastAsia="zh-CN"/>
          <w14:textFill>
            <w14:solidFill>
              <w14:schemeClr w14:val="tx1"/>
            </w14:solidFill>
          </w14:textFill>
        </w:rPr>
        <w:t>复合盐4000吨、净水剂36000吨</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新建项目</w:t>
      </w:r>
    </w:p>
    <w:p w14:paraId="50C34E04">
      <w:pPr>
        <w:pStyle w:val="41"/>
        <w:keepNext w:val="0"/>
        <w:keepLines w:val="0"/>
        <w:pageBreakBefore w:val="0"/>
        <w:widowControl w:val="0"/>
        <w:shd w:val="clear"/>
        <w:kinsoku/>
        <w:bidi w:val="0"/>
        <w:snapToGrid/>
        <w:spacing w:line="360" w:lineRule="auto"/>
        <w:ind w:left="0" w:leftChars="0" w:firstLine="0" w:firstLineChars="0"/>
        <w:jc w:val="cente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pPr>
      <w:r>
        <w:rPr>
          <w:rFonts w:hint="default" w:ascii="Times New Roman" w:hAnsi="Times New Roman" w:eastAsia="宋体" w:cs="Times New Roman"/>
          <w:color w:val="000000" w:themeColor="text1"/>
          <w:sz w:val="32"/>
          <w:szCs w:val="32"/>
          <w:highlight w:val="none"/>
          <w:lang w:val="en-US" w:eastAsia="zh-CN"/>
          <w14:textFill>
            <w14:solidFill>
              <w14:schemeClr w14:val="tx1"/>
            </w14:solidFill>
          </w14:textFill>
        </w:rPr>
        <w:t>建设单位(盖章)：</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中山市鸿鑫盛环保</w:t>
      </w:r>
      <w:r>
        <w:rPr>
          <w:rFonts w:hint="eastAsia" w:ascii="Times New Roman" w:hAnsi="Times New Roman" w:cs="Times New Roman"/>
          <w:color w:val="000000" w:themeColor="text1"/>
          <w:sz w:val="32"/>
          <w:szCs w:val="32"/>
          <w:highlight w:val="none"/>
          <w:u w:val="single"/>
          <w:lang w:val="en-US" w:eastAsia="zh-CN"/>
          <w14:textFill>
            <w14:solidFill>
              <w14:schemeClr w14:val="tx1"/>
            </w14:solidFill>
          </w14:textFill>
        </w:rPr>
        <w:t>新材料</w:t>
      </w:r>
      <w:r>
        <w:rPr>
          <w:rFonts w:hint="default" w:ascii="Times New Roman" w:hAnsi="Times New Roman" w:eastAsia="宋体" w:cs="Times New Roman"/>
          <w:color w:val="000000" w:themeColor="text1"/>
          <w:sz w:val="32"/>
          <w:szCs w:val="32"/>
          <w:highlight w:val="none"/>
          <w:u w:val="single"/>
          <w:lang w:val="en-US" w:eastAsia="zh-CN"/>
          <w14:textFill>
            <w14:solidFill>
              <w14:schemeClr w14:val="tx1"/>
            </w14:solidFill>
          </w14:textFill>
        </w:rPr>
        <w:t>科技有限公司</w:t>
      </w:r>
    </w:p>
    <w:p w14:paraId="10C48253">
      <w:pPr>
        <w:pStyle w:val="41"/>
        <w:keepNext w:val="0"/>
        <w:keepLines w:val="0"/>
        <w:pageBreakBefore w:val="0"/>
        <w:widowControl w:val="0"/>
        <w:shd w:val="clear"/>
        <w:kinsoku/>
        <w:bidi w:val="0"/>
        <w:snapToGrid/>
        <w:spacing w:line="360" w:lineRule="auto"/>
        <w:ind w:left="0" w:leftChars="0" w:firstLine="0" w:firstLineChars="0"/>
        <w:jc w:val="center"/>
        <w:rPr>
          <w:rFonts w:hint="default" w:ascii="Times New Roman" w:hAnsi="Times New Roman" w:eastAsia="宋体"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32"/>
          <w:szCs w:val="32"/>
          <w:highlight w:val="none"/>
          <w:lang w:val="en-US" w:eastAsia="zh-CN"/>
          <w14:textFill>
            <w14:solidFill>
              <w14:schemeClr w14:val="tx1"/>
            </w14:solidFill>
          </w14:textFill>
        </w:rPr>
        <w:t>编制日期：202</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32"/>
          <w:szCs w:val="32"/>
          <w:highlight w:val="none"/>
          <w:lang w:val="en-US" w:eastAsia="zh-CN"/>
          <w14:textFill>
            <w14:solidFill>
              <w14:schemeClr w14:val="tx1"/>
            </w14:solidFill>
          </w14:textFill>
        </w:rPr>
        <w:t>年</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32"/>
          <w:szCs w:val="32"/>
          <w:highlight w:val="none"/>
          <w:lang w:val="en-US" w:eastAsia="zh-CN"/>
          <w14:textFill>
            <w14:solidFill>
              <w14:schemeClr w14:val="tx1"/>
            </w14:solidFill>
          </w14:textFill>
        </w:rPr>
        <w:t>月</w:t>
      </w:r>
    </w:p>
    <w:p w14:paraId="5505042A">
      <w:pPr>
        <w:shd w:val="clear"/>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65C63874">
      <w:pPr>
        <w:pStyle w:val="2"/>
        <w:shd w:val="clear"/>
        <w:jc w:val="both"/>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51B7C242">
      <w:pPr>
        <w:pStyle w:val="41"/>
        <w:shd w:val="clear"/>
        <w:ind w:left="0" w:leftChars="0" w:firstLine="0" w:firstLineChars="0"/>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073DBDBC">
      <w:pPr>
        <w:shd w:val="clear"/>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39361BE7">
      <w:pPr>
        <w:shd w:val="clear"/>
        <w:bidi w:val="0"/>
        <w:jc w:val="center"/>
        <w:rPr>
          <w:rFonts w:hint="default" w:ascii="Times New Roman" w:hAnsi="Times New Roman" w:cs="Times New Roman"/>
          <w:color w:val="000000" w:themeColor="text1"/>
          <w:sz w:val="36"/>
          <w:szCs w:val="36"/>
          <w:highlight w:val="none"/>
          <w:lang w:val="en-US" w:eastAsia="zh-CN"/>
          <w14:textFill>
            <w14:solidFill>
              <w14:schemeClr w14:val="tx1"/>
            </w14:solidFill>
          </w14:textFill>
        </w:rPr>
      </w:pPr>
      <w:r>
        <w:rPr>
          <w:rFonts w:hint="default" w:ascii="Times New Roman" w:hAnsi="Times New Roman" w:cs="Times New Roman"/>
          <w:color w:val="000000" w:themeColor="text1"/>
          <w:sz w:val="36"/>
          <w:szCs w:val="36"/>
          <w:highlight w:val="none"/>
          <w:lang w:val="en-US" w:eastAsia="zh-CN"/>
          <w14:textFill>
            <w14:solidFill>
              <w14:schemeClr w14:val="tx1"/>
            </w14:solidFill>
          </w14:textFill>
        </w:rPr>
        <w:t>中华人民共和国生态环境部制</w:t>
      </w:r>
    </w:p>
    <w:p w14:paraId="5C225999">
      <w:pPr>
        <w:pStyle w:val="2"/>
        <w:shd w:val="clear"/>
        <w:jc w:val="both"/>
        <w:rPr>
          <w:rFonts w:hint="default" w:ascii="Times New Roman" w:hAnsi="Times New Roman" w:eastAsia="宋体" w:cs="Times New Roman"/>
          <w:color w:val="000000" w:themeColor="text1"/>
          <w:sz w:val="36"/>
          <w:szCs w:val="36"/>
          <w:highlight w:val="none"/>
          <w:lang w:val="en-US" w:eastAsia="zh-CN"/>
          <w14:textFill>
            <w14:solidFill>
              <w14:schemeClr w14:val="tx1"/>
            </w14:solidFill>
          </w14:textFill>
        </w:rPr>
      </w:pPr>
    </w:p>
    <w:p w14:paraId="0B55265D">
      <w:pPr>
        <w:pStyle w:val="41"/>
        <w:shd w:val="clear"/>
        <w:ind w:left="0" w:leftChars="0" w:firstLine="0" w:firstLineChars="0"/>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2CE6DFC9">
      <w:pPr>
        <w:pStyle w:val="2"/>
        <w:shd w:val="clear"/>
        <w:rPr>
          <w:rFonts w:hint="default" w:ascii="Times New Roman" w:hAnsi="Times New Roman" w:eastAsia="宋体" w:cs="Times New Roman"/>
          <w:color w:val="000000" w:themeColor="text1"/>
          <w:highlight w:val="none"/>
          <w:lang w:val="en-US" w:eastAsia="zh-CN"/>
          <w14:textFill>
            <w14:solidFill>
              <w14:schemeClr w14:val="tx1"/>
            </w14:solidFill>
          </w14:textFill>
        </w:rPr>
        <w:sectPr>
          <w:footerReference r:id="rId3" w:type="default"/>
          <w:footerReference r:id="rId4" w:type="even"/>
          <w:pgSz w:w="11906" w:h="16838"/>
          <w:pgMar w:top="1701" w:right="1531" w:bottom="1701" w:left="1531" w:header="851" w:footer="850" w:gutter="0"/>
          <w:pgNumType w:start="3"/>
          <w:cols w:space="720" w:num="1"/>
          <w:docGrid w:linePitch="312" w:charSpace="0"/>
        </w:sectPr>
      </w:pPr>
    </w:p>
    <w:p w14:paraId="6204BC50">
      <w:pPr>
        <w:shd w:val="clea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000000" w:themeColor="text1"/>
          <w:sz w:val="32"/>
          <w:szCs w:val="32"/>
          <w:highlight w:val="none"/>
          <w14:textFill>
            <w14:solidFill>
              <w14:schemeClr w14:val="tx1"/>
            </w14:solidFill>
          </w14:textFill>
        </w:rPr>
      </w:pPr>
      <w:r>
        <w:rPr>
          <w:rFonts w:hint="default" w:ascii="Times New Roman" w:hAnsi="Times New Roman" w:eastAsia="宋体" w:cs="Times New Roman"/>
          <w:b/>
          <w:bCs/>
          <w:color w:val="000000" w:themeColor="text1"/>
          <w:sz w:val="32"/>
          <w:szCs w:val="32"/>
          <w:highlight w:val="none"/>
          <w14:textFill>
            <w14:solidFill>
              <w14:schemeClr w14:val="tx1"/>
            </w14:solidFill>
          </w14:textFill>
        </w:rPr>
        <w:t>目录</w:t>
      </w:r>
    </w:p>
    <w:p w14:paraId="390A9E2A">
      <w:pPr>
        <w:pStyle w:val="31"/>
        <w:shd w:val="clear"/>
        <w:tabs>
          <w:tab w:val="right" w:leader="dot" w:pos="8844"/>
        </w:tabs>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TOC \o "1-2" \h \u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_Toc14488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32"/>
          <w:highlight w:val="none"/>
          <w14:textFill>
            <w14:solidFill>
              <w14:schemeClr w14:val="tx1"/>
            </w14:solidFill>
          </w14:textFill>
        </w:rPr>
        <w:t>一、建设项目基本情况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_Toc14488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5AA7A845">
      <w:pPr>
        <w:pStyle w:val="31"/>
        <w:shd w:val="clear"/>
        <w:tabs>
          <w:tab w:val="right" w:leader="dot" w:pos="8844"/>
        </w:tabs>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_Toc1559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32"/>
          <w:highlight w:val="none"/>
          <w14:textFill>
            <w14:solidFill>
              <w14:schemeClr w14:val="tx1"/>
            </w14:solidFill>
          </w14:textFill>
        </w:rPr>
        <w:t>二、建设项目工程分析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_Toc1559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1AB1A610">
      <w:pPr>
        <w:pStyle w:val="31"/>
        <w:shd w:val="clear"/>
        <w:tabs>
          <w:tab w:val="right" w:leader="dot" w:pos="8844"/>
        </w:tabs>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_Toc3817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32"/>
          <w:highlight w:val="none"/>
          <w14:textFill>
            <w14:solidFill>
              <w14:schemeClr w14:val="tx1"/>
            </w14:solidFill>
          </w14:textFill>
        </w:rPr>
        <w:t>三、区域环境质量现状、环境保护目标及评价标准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_Toc3817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50438061">
      <w:pPr>
        <w:pStyle w:val="31"/>
        <w:shd w:val="clear"/>
        <w:tabs>
          <w:tab w:val="right" w:leader="dot" w:pos="8844"/>
        </w:tabs>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_Toc17334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32"/>
          <w:highlight w:val="none"/>
          <w14:textFill>
            <w14:solidFill>
              <w14:schemeClr w14:val="tx1"/>
            </w14:solidFill>
          </w14:textFill>
        </w:rPr>
        <w:t>四、主要环境影响和保护措施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_Toc17334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32AC32F6">
      <w:pPr>
        <w:pStyle w:val="31"/>
        <w:shd w:val="clear"/>
        <w:tabs>
          <w:tab w:val="right" w:leader="dot" w:pos="8844"/>
        </w:tabs>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_Toc3574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32"/>
          <w:highlight w:val="none"/>
          <w14:textFill>
            <w14:solidFill>
              <w14:schemeClr w14:val="tx1"/>
            </w14:solidFill>
          </w14:textFill>
        </w:rPr>
        <w:t>五、环境保护措施监督检查清单</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_Toc3574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46</w:t>
      </w:r>
      <w:r>
        <w:rPr>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105AB75F">
      <w:pPr>
        <w:pStyle w:val="31"/>
        <w:shd w:val="clear"/>
        <w:tabs>
          <w:tab w:val="right" w:leader="dot" w:pos="8844"/>
        </w:tabs>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_Toc12785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32"/>
          <w:highlight w:val="none"/>
          <w14:textFill>
            <w14:solidFill>
              <w14:schemeClr w14:val="tx1"/>
            </w14:solidFill>
          </w14:textFill>
        </w:rPr>
        <w:t>六、结论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_Toc12785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49</w:t>
      </w:r>
      <w:r>
        <w:rPr>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1AAF3F4F">
      <w:pPr>
        <w:pStyle w:val="31"/>
        <w:shd w:val="clear"/>
        <w:tabs>
          <w:tab w:val="right" w:leader="dot" w:pos="8844"/>
        </w:tabs>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_Toc18370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建设项目污染物排放量汇总表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_Toc18370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58E880B1">
      <w:pPr>
        <w:pStyle w:val="86"/>
        <w:shd w:val="clear"/>
        <w:tabs>
          <w:tab w:val="right" w:leader="dot" w:pos="8844"/>
        </w:tabs>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68839925">
      <w:pPr>
        <w:shd w:val="clear"/>
        <w:rPr>
          <w:rFonts w:hint="default" w:ascii="Times New Roman" w:hAnsi="Times New Roman" w:eastAsia="宋体" w:cs="Times New Roman"/>
          <w:color w:val="000000" w:themeColor="text1"/>
          <w:highlight w:val="none"/>
          <w:lang w:eastAsia="zh-CN"/>
          <w14:textFill>
            <w14:solidFill>
              <w14:schemeClr w14:val="tx1"/>
            </w14:solidFill>
          </w14:textFill>
        </w:rPr>
        <w:sectPr>
          <w:footerReference r:id="rId5" w:type="default"/>
          <w:pgSz w:w="11906" w:h="16838"/>
          <w:pgMar w:top="1701" w:right="1531" w:bottom="1701" w:left="1531" w:header="851" w:footer="850" w:gutter="0"/>
          <w:pgNumType w:start="1"/>
          <w:cols w:space="720" w:num="1"/>
          <w:docGrid w:linePitch="312" w:charSpace="0"/>
        </w:sectPr>
      </w:pPr>
    </w:p>
    <w:p w14:paraId="0C8F433B">
      <w:pPr>
        <w:pStyle w:val="5"/>
        <w:shd w:val="clear"/>
        <w:bidi w:val="0"/>
        <w:jc w:val="center"/>
        <w:rPr>
          <w:rFonts w:hint="default" w:ascii="Times New Roman" w:hAnsi="Times New Roman" w:eastAsia="宋体" w:cs="Times New Roman"/>
          <w:color w:val="000000" w:themeColor="text1"/>
          <w:sz w:val="32"/>
          <w:szCs w:val="32"/>
          <w:highlight w:val="none"/>
          <w14:textFill>
            <w14:solidFill>
              <w14:schemeClr w14:val="tx1"/>
            </w14:solidFill>
          </w14:textFill>
        </w:rPr>
      </w:pPr>
      <w:bookmarkStart w:id="0" w:name="_Toc14488"/>
      <w:r>
        <w:rPr>
          <w:rFonts w:hint="default" w:ascii="Times New Roman" w:hAnsi="Times New Roman" w:eastAsia="宋体" w:cs="Times New Roman"/>
          <w:color w:val="000000" w:themeColor="text1"/>
          <w:sz w:val="32"/>
          <w:szCs w:val="32"/>
          <w:highlight w:val="none"/>
          <w14:textFill>
            <w14:solidFill>
              <w14:schemeClr w14:val="tx1"/>
            </w14:solidFill>
          </w14:textFill>
        </w:rPr>
        <w:t>一、建设项目基本情况</w:t>
      </w:r>
      <w:bookmarkEnd w:id="0"/>
    </w:p>
    <w:tbl>
      <w:tblPr>
        <w:tblStyle w:val="34"/>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53"/>
        <w:gridCol w:w="2771"/>
        <w:gridCol w:w="1887"/>
        <w:gridCol w:w="2759"/>
      </w:tblGrid>
      <w:tr w14:paraId="419EED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53" w:type="dxa"/>
            <w:noWrap w:val="0"/>
            <w:tcMar>
              <w:top w:w="16" w:type="dxa"/>
              <w:left w:w="16" w:type="dxa"/>
              <w:right w:w="16" w:type="dxa"/>
            </w:tcMar>
            <w:vAlign w:val="center"/>
          </w:tcPr>
          <w:p w14:paraId="00FAED37">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建设项目名称</w:t>
            </w:r>
          </w:p>
        </w:tc>
        <w:tc>
          <w:tcPr>
            <w:tcW w:w="7417" w:type="dxa"/>
            <w:gridSpan w:val="3"/>
            <w:noWrap w:val="0"/>
            <w:vAlign w:val="center"/>
          </w:tcPr>
          <w:p w14:paraId="694DBD87">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中山市鸿鑫盛环保</w:t>
            </w:r>
            <w:r>
              <w:rPr>
                <w:rFonts w:hint="eastAsia" w:ascii="Times New Roman" w:hAnsi="Times New Roman" w:cs="Times New Roman"/>
                <w:color w:val="000000" w:themeColor="text1"/>
                <w:sz w:val="21"/>
                <w:szCs w:val="21"/>
                <w:highlight w:val="none"/>
                <w:u w:val="none"/>
                <w:lang w:val="en-US" w:eastAsia="zh-CN"/>
                <w14:textFill>
                  <w14:solidFill>
                    <w14:schemeClr w14:val="tx1"/>
                  </w14:solidFill>
                </w14:textFill>
              </w:rPr>
              <w:t>新材料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科技有限公司年产复合盐4000吨、净水剂3</w:t>
            </w:r>
            <w:r>
              <w:rPr>
                <w:rFonts w:hint="eastAsia"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000吨新建项目</w:t>
            </w:r>
          </w:p>
        </w:tc>
      </w:tr>
      <w:tr w14:paraId="026F56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53" w:type="dxa"/>
            <w:noWrap w:val="0"/>
            <w:tcMar>
              <w:top w:w="16" w:type="dxa"/>
              <w:left w:w="16" w:type="dxa"/>
              <w:right w:w="16" w:type="dxa"/>
            </w:tcMar>
            <w:vAlign w:val="center"/>
          </w:tcPr>
          <w:p w14:paraId="7ABDD01E">
            <w:pPr>
              <w:shd w:val="clear"/>
              <w:bidi w:val="0"/>
              <w:spacing w:line="240" w:lineRule="auto"/>
              <w:jc w:val="center"/>
              <w:rPr>
                <w:rFonts w:hint="eastAsia" w:eastAsia="宋体"/>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项目代码</w:t>
            </w:r>
          </w:p>
        </w:tc>
        <w:tc>
          <w:tcPr>
            <w:tcW w:w="7417" w:type="dxa"/>
            <w:gridSpan w:val="3"/>
            <w:noWrap w:val="0"/>
            <w:vAlign w:val="center"/>
          </w:tcPr>
          <w:p w14:paraId="4019F31F">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2602-442000-16-01-999226</w:t>
            </w:r>
          </w:p>
        </w:tc>
      </w:tr>
      <w:tr w14:paraId="45923C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53" w:type="dxa"/>
            <w:noWrap w:val="0"/>
            <w:tcMar>
              <w:top w:w="16" w:type="dxa"/>
              <w:left w:w="16" w:type="dxa"/>
              <w:right w:w="16" w:type="dxa"/>
            </w:tcMar>
            <w:vAlign w:val="center"/>
          </w:tcPr>
          <w:p w14:paraId="5B92325E">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建设单位联系人</w:t>
            </w:r>
          </w:p>
        </w:tc>
        <w:tc>
          <w:tcPr>
            <w:tcW w:w="2771" w:type="dxa"/>
            <w:noWrap w:val="0"/>
            <w:vAlign w:val="center"/>
          </w:tcPr>
          <w:p w14:paraId="01EF3492">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887" w:type="dxa"/>
            <w:noWrap w:val="0"/>
            <w:vAlign w:val="center"/>
          </w:tcPr>
          <w:p w14:paraId="7B9743AE">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联系方式</w:t>
            </w:r>
          </w:p>
        </w:tc>
        <w:tc>
          <w:tcPr>
            <w:tcW w:w="2759" w:type="dxa"/>
            <w:noWrap w:val="0"/>
            <w:vAlign w:val="center"/>
          </w:tcPr>
          <w:p w14:paraId="77FC7229">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413CB9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53" w:type="dxa"/>
            <w:noWrap w:val="0"/>
            <w:tcMar>
              <w:top w:w="16" w:type="dxa"/>
              <w:left w:w="16" w:type="dxa"/>
              <w:right w:w="16" w:type="dxa"/>
            </w:tcMar>
            <w:vAlign w:val="center"/>
          </w:tcPr>
          <w:p w14:paraId="484AAFEE">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建设地点</w:t>
            </w:r>
          </w:p>
        </w:tc>
        <w:tc>
          <w:tcPr>
            <w:tcW w:w="7417" w:type="dxa"/>
            <w:gridSpan w:val="3"/>
            <w:noWrap w:val="0"/>
            <w:vAlign w:val="center"/>
          </w:tcPr>
          <w:p w14:paraId="2545B841">
            <w:pPr>
              <w:shd w:val="clear"/>
              <w:bidi w:val="0"/>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中山市三角镇高平大道西10号A栋厂房第一层之二</w:t>
            </w:r>
          </w:p>
        </w:tc>
      </w:tr>
      <w:tr w14:paraId="423318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53" w:type="dxa"/>
            <w:noWrap w:val="0"/>
            <w:tcMar>
              <w:top w:w="16" w:type="dxa"/>
              <w:left w:w="16" w:type="dxa"/>
              <w:right w:w="16" w:type="dxa"/>
            </w:tcMar>
            <w:vAlign w:val="center"/>
          </w:tcPr>
          <w:p w14:paraId="2DC9DE3D">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地理坐标</w:t>
            </w:r>
          </w:p>
        </w:tc>
        <w:tc>
          <w:tcPr>
            <w:tcW w:w="7417" w:type="dxa"/>
            <w:gridSpan w:val="3"/>
            <w:noWrap w:val="0"/>
            <w:vAlign w:val="center"/>
          </w:tcPr>
          <w:p w14:paraId="1EC36388">
            <w:pPr>
              <w:keepNext w:val="0"/>
              <w:keepLines w:val="0"/>
              <w:widowControl/>
              <w:suppressLineNumbers w:val="0"/>
              <w:shd w:val="clea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E</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113°</w:t>
            </w:r>
            <w:r>
              <w:rPr>
                <w:rFonts w:hint="eastAsia" w:cs="Times New Roman"/>
                <w:color w:val="000000" w:themeColor="text1"/>
                <w:kern w:val="0"/>
                <w:sz w:val="21"/>
                <w:szCs w:val="21"/>
                <w:highlight w:val="none"/>
                <w:lang w:val="en-US" w:eastAsia="zh-CN" w:bidi="ar"/>
                <w14:textFill>
                  <w14:solidFill>
                    <w14:schemeClr w14:val="tx1"/>
                  </w14:solidFill>
                </w14:textFill>
              </w:rPr>
              <w:t>2</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7′</w:t>
            </w:r>
            <w:r>
              <w:rPr>
                <w:rFonts w:hint="eastAsia" w:cs="Times New Roman"/>
                <w:color w:val="000000" w:themeColor="text1"/>
                <w:kern w:val="0"/>
                <w:sz w:val="21"/>
                <w:szCs w:val="21"/>
                <w:highlight w:val="none"/>
                <w:lang w:val="en-US" w:eastAsia="zh-CN" w:bidi="ar"/>
                <w14:textFill>
                  <w14:solidFill>
                    <w14:schemeClr w14:val="tx1"/>
                  </w14:solidFill>
                </w14:textFill>
              </w:rPr>
              <w:t>15.553</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N</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22°4</w:t>
            </w:r>
            <w:r>
              <w:rPr>
                <w:rFonts w:hint="eastAsia" w:cs="Times New Roman"/>
                <w:color w:val="000000" w:themeColor="text1"/>
                <w:kern w:val="0"/>
                <w:sz w:val="21"/>
                <w:szCs w:val="21"/>
                <w:highlight w:val="none"/>
                <w:lang w:val="en-US" w:eastAsia="zh-CN" w:bidi="ar"/>
                <w14:textFill>
                  <w14:solidFill>
                    <w14:schemeClr w14:val="tx1"/>
                  </w14:solidFill>
                </w14:textFill>
              </w:rPr>
              <w:t>2</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′4</w:t>
            </w:r>
            <w:r>
              <w:rPr>
                <w:rFonts w:hint="eastAsia" w:cs="Times New Roman"/>
                <w:color w:val="000000" w:themeColor="text1"/>
                <w:kern w:val="0"/>
                <w:sz w:val="21"/>
                <w:szCs w:val="21"/>
                <w:highlight w:val="none"/>
                <w:lang w:val="en-US" w:eastAsia="zh-CN" w:bidi="ar"/>
                <w14:textFill>
                  <w14:solidFill>
                    <w14:schemeClr w14:val="tx1"/>
                  </w14:solidFill>
                </w14:textFill>
              </w:rPr>
              <w:t>4.531</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p>
        </w:tc>
      </w:tr>
      <w:tr w14:paraId="645B0D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73" w:hRule="atLeast"/>
          <w:jc w:val="center"/>
        </w:trPr>
        <w:tc>
          <w:tcPr>
            <w:tcW w:w="1453" w:type="dxa"/>
            <w:noWrap w:val="0"/>
            <w:tcMar>
              <w:top w:w="16" w:type="dxa"/>
              <w:left w:w="16" w:type="dxa"/>
              <w:right w:w="16" w:type="dxa"/>
            </w:tcMar>
            <w:vAlign w:val="center"/>
          </w:tcPr>
          <w:p w14:paraId="75FF3D8E">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国民经济</w:t>
            </w:r>
          </w:p>
          <w:p w14:paraId="23A5D7E0">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行业类别</w:t>
            </w:r>
          </w:p>
        </w:tc>
        <w:tc>
          <w:tcPr>
            <w:tcW w:w="2771" w:type="dxa"/>
            <w:noWrap w:val="0"/>
            <w:vAlign w:val="center"/>
          </w:tcPr>
          <w:p w14:paraId="5A3CAA68">
            <w:pP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C2662专项化学用品制造</w:t>
            </w:r>
          </w:p>
        </w:tc>
        <w:tc>
          <w:tcPr>
            <w:tcW w:w="1887" w:type="dxa"/>
            <w:noWrap w:val="0"/>
            <w:vAlign w:val="center"/>
          </w:tcPr>
          <w:p w14:paraId="1994668A">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bookmarkStart w:id="1" w:name="_Hlk49843745"/>
            <w:r>
              <w:rPr>
                <w:rFonts w:hint="default" w:ascii="Times New Roman" w:hAnsi="Times New Roman" w:eastAsia="宋体" w:cs="Times New Roman"/>
                <w:color w:val="000000" w:themeColor="text1"/>
                <w:sz w:val="21"/>
                <w:szCs w:val="21"/>
                <w:highlight w:val="none"/>
                <w14:textFill>
                  <w14:solidFill>
                    <w14:schemeClr w14:val="tx1"/>
                  </w14:solidFill>
                </w14:textFill>
              </w:rPr>
              <w:t>建设项目</w:t>
            </w:r>
          </w:p>
          <w:p w14:paraId="5DFFA9DC">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行业类别</w:t>
            </w:r>
            <w:bookmarkEnd w:id="1"/>
          </w:p>
        </w:tc>
        <w:tc>
          <w:tcPr>
            <w:tcW w:w="2759" w:type="dxa"/>
            <w:noWrap w:val="0"/>
            <w:vAlign w:val="center"/>
          </w:tcPr>
          <w:p w14:paraId="092CDF88">
            <w:pPr>
              <w:adjustRightInd w:val="0"/>
              <w:snapToGrid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二十三、化学原料和化学制品制造业—46 专用化学制品制造266-单纯物理分离、物理提纯、混合、分装的（不产生废水或挥发性有机物的除外）</w:t>
            </w:r>
          </w:p>
        </w:tc>
      </w:tr>
      <w:tr w14:paraId="7FBE88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453" w:type="dxa"/>
            <w:noWrap w:val="0"/>
            <w:tcMar>
              <w:top w:w="16" w:type="dxa"/>
              <w:left w:w="16" w:type="dxa"/>
              <w:right w:w="16" w:type="dxa"/>
            </w:tcMar>
            <w:vAlign w:val="center"/>
          </w:tcPr>
          <w:p w14:paraId="366ED85F">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建设性质</w:t>
            </w:r>
          </w:p>
        </w:tc>
        <w:tc>
          <w:tcPr>
            <w:tcW w:w="2771" w:type="dxa"/>
            <w:noWrap w:val="0"/>
            <w:vAlign w:val="center"/>
          </w:tcPr>
          <w:p w14:paraId="2C7B7876">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新建（迁建）</w:t>
            </w:r>
          </w:p>
          <w:p w14:paraId="59B00899">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□改建</w:t>
            </w:r>
          </w:p>
          <w:p w14:paraId="49B3DFBB">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□扩建</w:t>
            </w:r>
          </w:p>
          <w:p w14:paraId="3DF60FC3">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□技术改造</w:t>
            </w:r>
          </w:p>
        </w:tc>
        <w:tc>
          <w:tcPr>
            <w:tcW w:w="1887" w:type="dxa"/>
            <w:noWrap w:val="0"/>
            <w:vAlign w:val="center"/>
          </w:tcPr>
          <w:p w14:paraId="2B8A8468">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建设项目</w:t>
            </w:r>
          </w:p>
          <w:p w14:paraId="4163982D">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申报情形</w:t>
            </w:r>
          </w:p>
        </w:tc>
        <w:tc>
          <w:tcPr>
            <w:tcW w:w="2759" w:type="dxa"/>
            <w:noWrap w:val="0"/>
            <w:vAlign w:val="center"/>
          </w:tcPr>
          <w:p w14:paraId="5ACE6DE4">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2" w:char="0052"/>
            </w:r>
            <w:r>
              <w:rPr>
                <w:rFonts w:hint="default" w:ascii="Times New Roman" w:hAnsi="Times New Roman" w:eastAsia="宋体" w:cs="Times New Roman"/>
                <w:color w:val="000000" w:themeColor="text1"/>
                <w:sz w:val="21"/>
                <w:szCs w:val="21"/>
                <w:highlight w:val="none"/>
                <w14:textFill>
                  <w14:solidFill>
                    <w14:schemeClr w14:val="tx1"/>
                  </w14:solidFill>
                </w14:textFill>
              </w:rPr>
              <w:t>首次申报项目</w:t>
            </w:r>
          </w:p>
          <w:p w14:paraId="2DCAE1BF">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不予批准后再次申报项目</w:t>
            </w:r>
          </w:p>
          <w:p w14:paraId="4A1198B4">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2" w:char="00A3"/>
            </w:r>
            <w:r>
              <w:rPr>
                <w:rFonts w:hint="default" w:ascii="Times New Roman" w:hAnsi="Times New Roman" w:eastAsia="宋体" w:cs="Times New Roman"/>
                <w:color w:val="000000" w:themeColor="text1"/>
                <w:sz w:val="21"/>
                <w:szCs w:val="21"/>
                <w:highlight w:val="none"/>
                <w14:textFill>
                  <w14:solidFill>
                    <w14:schemeClr w14:val="tx1"/>
                  </w14:solidFill>
                </w14:textFill>
              </w:rPr>
              <w:t>超五年重新审核项目</w:t>
            </w:r>
          </w:p>
          <w:p w14:paraId="295C284F">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重大变动重新报批项目</w:t>
            </w:r>
          </w:p>
        </w:tc>
      </w:tr>
      <w:tr w14:paraId="2A3E67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453" w:type="dxa"/>
            <w:noWrap w:val="0"/>
            <w:tcMar>
              <w:top w:w="16" w:type="dxa"/>
              <w:left w:w="16" w:type="dxa"/>
              <w:right w:w="16" w:type="dxa"/>
            </w:tcMar>
            <w:vAlign w:val="center"/>
          </w:tcPr>
          <w:p w14:paraId="3C252A21">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项目审批（核准/</w:t>
            </w:r>
          </w:p>
          <w:p w14:paraId="71A7D319">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备案）部门（选填）</w:t>
            </w:r>
          </w:p>
        </w:tc>
        <w:tc>
          <w:tcPr>
            <w:tcW w:w="2771" w:type="dxa"/>
            <w:noWrap w:val="0"/>
            <w:vAlign w:val="center"/>
          </w:tcPr>
          <w:p w14:paraId="569A4D07">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887" w:type="dxa"/>
            <w:noWrap w:val="0"/>
            <w:vAlign w:val="center"/>
          </w:tcPr>
          <w:p w14:paraId="601F34AD">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项目审批（核准/</w:t>
            </w:r>
          </w:p>
          <w:p w14:paraId="00BA9B4E">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备案）文号（选填）</w:t>
            </w:r>
          </w:p>
        </w:tc>
        <w:tc>
          <w:tcPr>
            <w:tcW w:w="2759" w:type="dxa"/>
            <w:noWrap w:val="0"/>
            <w:vAlign w:val="center"/>
          </w:tcPr>
          <w:p w14:paraId="2B5E6F64">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35975A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53" w:type="dxa"/>
            <w:noWrap w:val="0"/>
            <w:tcMar>
              <w:top w:w="16" w:type="dxa"/>
              <w:left w:w="16" w:type="dxa"/>
              <w:right w:w="16" w:type="dxa"/>
            </w:tcMar>
            <w:vAlign w:val="center"/>
          </w:tcPr>
          <w:p w14:paraId="19868E5C">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总投资（万元）</w:t>
            </w:r>
          </w:p>
        </w:tc>
        <w:tc>
          <w:tcPr>
            <w:tcW w:w="2771" w:type="dxa"/>
            <w:noWrap w:val="0"/>
            <w:vAlign w:val="center"/>
          </w:tcPr>
          <w:p w14:paraId="21F5D33D">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100</w:t>
            </w:r>
          </w:p>
        </w:tc>
        <w:tc>
          <w:tcPr>
            <w:tcW w:w="1887" w:type="dxa"/>
            <w:noWrap w:val="0"/>
            <w:tcMar>
              <w:top w:w="16" w:type="dxa"/>
              <w:left w:w="16" w:type="dxa"/>
              <w:right w:w="16" w:type="dxa"/>
            </w:tcMar>
            <w:vAlign w:val="center"/>
          </w:tcPr>
          <w:p w14:paraId="5870D755">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环保投资（万元）</w:t>
            </w:r>
          </w:p>
        </w:tc>
        <w:tc>
          <w:tcPr>
            <w:tcW w:w="2759" w:type="dxa"/>
            <w:noWrap w:val="0"/>
            <w:vAlign w:val="center"/>
          </w:tcPr>
          <w:p w14:paraId="2D70031C">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w:t>
            </w:r>
          </w:p>
        </w:tc>
      </w:tr>
      <w:tr w14:paraId="329941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53" w:type="dxa"/>
            <w:noWrap w:val="0"/>
            <w:tcMar>
              <w:top w:w="16" w:type="dxa"/>
              <w:left w:w="16" w:type="dxa"/>
              <w:right w:w="16" w:type="dxa"/>
            </w:tcMar>
            <w:vAlign w:val="center"/>
          </w:tcPr>
          <w:p w14:paraId="2996F642">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环保投资占比（%）</w:t>
            </w:r>
          </w:p>
        </w:tc>
        <w:tc>
          <w:tcPr>
            <w:tcW w:w="2771" w:type="dxa"/>
            <w:noWrap w:val="0"/>
            <w:vAlign w:val="center"/>
          </w:tcPr>
          <w:p w14:paraId="037D0BB0">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w:t>
            </w:r>
          </w:p>
        </w:tc>
        <w:tc>
          <w:tcPr>
            <w:tcW w:w="1887" w:type="dxa"/>
            <w:noWrap w:val="0"/>
            <w:tcMar>
              <w:top w:w="16" w:type="dxa"/>
              <w:left w:w="16" w:type="dxa"/>
              <w:right w:w="16" w:type="dxa"/>
            </w:tcMar>
            <w:vAlign w:val="center"/>
          </w:tcPr>
          <w:p w14:paraId="4A0C8172">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施工工期</w:t>
            </w:r>
          </w:p>
        </w:tc>
        <w:tc>
          <w:tcPr>
            <w:tcW w:w="2759" w:type="dxa"/>
            <w:noWrap w:val="0"/>
            <w:vAlign w:val="center"/>
          </w:tcPr>
          <w:p w14:paraId="21663DB4">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6B73CC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53" w:type="dxa"/>
            <w:noWrap w:val="0"/>
            <w:tcMar>
              <w:top w:w="16" w:type="dxa"/>
              <w:left w:w="16" w:type="dxa"/>
              <w:right w:w="16" w:type="dxa"/>
            </w:tcMar>
            <w:vAlign w:val="center"/>
          </w:tcPr>
          <w:p w14:paraId="0B48EAD8">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是否开工建设</w:t>
            </w:r>
          </w:p>
        </w:tc>
        <w:tc>
          <w:tcPr>
            <w:tcW w:w="2771" w:type="dxa"/>
            <w:noWrap w:val="0"/>
            <w:vAlign w:val="center"/>
          </w:tcPr>
          <w:p w14:paraId="53F2F754">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2" w:char="0052"/>
            </w:r>
            <w:r>
              <w:rPr>
                <w:rFonts w:hint="default" w:ascii="Times New Roman" w:hAnsi="Times New Roman" w:eastAsia="宋体" w:cs="Times New Roman"/>
                <w:color w:val="000000" w:themeColor="text1"/>
                <w:sz w:val="21"/>
                <w:szCs w:val="21"/>
                <w:highlight w:val="none"/>
                <w14:textFill>
                  <w14:solidFill>
                    <w14:schemeClr w14:val="tx1"/>
                  </w14:solidFill>
                </w14:textFill>
              </w:rPr>
              <w:t>否</w:t>
            </w:r>
          </w:p>
          <w:p w14:paraId="0A23FDE0">
            <w:pPr>
              <w:shd w:val="clear"/>
              <w:bidi w:val="0"/>
              <w:spacing w:line="240" w:lineRule="auto"/>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2" w:char="00A3"/>
            </w:r>
            <w:r>
              <w:rPr>
                <w:rFonts w:hint="default" w:ascii="Times New Roman" w:hAnsi="Times New Roman" w:eastAsia="宋体" w:cs="Times New Roman"/>
                <w:color w:val="000000" w:themeColor="text1"/>
                <w:sz w:val="21"/>
                <w:szCs w:val="21"/>
                <w:highlight w:val="none"/>
                <w14:textFill>
                  <w14:solidFill>
                    <w14:schemeClr w14:val="tx1"/>
                  </w14:solidFill>
                </w14:textFill>
              </w:rPr>
              <w:t>是：</w:t>
            </w:r>
          </w:p>
        </w:tc>
        <w:tc>
          <w:tcPr>
            <w:tcW w:w="1887" w:type="dxa"/>
            <w:noWrap w:val="0"/>
            <w:tcMar>
              <w:top w:w="16" w:type="dxa"/>
              <w:left w:w="16" w:type="dxa"/>
              <w:right w:w="16" w:type="dxa"/>
            </w:tcMar>
            <w:vAlign w:val="center"/>
          </w:tcPr>
          <w:p w14:paraId="4DE6390A">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用地（</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含</w:t>
            </w:r>
            <w:r>
              <w:rPr>
                <w:rFonts w:hint="default" w:ascii="Times New Roman" w:hAnsi="Times New Roman" w:eastAsia="宋体" w:cs="Times New Roman"/>
                <w:color w:val="000000" w:themeColor="text1"/>
                <w:sz w:val="21"/>
                <w:szCs w:val="21"/>
                <w:highlight w:val="none"/>
                <w14:textFill>
                  <w14:solidFill>
                    <w14:schemeClr w14:val="tx1"/>
                  </w14:solidFill>
                </w14:textFill>
              </w:rPr>
              <w:t>用海）</w:t>
            </w:r>
          </w:p>
          <w:p w14:paraId="1DAAFBEB">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面积（</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2759" w:type="dxa"/>
            <w:noWrap w:val="0"/>
            <w:vAlign w:val="center"/>
          </w:tcPr>
          <w:p w14:paraId="76A7C2BF">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800</w:t>
            </w:r>
          </w:p>
        </w:tc>
      </w:tr>
      <w:tr w14:paraId="1EEDB7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453" w:type="dxa"/>
            <w:noWrap w:val="0"/>
            <w:vAlign w:val="center"/>
          </w:tcPr>
          <w:p w14:paraId="1DF7A93D">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专项评价设置情况</w:t>
            </w:r>
          </w:p>
        </w:tc>
        <w:tc>
          <w:tcPr>
            <w:tcW w:w="7417" w:type="dxa"/>
            <w:gridSpan w:val="3"/>
            <w:noWrap w:val="0"/>
            <w:vAlign w:val="center"/>
          </w:tcPr>
          <w:p w14:paraId="7A907742">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无</w:t>
            </w:r>
          </w:p>
        </w:tc>
      </w:tr>
      <w:tr w14:paraId="3B861A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 w:hRule="atLeast"/>
          <w:jc w:val="center"/>
        </w:trPr>
        <w:tc>
          <w:tcPr>
            <w:tcW w:w="1453" w:type="dxa"/>
            <w:noWrap w:val="0"/>
            <w:vAlign w:val="center"/>
          </w:tcPr>
          <w:p w14:paraId="43DE8A64">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规划情况</w:t>
            </w:r>
          </w:p>
        </w:tc>
        <w:tc>
          <w:tcPr>
            <w:tcW w:w="7417" w:type="dxa"/>
            <w:gridSpan w:val="3"/>
            <w:noWrap w:val="0"/>
            <w:vAlign w:val="center"/>
          </w:tcPr>
          <w:p w14:paraId="734612B1">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园区名称：中山高平化工区；</w:t>
            </w:r>
          </w:p>
          <w:p w14:paraId="6D16228B">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审批机关、审批文件名称及文号：广东省环境保护局《关于中山高平化工区扩建项目环境影响报告书审批意见的函》</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粤</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环函［2001］735号），2001年10月22日；</w:t>
            </w:r>
          </w:p>
        </w:tc>
      </w:tr>
      <w:tr w14:paraId="1B4888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1453" w:type="dxa"/>
            <w:noWrap w:val="0"/>
            <w:vAlign w:val="center"/>
          </w:tcPr>
          <w:p w14:paraId="6FD06CFE">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规划环境影响评价情况</w:t>
            </w:r>
          </w:p>
        </w:tc>
        <w:tc>
          <w:tcPr>
            <w:tcW w:w="7417" w:type="dxa"/>
            <w:gridSpan w:val="3"/>
            <w:noWrap w:val="0"/>
            <w:vAlign w:val="center"/>
          </w:tcPr>
          <w:p w14:paraId="3F2E46EC">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《中山高平化工区扩建项目环境影响报告书》，中山大学环境科学研究所，中山市环境科学研究所，2001年7月；</w:t>
            </w:r>
          </w:p>
          <w:p w14:paraId="092A03EF">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广东省环境保护局《关于中山高平化工区扩建项目环境影响报告书审批意见的函》（粤环函[2001]735号），2001年10月22日；</w:t>
            </w:r>
          </w:p>
          <w:p w14:paraId="7C8808C2">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中山市三角镇人民政府《关于中山市三角镇高平化工区综合纺织漂/印染区产业功能调整的函》（角府函〔2025〕151号）；</w:t>
            </w:r>
          </w:p>
        </w:tc>
      </w:tr>
      <w:tr w14:paraId="7270D6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 w:hRule="atLeast"/>
          <w:jc w:val="center"/>
        </w:trPr>
        <w:tc>
          <w:tcPr>
            <w:tcW w:w="1453" w:type="dxa"/>
            <w:noWrap w:val="0"/>
            <w:vAlign w:val="center"/>
          </w:tcPr>
          <w:p w14:paraId="639EB8FC">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规划及规划环境影响评价符合性分析</w:t>
            </w:r>
          </w:p>
        </w:tc>
        <w:tc>
          <w:tcPr>
            <w:tcW w:w="7417" w:type="dxa"/>
            <w:gridSpan w:val="3"/>
            <w:noWrap w:val="0"/>
            <w:vAlign w:val="center"/>
          </w:tcPr>
          <w:p w14:paraId="1B03E39A">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项目与所在地规划、规划环评、审查意见相符性分析</w:t>
            </w:r>
          </w:p>
          <w:p w14:paraId="1CAD5683">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高平工业集聚区位于中山市三角镇的东部，中山三角高平化工区前身为中山市人民政府批复建设的三角镇高平临海工业区，该工业区于1997年取得中山市环保局的环评批复（中环[1997]49号）。中山市人民政府于1998年以中府办函[1998]39号文同意在三角镇高平临海工业区基础上建立“中山市三角镇高平</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业区”。该工业区于2001年进行了扩建并更名为中山市三角镇高平化工区，广东省环保局以粤环函[2001]735号文批复同意此次扩建。扩建后，化工区总占地面积为666.67h㎡，建设五金加工区（26.67h㎡）、电子及线路板工业区（46.67h㎡）、纺织与印染工业区（376.67h㎡）、公用工程工业区（14.33h㎡）和综合加工工业区（125.67h㎡），此外还设有仓储、公共服务、贸易和房地产等用地（13.33h㎡）。2025年，该工业区以角府函〔2025〕151号文批复同意在严格控制不增加全园区废水排放量、污染物排放量，以及电镀、印染、线路板等行业的废水排放量的前提下，以非重大调整方式变更中山市三角镇高平化工区综合纺织漂印染区产业功能。</w:t>
            </w:r>
          </w:p>
          <w:p w14:paraId="7A23894A">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选址位于中山市三角镇高平大道西10号A栋厂房第一层之二，根据角府函〔2025〕151号文，经中山市三角镇高平化工区综合纺织漂印染区调整产业功能后，本项目建设地点位于综合加工二区（详见附图11），其建设内容须符合该区域产业定位要求。根据高平工业区规划，综合加工二区产业定位为纺织漂/印染业、高端装备制造业、电子信息制造业，以及现代制造业中轻无污染行业。本项目主要生产</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复合盐、净水剂</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，建设内容属于现代制造业中轻污染行业；本项目生活污水经化粪池预处理后经市政污水管网排入</w:t>
            </w:r>
            <w:r>
              <w:rPr>
                <w:rFonts w:hint="eastAsia" w:cs="Times New Roman"/>
                <w:color w:val="000000" w:themeColor="text1"/>
                <w:sz w:val="21"/>
                <w:szCs w:val="21"/>
                <w:highlight w:val="none"/>
                <w:lang w:val="zh-CN"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w:t>
            </w:r>
            <w:r>
              <w:rPr>
                <w:rFonts w:hint="eastAsia" w:cs="Times New Roman"/>
                <w:color w:val="000000" w:themeColor="text1"/>
                <w:sz w:val="21"/>
                <w:szCs w:val="21"/>
                <w:highlight w:val="none"/>
                <w:lang w:val="en-US" w:eastAsia="zh-CN"/>
                <w14:textFill>
                  <w14:solidFill>
                    <w14:schemeClr w14:val="tx1"/>
                  </w14:solidFill>
                </w14:textFill>
              </w:rPr>
              <w:t>生产废水收集后交给有废水处理能力的公司处理，不涉及生产废水排放</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。因此符合高平工业区产业定位要求。</w:t>
            </w:r>
          </w:p>
          <w:p w14:paraId="73A20F29">
            <w:pPr>
              <w:keepNext w:val="0"/>
              <w:keepLines w:val="0"/>
              <w:pageBreakBefore w:val="0"/>
              <w:widowControl w:val="0"/>
              <w:shd w:val="clear"/>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综上，本项目符合中山三角镇高平工业区的发展规划。</w:t>
            </w:r>
          </w:p>
        </w:tc>
      </w:tr>
    </w:tbl>
    <w:p w14:paraId="64A6290E">
      <w:pPr>
        <w:shd w:val="clear"/>
        <w:spacing w:line="360" w:lineRule="auto"/>
        <w:jc w:val="center"/>
        <w:outlineLvl w:val="0"/>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sectPr>
          <w:footerReference r:id="rId6" w:type="default"/>
          <w:pgSz w:w="11906" w:h="16839"/>
          <w:pgMar w:top="1431" w:right="1418" w:bottom="1185" w:left="1482" w:header="0" w:footer="922" w:gutter="0"/>
          <w:pgNumType w:fmt="decimal" w:start="1"/>
          <w:cols w:space="720" w:num="1"/>
        </w:sectPr>
      </w:pPr>
      <w:bookmarkStart w:id="2" w:name="_Toc14019"/>
      <w:bookmarkStart w:id="3" w:name="_Toc22326"/>
      <w:bookmarkStart w:id="4" w:name="_Toc8255"/>
    </w:p>
    <w:tbl>
      <w:tblPr>
        <w:tblStyle w:val="35"/>
        <w:tblW w:w="8996" w:type="dxa"/>
        <w:tblInd w:w="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
        <w:gridCol w:w="8601"/>
      </w:tblGrid>
      <w:tr w14:paraId="14348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 w:type="dxa"/>
            <w:noWrap w:val="0"/>
            <w:vAlign w:val="center"/>
          </w:tcPr>
          <w:p w14:paraId="534BC13D">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bookmarkStart w:id="5" w:name="_Toc15559"/>
            <w:r>
              <w:rPr>
                <w:rFonts w:hint="default" w:ascii="Times New Roman" w:hAnsi="Times New Roman" w:eastAsia="宋体" w:cs="Times New Roman"/>
                <w:color w:val="000000" w:themeColor="text1"/>
                <w:highlight w:val="none"/>
                <w:lang w:val="en-US" w:eastAsia="zh-CN"/>
                <w14:textFill>
                  <w14:solidFill>
                    <w14:schemeClr w14:val="tx1"/>
                  </w14:solidFill>
                </w14:textFill>
              </w:rPr>
              <w:t>其他符合性分析</w:t>
            </w:r>
            <w:bookmarkEnd w:id="2"/>
            <w:bookmarkEnd w:id="3"/>
            <w:bookmarkEnd w:id="4"/>
            <w:bookmarkEnd w:id="5"/>
          </w:p>
        </w:tc>
        <w:tc>
          <w:tcPr>
            <w:tcW w:w="8601" w:type="dxa"/>
            <w:noWrap w:val="0"/>
            <w:vAlign w:val="top"/>
          </w:tcPr>
          <w:p w14:paraId="13DCCF47">
            <w:pPr>
              <w:keepNext/>
              <w:keepLines/>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420" w:leftChars="0" w:right="0" w:rightChars="0" w:hanging="420" w:firstLineChars="0"/>
              <w:jc w:val="center"/>
              <w:textAlignment w:val="baseline"/>
              <w:outlineLvl w:val="9"/>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表1相符性分析一览表</w:t>
            </w:r>
          </w:p>
          <w:tbl>
            <w:tblPr>
              <w:tblStyle w:val="3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6"/>
              <w:gridCol w:w="1432"/>
              <w:gridCol w:w="3502"/>
              <w:gridCol w:w="2331"/>
              <w:gridCol w:w="664"/>
            </w:tblGrid>
            <w:tr w14:paraId="3379CD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2" w:hRule="atLeast"/>
              </w:trPr>
              <w:tc>
                <w:tcPr>
                  <w:tcW w:w="266" w:type="pct"/>
                  <w:noWrap w:val="0"/>
                  <w:vAlign w:val="center"/>
                </w:tcPr>
                <w:p w14:paraId="3FA2A5E3">
                  <w:pPr>
                    <w:shd w:val="clear"/>
                    <w:bidi w:val="0"/>
                    <w:spacing w:line="240" w:lineRule="auto"/>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序号</w:t>
                  </w:r>
                </w:p>
              </w:tc>
              <w:tc>
                <w:tcPr>
                  <w:tcW w:w="854" w:type="pct"/>
                  <w:noWrap w:val="0"/>
                  <w:vAlign w:val="center"/>
                </w:tcPr>
                <w:p w14:paraId="6F93B9EA">
                  <w:pPr>
                    <w:shd w:val="clear"/>
                    <w:bidi w:val="0"/>
                    <w:spacing w:line="240" w:lineRule="auto"/>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产业、准入政策名称</w:t>
                  </w:r>
                </w:p>
              </w:tc>
              <w:tc>
                <w:tcPr>
                  <w:tcW w:w="2090" w:type="pct"/>
                  <w:noWrap w:val="0"/>
                  <w:vAlign w:val="center"/>
                </w:tcPr>
                <w:p w14:paraId="134B6072">
                  <w:pPr>
                    <w:shd w:val="clear"/>
                    <w:bidi w:val="0"/>
                    <w:spacing w:line="240" w:lineRule="auto"/>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涉及条款</w:t>
                  </w:r>
                </w:p>
              </w:tc>
              <w:tc>
                <w:tcPr>
                  <w:tcW w:w="1391" w:type="pct"/>
                  <w:noWrap w:val="0"/>
                  <w:vAlign w:val="center"/>
                </w:tcPr>
                <w:p w14:paraId="431000EF">
                  <w:pPr>
                    <w:shd w:val="clear"/>
                    <w:bidi w:val="0"/>
                    <w:spacing w:line="240" w:lineRule="auto"/>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项目建设情况</w:t>
                  </w:r>
                </w:p>
              </w:tc>
              <w:tc>
                <w:tcPr>
                  <w:tcW w:w="396" w:type="pct"/>
                  <w:noWrap w:val="0"/>
                  <w:vAlign w:val="center"/>
                </w:tcPr>
                <w:p w14:paraId="5F2A83DA">
                  <w:pPr>
                    <w:shd w:val="clear"/>
                    <w:bidi w:val="0"/>
                    <w:spacing w:line="240" w:lineRule="auto"/>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相符性判定</w:t>
                  </w:r>
                </w:p>
              </w:tc>
            </w:tr>
            <w:tr w14:paraId="024BF6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7" w:hRule="atLeast"/>
              </w:trPr>
              <w:tc>
                <w:tcPr>
                  <w:tcW w:w="266" w:type="pct"/>
                  <w:noWrap w:val="0"/>
                  <w:vAlign w:val="center"/>
                </w:tcPr>
                <w:p w14:paraId="6163F8F2">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w:t>
                  </w:r>
                </w:p>
              </w:tc>
              <w:tc>
                <w:tcPr>
                  <w:tcW w:w="854" w:type="pct"/>
                  <w:noWrap w:val="0"/>
                  <w:vAlign w:val="center"/>
                </w:tcPr>
                <w:p w14:paraId="0240964E">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"file:///D:\\微信\\WeChat%20Files\\wxid_1606796060012\\com_caislabs_ebk\\K管理政策\\名录-目录-名单\\产业结构调整指导目录(发改令第40号2005-12-2).htm" \t "main" \o "产业结构调整指导目录(发改令第40号2005-12-2)"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产业结构调整指导目录</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t>（20</w:t>
                  </w:r>
                  <w:r>
                    <w:rPr>
                      <w:rFonts w:hint="default" w:ascii="Times New Roman" w:hAnsi="Times New Roman" w:eastAsia="宋体" w:cs="Times New Roman"/>
                      <w:color w:val="000000" w:themeColor="text1"/>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highlight w:val="none"/>
                      <w14:textFill>
                        <w14:solidFill>
                          <w14:schemeClr w14:val="tx1"/>
                        </w14:solidFill>
                      </w14:textFill>
                    </w:rPr>
                    <w:t>年本）》</w:t>
                  </w:r>
                </w:p>
              </w:tc>
              <w:tc>
                <w:tcPr>
                  <w:tcW w:w="2090" w:type="pct"/>
                  <w:noWrap w:val="0"/>
                  <w:vAlign w:val="center"/>
                </w:tcPr>
                <w:p w14:paraId="605D2BCC">
                  <w:pPr>
                    <w:shd w:val="clear"/>
                    <w:bidi w:val="0"/>
                    <w:spacing w:line="240" w:lineRule="auto"/>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tc>
              <w:tc>
                <w:tcPr>
                  <w:tcW w:w="1391" w:type="pct"/>
                  <w:noWrap w:val="0"/>
                  <w:vAlign w:val="center"/>
                </w:tcPr>
                <w:p w14:paraId="528502E8">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项目生产工艺和生产的产品均不属于规定的限制类和淘汰类。</w:t>
                  </w:r>
                </w:p>
              </w:tc>
              <w:tc>
                <w:tcPr>
                  <w:tcW w:w="396" w:type="pct"/>
                  <w:noWrap w:val="0"/>
                  <w:vAlign w:val="center"/>
                </w:tcPr>
                <w:p w14:paraId="76BE7901">
                  <w:pPr>
                    <w:shd w:val="clear"/>
                    <w:bidi w:val="0"/>
                    <w:spacing w:line="240" w:lineRule="auto"/>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符合</w:t>
                  </w:r>
                </w:p>
              </w:tc>
            </w:tr>
            <w:tr w14:paraId="3E44F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90" w:hRule="atLeast"/>
              </w:trPr>
              <w:tc>
                <w:tcPr>
                  <w:tcW w:w="266" w:type="pct"/>
                  <w:noWrap w:val="0"/>
                  <w:vAlign w:val="center"/>
                </w:tcPr>
                <w:p w14:paraId="4FAACCB0">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w:t>
                  </w:r>
                </w:p>
              </w:tc>
              <w:tc>
                <w:tcPr>
                  <w:tcW w:w="854" w:type="pct"/>
                  <w:noWrap w:val="0"/>
                  <w:vAlign w:val="center"/>
                </w:tcPr>
                <w:p w14:paraId="1CC9605D">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《市场准入负面清单（202</w:t>
                  </w:r>
                  <w:r>
                    <w:rPr>
                      <w:rFonts w:hint="default" w:ascii="Times New Roman" w:hAnsi="Times New Roman" w:cs="Times New Roman"/>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年版）》</w:t>
                  </w:r>
                </w:p>
              </w:tc>
              <w:tc>
                <w:tcPr>
                  <w:tcW w:w="2090" w:type="pct"/>
                  <w:noWrap w:val="0"/>
                  <w:vAlign w:val="center"/>
                </w:tcPr>
                <w:p w14:paraId="4669D2D6">
                  <w:pPr>
                    <w:shd w:val="clear"/>
                    <w:bidi w:val="0"/>
                    <w:spacing w:line="240" w:lineRule="auto"/>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tc>
              <w:tc>
                <w:tcPr>
                  <w:tcW w:w="1391" w:type="pct"/>
                  <w:noWrap w:val="0"/>
                  <w:vAlign w:val="center"/>
                </w:tcPr>
                <w:p w14:paraId="39A9F741">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C2662专项化学用品制造</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，不属于禁止准入类和许可准入类，属于负面清单以外的行业。</w:t>
                  </w:r>
                </w:p>
              </w:tc>
              <w:tc>
                <w:tcPr>
                  <w:tcW w:w="396" w:type="pct"/>
                  <w:noWrap w:val="0"/>
                  <w:vAlign w:val="center"/>
                </w:tcPr>
                <w:p w14:paraId="63543F65">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符合</w:t>
                  </w:r>
                </w:p>
              </w:tc>
            </w:tr>
            <w:tr w14:paraId="3DACFE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7E4DF036">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w:t>
                  </w:r>
                </w:p>
              </w:tc>
              <w:tc>
                <w:tcPr>
                  <w:tcW w:w="854" w:type="pct"/>
                  <w:noWrap w:val="0"/>
                  <w:vAlign w:val="center"/>
                </w:tcPr>
                <w:p w14:paraId="418C17AA">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《广东省坚决遏制</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“两高”</w:t>
                  </w:r>
                  <w:r>
                    <w:rPr>
                      <w:rFonts w:hint="default" w:ascii="Times New Roman" w:hAnsi="Times New Roman" w:eastAsia="宋体" w:cs="Times New Roman"/>
                      <w:color w:val="000000" w:themeColor="text1"/>
                      <w:highlight w:val="none"/>
                      <w:lang w:eastAsia="zh-CN"/>
                      <w14:textFill>
                        <w14:solidFill>
                          <w14:schemeClr w14:val="tx1"/>
                        </w14:solidFill>
                      </w14:textFill>
                    </w:rPr>
                    <w:t>项目盲目发展实施方案》</w:t>
                  </w:r>
                </w:p>
              </w:tc>
              <w:tc>
                <w:tcPr>
                  <w:tcW w:w="2090" w:type="pct"/>
                  <w:noWrap w:val="0"/>
                  <w:vAlign w:val="center"/>
                </w:tcPr>
                <w:p w14:paraId="06605D6D">
                  <w:pPr>
                    <w:shd w:val="clear"/>
                    <w:bidi w:val="0"/>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严控重点区域“两高”项目。严禁在经规划环评审查的产业园区以外区域，新建及扩建石化、化工、有色金属冶炼、平板玻璃项目。珠三角核心区域禁止新建、扩建水泥、平板玻璃、化学制浆、生皮制革以及国家规划外的钢铁、原油加工等项目；禁止新建、扩建燃煤火电机组和企业自备电站，推进现有服役期满燃煤火电机组有序退出。对未完成上年度能耗强度下降目标，或能耗强度下降目标形势严峻、用能空间不足的地区，实行“两高”项目缓批限批或能耗减量替代。对超过重点污染物排放总量控制指标或未完成环境质量改善目标的区域，执行更严格的排放总量控制要求。</w:t>
                  </w:r>
                </w:p>
              </w:tc>
              <w:tc>
                <w:tcPr>
                  <w:tcW w:w="1391" w:type="pct"/>
                  <w:noWrap w:val="0"/>
                  <w:vAlign w:val="center"/>
                </w:tcPr>
                <w:p w14:paraId="31C631EC">
                  <w:pPr>
                    <w:shd w:val="clear"/>
                    <w:bidi w:val="0"/>
                    <w:spacing w:line="240" w:lineRule="auto"/>
                    <w:jc w:val="center"/>
                    <w:rPr>
                      <w:rFonts w:hint="default" w:ascii="Times New Roman" w:hAnsi="Times New Roman" w:eastAsia="宋体" w:cs="Times New Roman"/>
                      <w:color w:val="000000" w:themeColor="text1"/>
                      <w:highlight w:val="none"/>
                      <w:lang w:val="en-US"/>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本项目属于</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C2662专项化学用品制造</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不属于“两高”</w:t>
                  </w:r>
                  <w:r>
                    <w:rPr>
                      <w:rFonts w:hint="eastAsia" w:cs="Times New Roman"/>
                      <w:color w:val="000000" w:themeColor="text1"/>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highlight w:val="none"/>
                      <w:lang w:val="en-US" w:eastAsia="zh-CN"/>
                      <w14:textFill>
                        <w14:solidFill>
                          <w14:schemeClr w14:val="tx1"/>
                        </w14:solidFill>
                      </w14:textFill>
                    </w:rPr>
                    <w:t>类别</w:t>
                  </w:r>
                  <w:r>
                    <w:rPr>
                      <w:rFonts w:hint="eastAsia" w:cs="Times New Roman"/>
                      <w:color w:val="000000" w:themeColor="text1"/>
                      <w:highlight w:val="none"/>
                      <w:lang w:val="en-US" w:eastAsia="zh-CN"/>
                      <w14:textFill>
                        <w14:solidFill>
                          <w14:schemeClr w14:val="tx1"/>
                        </w14:solidFill>
                      </w14:textFill>
                    </w:rPr>
                    <w:t>。</w:t>
                  </w:r>
                </w:p>
              </w:tc>
              <w:tc>
                <w:tcPr>
                  <w:tcW w:w="396" w:type="pct"/>
                  <w:noWrap w:val="0"/>
                  <w:vAlign w:val="center"/>
                </w:tcPr>
                <w:p w14:paraId="1C558796">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符合</w:t>
                  </w:r>
                </w:p>
              </w:tc>
            </w:tr>
            <w:tr w14:paraId="78D8A3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restart"/>
                  <w:noWrap w:val="0"/>
                  <w:vAlign w:val="center"/>
                </w:tcPr>
                <w:p w14:paraId="4D273115">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4</w:t>
                  </w:r>
                </w:p>
              </w:tc>
              <w:tc>
                <w:tcPr>
                  <w:tcW w:w="854" w:type="pct"/>
                  <w:vMerge w:val="restart"/>
                  <w:noWrap w:val="0"/>
                  <w:vAlign w:val="center"/>
                </w:tcPr>
                <w:p w14:paraId="5568AC65">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highlight w:val="none"/>
                      <w:lang w:val="en-US"/>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与中山市“三线一单”生态环境分区管控方案相符性分析-</w:t>
                  </w:r>
                  <w:r>
                    <w:rPr>
                      <w:rFonts w:hint="eastAsia" w:ascii="宋体" w:hAnsi="宋体" w:cs="宋体"/>
                      <w:color w:val="000000" w:themeColor="text1"/>
                      <w:kern w:val="0"/>
                      <w:szCs w:val="21"/>
                      <w:highlight w:val="none"/>
                      <w:lang w:val="en-US" w:eastAsia="zh-CN"/>
                      <w14:textFill>
                        <w14:solidFill>
                          <w14:schemeClr w14:val="tx1"/>
                        </w14:solidFill>
                      </w14:textFill>
                    </w:rPr>
                    <w:t>三角高平化工区重点管控单元</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，环境管控单元编码：ZH44200020024</w:t>
                  </w:r>
                </w:p>
              </w:tc>
              <w:tc>
                <w:tcPr>
                  <w:tcW w:w="2090" w:type="pct"/>
                  <w:noWrap w:val="0"/>
                  <w:vAlign w:val="center"/>
                </w:tcPr>
                <w:p w14:paraId="235A5780">
                  <w:pPr>
                    <w:widowControl/>
                    <w:adjustRightInd w:val="0"/>
                    <w:snapToGrid w:val="0"/>
                    <w:jc w:val="left"/>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 【产业/鼓励引导类】①鼓励五金加工（含电镀）、电子及线路板、高端纺织印染、化工、高端装备制造等产业。②鼓励发展与现有园区产业相协调，与现有印染、电镀和电子信息产业相配套的下游相关产业，完善和延伸化工区的产业链。优化产业结构，鼓励发展排污量少、环境风险小、产值高、技术含量高的工业项目，逐步淘汰传统的高耗能、高排污量、低产出的落后行业。</w:t>
                  </w:r>
                </w:p>
              </w:tc>
              <w:tc>
                <w:tcPr>
                  <w:tcW w:w="1391" w:type="pct"/>
                  <w:vMerge w:val="restart"/>
                  <w:tcBorders>
                    <w:right w:val="single" w:color="auto" w:sz="4" w:space="0"/>
                  </w:tcBorders>
                  <w:noWrap w:val="0"/>
                  <w:vAlign w:val="center"/>
                </w:tcPr>
                <w:p w14:paraId="243E7739">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本项目位于中山市三角镇高平大道西10号A栋厂房第一层之二，年产复合盐4000吨、净水剂</w:t>
                  </w:r>
                  <w:r>
                    <w:rPr>
                      <w:rFonts w:hint="eastAsia" w:cs="Times New Roman"/>
                      <w:color w:val="000000" w:themeColor="text1"/>
                      <w:kern w:val="0"/>
                      <w:sz w:val="21"/>
                      <w:szCs w:val="21"/>
                      <w:highlight w:val="none"/>
                      <w:lang w:val="en-US" w:eastAsia="zh-CN" w:bidi="ar"/>
                      <w14:textFill>
                        <w14:solidFill>
                          <w14:schemeClr w14:val="tx1"/>
                        </w14:solidFill>
                      </w14:textFill>
                    </w:rPr>
                    <w:t>36</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000吨，属于</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专项化学用品制造</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，不属于禁止类及限制类项目</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c>
                <w:tcPr>
                  <w:tcW w:w="396" w:type="pct"/>
                  <w:vMerge w:val="restart"/>
                  <w:tcBorders>
                    <w:top w:val="single" w:color="auto" w:sz="4" w:space="0"/>
                    <w:left w:val="single" w:color="auto" w:sz="4" w:space="0"/>
                    <w:right w:val="single" w:color="auto" w:sz="4" w:space="0"/>
                  </w:tcBorders>
                  <w:noWrap w:val="0"/>
                  <w:vAlign w:val="center"/>
                </w:tcPr>
                <w:p w14:paraId="60E066E7">
                  <w:pPr>
                    <w:shd w:val="clear"/>
                    <w:bidi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符合</w:t>
                  </w:r>
                </w:p>
              </w:tc>
            </w:tr>
            <w:tr w14:paraId="640461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4E07E332">
                  <w:pPr>
                    <w:keepNext w:val="0"/>
                    <w:keepLines w:val="0"/>
                    <w:widowControl/>
                    <w:suppressLineNumbers w:val="0"/>
                    <w:shd w:val="clear"/>
                    <w:spacing w:line="240" w:lineRule="auto"/>
                    <w:jc w:val="left"/>
                    <w:rPr>
                      <w:rFonts w:hint="default" w:ascii="Times New Roman" w:hAnsi="Times New Roman" w:cs="Times New Roman"/>
                      <w:color w:val="000000" w:themeColor="text1"/>
                      <w:highlight w:val="none"/>
                      <w14:textFill>
                        <w14:solidFill>
                          <w14:schemeClr w14:val="tx1"/>
                        </w14:solidFill>
                      </w14:textFill>
                    </w:rPr>
                  </w:pPr>
                </w:p>
              </w:tc>
              <w:tc>
                <w:tcPr>
                  <w:tcW w:w="854" w:type="pct"/>
                  <w:vMerge w:val="continue"/>
                  <w:noWrap w:val="0"/>
                  <w:vAlign w:val="center"/>
                </w:tcPr>
                <w:p w14:paraId="6CEE22D9">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cs="Times New Roman"/>
                      <w:color w:val="000000" w:themeColor="text1"/>
                      <w:highlight w:val="none"/>
                      <w14:textFill>
                        <w14:solidFill>
                          <w14:schemeClr w14:val="tx1"/>
                        </w14:solidFill>
                      </w14:textFill>
                    </w:rPr>
                  </w:pPr>
                </w:p>
              </w:tc>
              <w:tc>
                <w:tcPr>
                  <w:tcW w:w="2090" w:type="pct"/>
                  <w:noWrap w:val="0"/>
                  <w:vAlign w:val="center"/>
                </w:tcPr>
                <w:p w14:paraId="053D48C9">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 【产业/限制类】根据电镀、化工、印染等产业具体的生产工艺和技术路线，将企业的产值、税收与排污量挂钩，建立单位排污量经济贡献量化指标，制定</w:t>
                  </w:r>
                  <w:r>
                    <w:rPr>
                      <w:rFonts w:hint="eastAsia" w:ascii="宋体" w:hAnsi="宋体" w:cs="宋体"/>
                      <w:color w:val="000000" w:themeColor="text1"/>
                      <w:kern w:val="0"/>
                      <w:szCs w:val="21"/>
                      <w:highlight w:val="none"/>
                      <w:lang w:val="en-US" w:eastAsia="zh-CN"/>
                      <w14:textFill>
                        <w14:solidFill>
                          <w14:schemeClr w14:val="tx1"/>
                        </w14:solidFill>
                      </w14:textFill>
                    </w:rPr>
                    <w:t>最</w:t>
                  </w:r>
                  <w:r>
                    <w:rPr>
                      <w:rFonts w:hint="eastAsia" w:ascii="宋体" w:hAnsi="宋体" w:cs="宋体"/>
                      <w:color w:val="000000" w:themeColor="text1"/>
                      <w:kern w:val="0"/>
                      <w:szCs w:val="21"/>
                      <w:highlight w:val="none"/>
                      <w14:textFill>
                        <w14:solidFill>
                          <w14:schemeClr w14:val="tx1"/>
                        </w14:solidFill>
                      </w14:textFill>
                    </w:rPr>
                    <w:t>低入园标准。</w:t>
                  </w:r>
                </w:p>
              </w:tc>
              <w:tc>
                <w:tcPr>
                  <w:tcW w:w="1391" w:type="pct"/>
                  <w:vMerge w:val="continue"/>
                  <w:tcBorders>
                    <w:right w:val="single" w:color="auto" w:sz="4" w:space="0"/>
                  </w:tcBorders>
                  <w:noWrap w:val="0"/>
                  <w:vAlign w:val="center"/>
                </w:tcPr>
                <w:p w14:paraId="452D920D">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396" w:type="pct"/>
                  <w:vMerge w:val="continue"/>
                  <w:tcBorders>
                    <w:left w:val="single" w:color="auto" w:sz="4" w:space="0"/>
                    <w:right w:val="single" w:color="auto" w:sz="4" w:space="0"/>
                  </w:tcBorders>
                  <w:noWrap w:val="0"/>
                  <w:vAlign w:val="center"/>
                </w:tcPr>
                <w:p w14:paraId="50108D19">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4490C7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CC65B81">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45601B2F">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592828D2">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 【大气/限制类】原则上不再审批或备案新建、扩建涉使用非低（无）VOCs涂料、油墨、胶粘剂原辅材料的工业类项目，相关豁免情形除外。</w:t>
                  </w:r>
                </w:p>
              </w:tc>
              <w:tc>
                <w:tcPr>
                  <w:tcW w:w="1391" w:type="pct"/>
                  <w:tcBorders>
                    <w:right w:val="single" w:color="auto" w:sz="4" w:space="0"/>
                  </w:tcBorders>
                  <w:noWrap w:val="0"/>
                  <w:vAlign w:val="center"/>
                </w:tcPr>
                <w:p w14:paraId="1CA7AEC1">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本项目不使用非低（无）</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VOCs</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含量的涂料、油墨、胶粘剂，符合相关要求。</w:t>
                  </w:r>
                </w:p>
              </w:tc>
              <w:tc>
                <w:tcPr>
                  <w:tcW w:w="396" w:type="pct"/>
                  <w:vMerge w:val="continue"/>
                  <w:tcBorders>
                    <w:left w:val="single" w:color="auto" w:sz="4" w:space="0"/>
                    <w:right w:val="single" w:color="auto" w:sz="4" w:space="0"/>
                  </w:tcBorders>
                  <w:noWrap w:val="0"/>
                  <w:vAlign w:val="center"/>
                </w:tcPr>
                <w:p w14:paraId="58A22067">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094FFE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7D734E52">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70EDD771">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6F28C623">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 【土壤/鼓励引导类】鼓励企业采用先进适用技术和生产工艺、</w:t>
                  </w:r>
                  <w:r>
                    <w:rPr>
                      <w:rFonts w:hint="eastAsia" w:ascii="宋体" w:hAnsi="宋体" w:cs="宋体"/>
                      <w:color w:val="000000" w:themeColor="text1"/>
                      <w:kern w:val="0"/>
                      <w:szCs w:val="21"/>
                      <w:highlight w:val="none"/>
                      <w:lang w:val="en-US" w:eastAsia="zh-CN"/>
                      <w14:textFill>
                        <w14:solidFill>
                          <w14:schemeClr w14:val="tx1"/>
                        </w14:solidFill>
                      </w14:textFill>
                    </w:rPr>
                    <w:t>替</w:t>
                  </w:r>
                  <w:r>
                    <w:rPr>
                      <w:rFonts w:hint="eastAsia" w:ascii="宋体" w:hAnsi="宋体" w:cs="宋体"/>
                      <w:color w:val="000000" w:themeColor="text1"/>
                      <w:kern w:val="0"/>
                      <w:szCs w:val="21"/>
                      <w:highlight w:val="none"/>
                      <w14:textFill>
                        <w14:solidFill>
                          <w14:schemeClr w14:val="tx1"/>
                        </w14:solidFill>
                      </w14:textFill>
                    </w:rPr>
                    <w:t>代原料，对涉重金属落后产能进行改造，促进重点污染物的减排。</w:t>
                  </w:r>
                </w:p>
              </w:tc>
              <w:tc>
                <w:tcPr>
                  <w:tcW w:w="1391" w:type="pct"/>
                  <w:tcBorders>
                    <w:right w:val="single" w:color="auto" w:sz="4" w:space="0"/>
                  </w:tcBorders>
                  <w:noWrap w:val="0"/>
                  <w:vAlign w:val="center"/>
                </w:tcPr>
                <w:p w14:paraId="088E795A">
                  <w:pPr>
                    <w:keepNext w:val="0"/>
                    <w:keepLines w:val="0"/>
                    <w:widowControl/>
                    <w:suppressLineNumbers w:val="0"/>
                    <w:shd w:val="clear"/>
                    <w:spacing w:line="240" w:lineRule="auto"/>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项目不涉及。</w:t>
                  </w:r>
                </w:p>
              </w:tc>
              <w:tc>
                <w:tcPr>
                  <w:tcW w:w="396" w:type="pct"/>
                  <w:vMerge w:val="continue"/>
                  <w:tcBorders>
                    <w:left w:val="single" w:color="auto" w:sz="4" w:space="0"/>
                    <w:right w:val="single" w:color="auto" w:sz="4" w:space="0"/>
                  </w:tcBorders>
                  <w:noWrap w:val="0"/>
                  <w:vAlign w:val="center"/>
                </w:tcPr>
                <w:p w14:paraId="164532DC">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43D891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09E04890">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78E91ACF">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53B20232">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1-5. 【土壤/综合类】严格重点行业企业准入管理，新、改、扩建重点行业建设项目应遵循重点重金属污染物排放“等量</w:t>
                  </w:r>
                  <w:r>
                    <w:rPr>
                      <w:rFonts w:hint="eastAsia" w:ascii="宋体" w:hAnsi="宋体" w:cs="宋体"/>
                      <w:color w:val="000000" w:themeColor="text1"/>
                      <w:kern w:val="0"/>
                      <w:szCs w:val="21"/>
                      <w:highlight w:val="none"/>
                      <w:lang w:val="en-US" w:eastAsia="zh-CN"/>
                      <w14:textFill>
                        <w14:solidFill>
                          <w14:schemeClr w14:val="tx1"/>
                        </w14:solidFill>
                      </w14:textFill>
                    </w:rPr>
                    <w:t>替</w:t>
                  </w:r>
                  <w:r>
                    <w:rPr>
                      <w:rFonts w:hint="eastAsia" w:ascii="宋体" w:hAnsi="宋体" w:cs="宋体"/>
                      <w:color w:val="000000" w:themeColor="text1"/>
                      <w:kern w:val="0"/>
                      <w:szCs w:val="21"/>
                      <w:highlight w:val="none"/>
                      <w14:textFill>
                        <w14:solidFill>
                          <w14:schemeClr w14:val="tx1"/>
                        </w14:solidFill>
                      </w14:textFill>
                    </w:rPr>
                    <w:t>代”原则。</w:t>
                  </w:r>
                </w:p>
              </w:tc>
              <w:tc>
                <w:tcPr>
                  <w:tcW w:w="1391" w:type="pct"/>
                  <w:tcBorders>
                    <w:right w:val="single" w:color="auto" w:sz="4" w:space="0"/>
                  </w:tcBorders>
                  <w:noWrap w:val="0"/>
                  <w:vAlign w:val="center"/>
                </w:tcPr>
                <w:p w14:paraId="1A4C15EC">
                  <w:pPr>
                    <w:keepNext w:val="0"/>
                    <w:keepLines w:val="0"/>
                    <w:widowControl/>
                    <w:suppressLineNumbers w:val="0"/>
                    <w:shd w:val="clear"/>
                    <w:spacing w:line="240" w:lineRule="auto"/>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项目不涉及。</w:t>
                  </w:r>
                </w:p>
              </w:tc>
              <w:tc>
                <w:tcPr>
                  <w:tcW w:w="396" w:type="pct"/>
                  <w:vMerge w:val="continue"/>
                  <w:tcBorders>
                    <w:left w:val="single" w:color="auto" w:sz="4" w:space="0"/>
                    <w:right w:val="single" w:color="auto" w:sz="4" w:space="0"/>
                  </w:tcBorders>
                  <w:noWrap w:val="0"/>
                  <w:vAlign w:val="center"/>
                </w:tcPr>
                <w:p w14:paraId="1487A68F">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5D814A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07653520">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071D0AF8">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37D6978E">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1-6. 【土壤/限制类】建设用地地块用途变更为住宅、公共管理与公共服务用地时，变更前应当按照规定进行土壤污染状况调查</w:t>
                  </w:r>
                  <w:r>
                    <w:rPr>
                      <w:rFonts w:hint="eastAsia" w:ascii="宋体" w:hAnsi="宋体" w:cs="宋体"/>
                      <w:color w:val="000000" w:themeColor="text1"/>
                      <w:kern w:val="0"/>
                      <w:szCs w:val="21"/>
                      <w:highlight w:val="none"/>
                      <w:lang w:eastAsia="zh-CN"/>
                      <w14:textFill>
                        <w14:solidFill>
                          <w14:schemeClr w14:val="tx1"/>
                        </w14:solidFill>
                      </w14:textFill>
                    </w:rPr>
                    <w:t>。</w:t>
                  </w:r>
                </w:p>
              </w:tc>
              <w:tc>
                <w:tcPr>
                  <w:tcW w:w="1391" w:type="pct"/>
                  <w:tcBorders>
                    <w:right w:val="single" w:color="auto" w:sz="4" w:space="0"/>
                  </w:tcBorders>
                  <w:noWrap w:val="0"/>
                  <w:vAlign w:val="center"/>
                </w:tcPr>
                <w:p w14:paraId="354A8EFA">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eastAsia="宋体" w:cs="宋体"/>
                      <w:color w:val="000000" w:themeColor="text1"/>
                      <w:kern w:val="0"/>
                      <w:szCs w:val="21"/>
                      <w:highlight w:val="none"/>
                      <w:lang w:val="en-US" w:eastAsia="zh-CN"/>
                      <w14:textFill>
                        <w14:solidFill>
                          <w14:schemeClr w14:val="tx1"/>
                        </w14:solidFill>
                      </w14:textFill>
                    </w:rPr>
                    <w:t>不涉及建设用地地块用途变更。</w:t>
                  </w:r>
                </w:p>
              </w:tc>
              <w:tc>
                <w:tcPr>
                  <w:tcW w:w="396" w:type="pct"/>
                  <w:vMerge w:val="continue"/>
                  <w:tcBorders>
                    <w:left w:val="single" w:color="auto" w:sz="4" w:space="0"/>
                    <w:right w:val="single" w:color="auto" w:sz="4" w:space="0"/>
                  </w:tcBorders>
                  <w:noWrap w:val="0"/>
                  <w:vAlign w:val="center"/>
                </w:tcPr>
                <w:p w14:paraId="206DE0C2">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30A29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7EBDE703">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24DB9FBB">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4DE82CC5">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2-1. 【能源/限制类】①提高资源能源利用效率，推行清洁生产，对于国家已颁布清洁生产标准及清洁生产评价指标体系的行业，新建、改建、扩建项目均要达到行业清洁生产先进水平。②集中供热区域内达到供热条件的企业不再建设分散供热锅炉。③新建锅炉、炉窑只允许使用天然气、液化石油气、电及其它可再生能源。</w:t>
                  </w:r>
                </w:p>
              </w:tc>
              <w:tc>
                <w:tcPr>
                  <w:tcW w:w="1391" w:type="pct"/>
                  <w:tcBorders>
                    <w:right w:val="single" w:color="auto" w:sz="4" w:space="0"/>
                  </w:tcBorders>
                  <w:noWrap w:val="0"/>
                  <w:vAlign w:val="center"/>
                </w:tcPr>
                <w:p w14:paraId="102A2B09">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项目</w:t>
                  </w:r>
                  <w:r>
                    <w:rPr>
                      <w:rFonts w:hint="eastAsia" w:ascii="宋体" w:hAnsi="宋体" w:cs="宋体"/>
                      <w:color w:val="000000" w:themeColor="text1"/>
                      <w:kern w:val="0"/>
                      <w:szCs w:val="21"/>
                      <w:highlight w:val="none"/>
                      <w:lang w:val="en-US" w:eastAsia="zh-CN"/>
                      <w14:textFill>
                        <w14:solidFill>
                          <w14:schemeClr w14:val="tx1"/>
                        </w14:solidFill>
                      </w14:textFill>
                    </w:rPr>
                    <w:t>使用电能进行生产。</w:t>
                  </w:r>
                </w:p>
              </w:tc>
              <w:tc>
                <w:tcPr>
                  <w:tcW w:w="396" w:type="pct"/>
                  <w:vMerge w:val="continue"/>
                  <w:tcBorders>
                    <w:left w:val="single" w:color="auto" w:sz="4" w:space="0"/>
                    <w:right w:val="single" w:color="auto" w:sz="4" w:space="0"/>
                  </w:tcBorders>
                  <w:noWrap w:val="0"/>
                  <w:vAlign w:val="center"/>
                </w:tcPr>
                <w:p w14:paraId="5844DB06">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04ADB8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603CBF48">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651CB94F">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4E95157A">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2-2. 【水/限制类】电镀行业中水回用率力争达到60%以上。鼓励印染行业生产用水重复利用率应达到40%以上。</w:t>
                  </w:r>
                </w:p>
              </w:tc>
              <w:tc>
                <w:tcPr>
                  <w:tcW w:w="1391" w:type="pct"/>
                  <w:tcBorders>
                    <w:right w:val="single" w:color="auto" w:sz="4" w:space="0"/>
                  </w:tcBorders>
                  <w:noWrap w:val="0"/>
                  <w:vAlign w:val="center"/>
                </w:tcPr>
                <w:p w14:paraId="51CCE247">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lang w:val="en-US" w:eastAsia="zh-CN"/>
                      <w14:textFill>
                        <w14:solidFill>
                          <w14:schemeClr w14:val="tx1"/>
                        </w14:solidFill>
                      </w14:textFill>
                    </w:rPr>
                    <w:t>项目不属于电镀及印染行业。</w:t>
                  </w:r>
                </w:p>
              </w:tc>
              <w:tc>
                <w:tcPr>
                  <w:tcW w:w="396" w:type="pct"/>
                  <w:vMerge w:val="continue"/>
                  <w:tcBorders>
                    <w:left w:val="single" w:color="auto" w:sz="4" w:space="0"/>
                    <w:right w:val="single" w:color="auto" w:sz="4" w:space="0"/>
                  </w:tcBorders>
                  <w:noWrap w:val="0"/>
                  <w:vAlign w:val="center"/>
                </w:tcPr>
                <w:p w14:paraId="1FF87B89">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30CF35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2B3ADD85">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47E29631">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23D89121">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3-1. 【水、气/限制类】严格污染物总量控制，实行污染物削减</w:t>
                  </w:r>
                  <w:r>
                    <w:rPr>
                      <w:rFonts w:hint="eastAsia" w:ascii="宋体" w:hAnsi="宋体" w:cs="宋体"/>
                      <w:color w:val="000000" w:themeColor="text1"/>
                      <w:kern w:val="0"/>
                      <w:szCs w:val="21"/>
                      <w:highlight w:val="none"/>
                      <w:lang w:val="en-US" w:eastAsia="zh-CN"/>
                      <w14:textFill>
                        <w14:solidFill>
                          <w14:schemeClr w14:val="tx1"/>
                        </w14:solidFill>
                      </w14:textFill>
                    </w:rPr>
                    <w:t>替</w:t>
                  </w:r>
                  <w:r>
                    <w:rPr>
                      <w:rFonts w:hint="eastAsia" w:ascii="宋体" w:hAnsi="宋体" w:cs="宋体"/>
                      <w:color w:val="000000" w:themeColor="text1"/>
                      <w:kern w:val="0"/>
                      <w:szCs w:val="21"/>
                      <w:highlight w:val="none"/>
                      <w14:textFill>
                        <w14:solidFill>
                          <w14:schemeClr w14:val="tx1"/>
                        </w14:solidFill>
                      </w14:textFill>
                    </w:rPr>
                    <w:t>代。建设项目须明确重金属污染物排放总量来源。</w:t>
                  </w:r>
                </w:p>
              </w:tc>
              <w:tc>
                <w:tcPr>
                  <w:tcW w:w="1391" w:type="pct"/>
                  <w:tcBorders>
                    <w:right w:val="single" w:color="auto" w:sz="4" w:space="0"/>
                  </w:tcBorders>
                  <w:noWrap w:val="0"/>
                  <w:vAlign w:val="top"/>
                </w:tcPr>
                <w:p w14:paraId="4AF96BF0">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项目不涉及。</w:t>
                  </w:r>
                </w:p>
              </w:tc>
              <w:tc>
                <w:tcPr>
                  <w:tcW w:w="396" w:type="pct"/>
                  <w:vMerge w:val="continue"/>
                  <w:tcBorders>
                    <w:left w:val="single" w:color="auto" w:sz="4" w:space="0"/>
                    <w:right w:val="single" w:color="auto" w:sz="4" w:space="0"/>
                  </w:tcBorders>
                  <w:noWrap w:val="0"/>
                  <w:vAlign w:val="center"/>
                </w:tcPr>
                <w:p w14:paraId="572C85A3">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676513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7D86D013">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4EE2EDB0">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4CDB13F8">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3-2. 【水/限制类】工业园区内生产废水和生活污水排放量不得超过12.76万吨/日（4657万吨/年），化学需氧量排放量不得超过12.36吨/日（4510吨/年），氨氮排放量不得超过0.124吨/日（37.2吨/年）。</w:t>
                  </w:r>
                </w:p>
              </w:tc>
              <w:tc>
                <w:tcPr>
                  <w:tcW w:w="1391" w:type="pct"/>
                  <w:tcBorders>
                    <w:right w:val="single" w:color="auto" w:sz="4" w:space="0"/>
                  </w:tcBorders>
                  <w:noWrap w:val="0"/>
                  <w:vAlign w:val="center"/>
                </w:tcPr>
                <w:p w14:paraId="1FF23A6F">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项目生活污水经化粪池处理后经市政管网排入中山市三角镇污水处理有限公司，生活污水排放量较少</w:t>
                  </w:r>
                  <w:r>
                    <w:rPr>
                      <w:rFonts w:hint="eastAsia" w:cs="Times New Roman"/>
                      <w:color w:val="000000" w:themeColor="text1"/>
                      <w:kern w:val="0"/>
                      <w:sz w:val="21"/>
                      <w:szCs w:val="21"/>
                      <w:highlight w:val="none"/>
                      <w:lang w:val="en-US" w:eastAsia="zh-CN" w:bidi="ar"/>
                      <w14:textFill>
                        <w14:solidFill>
                          <w14:schemeClr w14:val="tx1"/>
                        </w14:solidFill>
                      </w14:textFill>
                    </w:rPr>
                    <w:t>；水喷淋、清洗废水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委托给有处理能力的废水处理机构处理，无需分配水污染物排放总量指标，废水经有效处理后不会对周围水环境造成太大的影响</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c>
                <w:tcPr>
                  <w:tcW w:w="396" w:type="pct"/>
                  <w:vMerge w:val="continue"/>
                  <w:tcBorders>
                    <w:left w:val="single" w:color="auto" w:sz="4" w:space="0"/>
                    <w:right w:val="single" w:color="auto" w:sz="4" w:space="0"/>
                  </w:tcBorders>
                  <w:noWrap w:val="0"/>
                  <w:vAlign w:val="center"/>
                </w:tcPr>
                <w:p w14:paraId="06BC3E8F">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15D871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7CB3187">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16374CD0">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4C5F230A">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3-3. 【大气/限制类】①工业园区内的二氧化硫排放量不得超过3156吨/年，二氧化氮排放量不得超过3185吨/年。②涉新增挥发性有机物排放的项目实行两倍削减</w:t>
                  </w:r>
                  <w:r>
                    <w:rPr>
                      <w:rFonts w:hint="eastAsia" w:ascii="宋体" w:hAnsi="宋体" w:cs="宋体"/>
                      <w:color w:val="000000" w:themeColor="text1"/>
                      <w:kern w:val="0"/>
                      <w:szCs w:val="21"/>
                      <w:highlight w:val="none"/>
                      <w:lang w:val="en-US" w:eastAsia="zh-CN"/>
                      <w14:textFill>
                        <w14:solidFill>
                          <w14:schemeClr w14:val="tx1"/>
                        </w14:solidFill>
                      </w14:textFill>
                    </w:rPr>
                    <w:t>替</w:t>
                  </w:r>
                  <w:r>
                    <w:rPr>
                      <w:rFonts w:hint="eastAsia" w:ascii="宋体" w:hAnsi="宋体" w:cs="宋体"/>
                      <w:color w:val="000000" w:themeColor="text1"/>
                      <w:kern w:val="0"/>
                      <w:szCs w:val="21"/>
                      <w:highlight w:val="none"/>
                      <w14:textFill>
                        <w14:solidFill>
                          <w14:schemeClr w14:val="tx1"/>
                        </w14:solidFill>
                      </w14:textFill>
                    </w:rPr>
                    <w:t>代。</w:t>
                  </w:r>
                </w:p>
              </w:tc>
              <w:tc>
                <w:tcPr>
                  <w:tcW w:w="1391" w:type="pct"/>
                  <w:tcBorders>
                    <w:right w:val="single" w:color="auto" w:sz="4" w:space="0"/>
                  </w:tcBorders>
                  <w:noWrap w:val="0"/>
                  <w:vAlign w:val="top"/>
                </w:tcPr>
                <w:p w14:paraId="45875968">
                  <w:pPr>
                    <w:spacing w:beforeLines="0" w:afterLines="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项目不涉及。</w:t>
                  </w:r>
                </w:p>
              </w:tc>
              <w:tc>
                <w:tcPr>
                  <w:tcW w:w="396" w:type="pct"/>
                  <w:vMerge w:val="continue"/>
                  <w:tcBorders>
                    <w:left w:val="single" w:color="auto" w:sz="4" w:space="0"/>
                    <w:right w:val="single" w:color="auto" w:sz="4" w:space="0"/>
                  </w:tcBorders>
                  <w:noWrap w:val="0"/>
                  <w:vAlign w:val="center"/>
                </w:tcPr>
                <w:p w14:paraId="7DC4C768">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7A18E7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4588B52C">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4C0E2882">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4D6D1AD8">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4-1. 【水/综合类】①集中污水处理厂应采取有效措施，防止事故废水直接排入水体，完善污水处理厂在线监控系统联网，实现污水处理厂的实时、动态监管。②单元内涉及省生态环境厅发布《突发环境事件应急预案备案行业名录（指导性意见）》所属行业类型的企业，应按要求编制突发环境事件应急预案，需设计、建设有效防止泄漏化学物质、消防废水、污染雨水等扩散至外环境的拦截、收集设施，相关设施须符合防渗、防漏要求。</w:t>
                  </w:r>
                </w:p>
              </w:tc>
              <w:tc>
                <w:tcPr>
                  <w:tcW w:w="1391" w:type="pct"/>
                  <w:tcBorders>
                    <w:right w:val="single" w:color="auto" w:sz="4" w:space="0"/>
                  </w:tcBorders>
                  <w:noWrap w:val="0"/>
                  <w:vAlign w:val="center"/>
                </w:tcPr>
                <w:p w14:paraId="6ABD0333">
                  <w:pPr>
                    <w:keepNext w:val="0"/>
                    <w:keepLines w:val="0"/>
                    <w:pageBreakBefore w:val="0"/>
                    <w:widowControl w:val="0"/>
                    <w:shd w:val="clear"/>
                    <w:kinsoku/>
                    <w:wordWrap/>
                    <w:overflowPunct w:val="0"/>
                    <w:topLinePunct w:val="0"/>
                    <w:autoSpaceDE w:val="0"/>
                    <w:autoSpaceDN w:val="0"/>
                    <w:bidi w:val="0"/>
                    <w:adjustRightInd/>
                    <w:snapToGrid/>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本项目不涉及省生态环境厅发布《突发环境事件应急预案备案行业名录（指导性意见）》所属行业类型的企业。但应落实好环境风险措施，进行地面硬化处理、配套拦截措施等。</w:t>
                  </w:r>
                </w:p>
              </w:tc>
              <w:tc>
                <w:tcPr>
                  <w:tcW w:w="396" w:type="pct"/>
                  <w:vMerge w:val="continue"/>
                  <w:tcBorders>
                    <w:left w:val="single" w:color="auto" w:sz="4" w:space="0"/>
                    <w:right w:val="single" w:color="auto" w:sz="4" w:space="0"/>
                  </w:tcBorders>
                  <w:noWrap w:val="0"/>
                  <w:vAlign w:val="center"/>
                </w:tcPr>
                <w:p w14:paraId="0A2E1D85">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14872B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6" w:type="pct"/>
                  <w:vMerge w:val="continue"/>
                  <w:noWrap w:val="0"/>
                  <w:vAlign w:val="center"/>
                </w:tcPr>
                <w:p w14:paraId="4AF01C3B">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790BC9E1">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37C0AA18">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4-2. 【土壤/综合类】①加强区域土壤污染的环境风险管控，加强土壤污染排查、治理和修复工作。②园区内企业要落实《工矿用地土壤环境管理办法（试行）》要求，在项目环评、设计建设、拆除设施、终止经营等环节落实好土壤和地下水污染防治工作。</w:t>
                  </w:r>
                </w:p>
              </w:tc>
              <w:tc>
                <w:tcPr>
                  <w:tcW w:w="1391" w:type="pct"/>
                  <w:tcBorders>
                    <w:right w:val="single" w:color="auto" w:sz="4" w:space="0"/>
                  </w:tcBorders>
                  <w:noWrap w:val="0"/>
                  <w:vAlign w:val="center"/>
                </w:tcPr>
                <w:p w14:paraId="0C469B06">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项目位于中山市三角镇高平大道西10号A栋厂房第一层之二</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地面均硬底化，不会对土壤及地下水造成污染。</w:t>
                  </w:r>
                </w:p>
              </w:tc>
              <w:tc>
                <w:tcPr>
                  <w:tcW w:w="396" w:type="pct"/>
                  <w:vMerge w:val="continue"/>
                  <w:tcBorders>
                    <w:left w:val="single" w:color="auto" w:sz="4" w:space="0"/>
                    <w:right w:val="single" w:color="auto" w:sz="4" w:space="0"/>
                  </w:tcBorders>
                  <w:noWrap w:val="0"/>
                  <w:vAlign w:val="center"/>
                </w:tcPr>
                <w:p w14:paraId="2CDD0C3F">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5888BB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6DF9DAC">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70D4CA9D">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3831C8A8">
                  <w:pPr>
                    <w:widowControl/>
                    <w:adjustRightInd w:val="0"/>
                    <w:snapToGrid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4-3. 【固废/综合类】强化危险废物处置单位的环境风险源监控，提升危险废物监管能力，利用信息化手段，推动全过程跟踪管理。</w:t>
                  </w:r>
                </w:p>
              </w:tc>
              <w:tc>
                <w:tcPr>
                  <w:tcW w:w="1391" w:type="pct"/>
                  <w:tcBorders>
                    <w:right w:val="single" w:color="auto" w:sz="4" w:space="0"/>
                  </w:tcBorders>
                  <w:noWrap w:val="0"/>
                  <w:vAlign w:val="center"/>
                </w:tcPr>
                <w:p w14:paraId="5DD34BB1">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项目不涉及。</w:t>
                  </w:r>
                </w:p>
              </w:tc>
              <w:tc>
                <w:tcPr>
                  <w:tcW w:w="396" w:type="pct"/>
                  <w:vMerge w:val="continue"/>
                  <w:tcBorders>
                    <w:left w:val="single" w:color="auto" w:sz="4" w:space="0"/>
                    <w:right w:val="single" w:color="auto" w:sz="4" w:space="0"/>
                  </w:tcBorders>
                  <w:noWrap w:val="0"/>
                  <w:vAlign w:val="center"/>
                </w:tcPr>
                <w:p w14:paraId="408184D6">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162CE9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1807E50A">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4" w:type="pct"/>
                  <w:vMerge w:val="continue"/>
                  <w:noWrap w:val="0"/>
                  <w:vAlign w:val="center"/>
                </w:tcPr>
                <w:p w14:paraId="5ECE0CD1">
                  <w:pPr>
                    <w:keepNext w:val="0"/>
                    <w:keepLines w:val="0"/>
                    <w:pageBreakBefore w:val="0"/>
                    <w:widowControl/>
                    <w:suppressLineNumbers w:val="0"/>
                    <w:kinsoku/>
                    <w:wordWrap w:val="0"/>
                    <w:overflowPunct/>
                    <w:topLinePunct w:val="0"/>
                    <w:autoSpaceDE w:val="0"/>
                    <w:autoSpaceDN w:val="0"/>
                    <w:bidi w:val="0"/>
                    <w:adjustRightInd w:val="0"/>
                    <w:snapToGrid w:val="0"/>
                    <w:spacing w:line="240" w:lineRule="auto"/>
                    <w:jc w:val="left"/>
                    <w:textAlignment w:val="baseline"/>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090" w:type="pct"/>
                  <w:noWrap w:val="0"/>
                  <w:vAlign w:val="center"/>
                </w:tcPr>
                <w:p w14:paraId="12215C1A">
                  <w:pPr>
                    <w:widowControl/>
                    <w:adjustRightInd w:val="0"/>
                    <w:snapToGrid w:val="0"/>
                    <w:jc w:val="left"/>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4-4. 【风险/综合类】建立企业、园区、生态环境部门三级环境风险防控联动体系，建立事故应急体系，落实有效的事故风险防范和应急措施，成立应急组织机构，加强环境应急管理，定期开展应急演练，提高区域环境风险防范能力。</w:t>
                  </w:r>
                </w:p>
              </w:tc>
              <w:tc>
                <w:tcPr>
                  <w:tcW w:w="1391" w:type="pct"/>
                  <w:tcBorders>
                    <w:right w:val="single" w:color="auto" w:sz="4" w:space="0"/>
                  </w:tcBorders>
                  <w:noWrap w:val="0"/>
                  <w:vAlign w:val="center"/>
                </w:tcPr>
                <w:p w14:paraId="5DB82B1E">
                  <w:pPr>
                    <w:keepNext w:val="0"/>
                    <w:keepLines w:val="0"/>
                    <w:widowControl/>
                    <w:suppressLineNumbers w:val="0"/>
                    <w:jc w:val="left"/>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sz w:val="21"/>
                      <w:szCs w:val="21"/>
                      <w:highlight w:val="none"/>
                      <w14:textFill>
                        <w14:solidFill>
                          <w14:schemeClr w14:val="tx1"/>
                        </w14:solidFill>
                      </w14:textFill>
                    </w:rPr>
                    <w:t>建立企业、园区、生态环境部门三级环境风险防控联动体系，建立事故应急体系，落实有效的事故风险防范和应急措施，成立应急组织机构，加强环境应急管理，定期开展应急演练，提高区域环境风险防范能力</w:t>
                  </w:r>
                  <w:r>
                    <w:rPr>
                      <w:rFonts w:hint="eastAsia" w:ascii="宋体" w:hAnsi="宋体" w:cs="宋体"/>
                      <w:color w:val="000000" w:themeColor="text1"/>
                      <w:sz w:val="21"/>
                      <w:szCs w:val="21"/>
                      <w:highlight w:val="none"/>
                      <w:lang w:eastAsia="zh-CN"/>
                      <w14:textFill>
                        <w14:solidFill>
                          <w14:schemeClr w14:val="tx1"/>
                        </w14:solidFill>
                      </w14:textFill>
                    </w:rPr>
                    <w:t>。</w:t>
                  </w:r>
                </w:p>
              </w:tc>
              <w:tc>
                <w:tcPr>
                  <w:tcW w:w="396" w:type="pct"/>
                  <w:tcBorders>
                    <w:left w:val="single" w:color="auto" w:sz="4" w:space="0"/>
                    <w:right w:val="single" w:color="auto" w:sz="4" w:space="0"/>
                  </w:tcBorders>
                  <w:noWrap w:val="0"/>
                  <w:vAlign w:val="center"/>
                </w:tcPr>
                <w:p w14:paraId="00DA0D05">
                  <w:pPr>
                    <w:keepNext w:val="0"/>
                    <w:keepLines w:val="0"/>
                    <w:widowControl/>
                    <w:suppressLineNumbers w:val="0"/>
                    <w:shd w:val="clear"/>
                    <w:spacing w:line="240" w:lineRule="auto"/>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013132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4FBF24AD">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5</w:t>
                  </w:r>
                </w:p>
              </w:tc>
              <w:tc>
                <w:tcPr>
                  <w:tcW w:w="854" w:type="pct"/>
                  <w:noWrap w:val="0"/>
                  <w:vAlign w:val="center"/>
                </w:tcPr>
                <w:p w14:paraId="15738366">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《中山市地下水污染防治重点区划定方案》</w:t>
                  </w:r>
                </w:p>
              </w:tc>
              <w:tc>
                <w:tcPr>
                  <w:tcW w:w="2090" w:type="pct"/>
                  <w:noWrap w:val="0"/>
                  <w:vAlign w:val="center"/>
                </w:tcPr>
                <w:p w14:paraId="624065A7">
                  <w:pPr>
                    <w:shd w:val="clear"/>
                    <w:bidi w:val="0"/>
                    <w:spacing w:line="240" w:lineRule="auto"/>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根据地下水资源保护和污染防治管理需要，将地下水污染防治重点区分为保护类区域和管控类区域</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中山市地下水污染防治重点区划定图见附图1</w:t>
                  </w:r>
                  <w:r>
                    <w:rPr>
                      <w:rFonts w:hint="eastAsia" w:cs="Times New Roman"/>
                      <w:color w:val="000000" w:themeColor="text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，按照水源保护和污染防治的紧迫程度进行分级，提出差别化对策建议。划分结果为：</w:t>
                  </w:r>
                  <w:r>
                    <w:rPr>
                      <w:rFonts w:hint="default" w:ascii="Times New Roman" w:hAnsi="Times New Roman" w:eastAsia="宋体" w:cs="Times New Roman"/>
                      <w:color w:val="000000" w:themeColor="text1"/>
                      <w:highlight w:val="none"/>
                      <w14:textFill>
                        <w14:solidFill>
                          <w14:schemeClr w14:val="tx1"/>
                        </w14:solidFill>
                      </w14:textFill>
                    </w:rPr>
                    <w:t>①中山市地下水污染防治重点区包</w:t>
                  </w:r>
                  <w:r>
                    <w:rPr>
                      <w:rFonts w:hint="default" w:ascii="Times New Roman" w:hAnsi="Times New Roman" w:eastAsia="宋体" w:cs="Times New Roman"/>
                      <w:color w:val="000000" w:themeColor="text1"/>
                      <w:highlight w:val="none"/>
                      <w:shd w:val="clear"/>
                      <w:lang w:val="en-US" w:eastAsia="zh-CN"/>
                      <w14:textFill>
                        <w14:solidFill>
                          <w14:schemeClr w14:val="tx1"/>
                        </w14:solidFill>
                      </w14:textFill>
                    </w:rPr>
                    <w:t>括</w:t>
                  </w:r>
                  <w:r>
                    <w:rPr>
                      <w:rFonts w:hint="default" w:ascii="Times New Roman" w:hAnsi="Times New Roman" w:eastAsia="宋体" w:cs="Times New Roman"/>
                      <w:color w:val="000000" w:themeColor="text1"/>
                      <w:highlight w:val="none"/>
                      <w14:textFill>
                        <w14:solidFill>
                          <w14:schemeClr w14:val="tx1"/>
                        </w14:solidFill>
                      </w14:textFill>
                    </w:rPr>
                    <w:t>保护类区域和管控类区域两种。</w:t>
                  </w:r>
                  <w:r>
                    <w:rPr>
                      <w:rFonts w:hint="default" w:ascii="Times New Roman" w:hAnsi="Times New Roman" w:eastAsia="宋体" w:cs="Times New Roman"/>
                      <w:color w:val="000000" w:themeColor="text1"/>
                      <w:highlight w:val="none"/>
                      <w:lang w:val="en-US" w:eastAsia="zh-CN"/>
                      <w14:textFill>
                        <w14:solidFill>
                          <w14:schemeClr w14:val="tx1"/>
                        </w14:solidFill>
                      </w14:textFill>
                    </w:rPr>
                    <w:t>②</w:t>
                  </w:r>
                  <w:r>
                    <w:rPr>
                      <w:rFonts w:hint="default" w:ascii="Times New Roman" w:hAnsi="Times New Roman" w:eastAsia="宋体" w:cs="Times New Roman"/>
                      <w:color w:val="000000" w:themeColor="text1"/>
                      <w:highlight w:val="none"/>
                      <w14:textFill>
                        <w14:solidFill>
                          <w14:schemeClr w14:val="tx1"/>
                        </w14:solidFill>
                      </w14:textFill>
                    </w:rPr>
                    <w:t>保护类区域</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中山市无地下水型饮用水水源，有8个特殊地下水资源区域，其中6个为在产矿泉水企业，2个为地热田地热水区域。在产矿泉水企业包括</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南区文笔山饮用天然矿泉水、五桂山镇双合山饮用天然矿泉水、富山清泉</w:t>
                  </w:r>
                  <w:r>
                    <w:rPr>
                      <w:rFonts w:hint="default" w:ascii="Times New Roman" w:hAnsi="Times New Roman" w:eastAsia="宋体" w:cs="Times New Roman"/>
                      <w:color w:val="000000" w:themeColor="text1"/>
                      <w:highlight w:val="none"/>
                      <w:lang w:eastAsia="zh-CN"/>
                      <w14:textFill>
                        <w14:solidFill>
                          <w14:schemeClr w14:val="tx1"/>
                        </w14:solidFill>
                      </w14:textFill>
                    </w:rPr>
                    <w:t>饮用</w:t>
                  </w:r>
                  <w:r>
                    <w:rPr>
                      <w:rFonts w:hint="default" w:ascii="Times New Roman" w:hAnsi="Times New Roman" w:eastAsia="宋体" w:cs="Times New Roman"/>
                      <w:color w:val="000000" w:themeColor="text1"/>
                      <w:highlight w:val="none"/>
                      <w14:textFill>
                        <w14:solidFill>
                          <w14:schemeClr w14:val="tx1"/>
                        </w14:solidFill>
                      </w14:textFill>
                    </w:rPr>
                    <w:t>天然矿泉水、五桂山镇桂南饮用天然矿泉水、南朗镇翠宝饮用天然矿泉水，三</w:t>
                  </w:r>
                  <w:r>
                    <w:rPr>
                      <w:rFonts w:hint="eastAsia" w:cs="Times New Roman"/>
                      <w:color w:val="000000" w:themeColor="text1"/>
                      <w:highlight w:val="none"/>
                      <w:lang w:val="en-US" w:eastAsia="zh-CN"/>
                      <w14:textFill>
                        <w14:solidFill>
                          <w14:schemeClr w14:val="tx1"/>
                        </w14:solidFill>
                      </w14:textFill>
                    </w:rPr>
                    <w:t>乡</w:t>
                  </w:r>
                  <w:r>
                    <w:rPr>
                      <w:rFonts w:hint="default" w:ascii="Times New Roman" w:hAnsi="Times New Roman" w:eastAsia="宋体" w:cs="Times New Roman"/>
                      <w:color w:val="000000" w:themeColor="text1"/>
                      <w:highlight w:val="none"/>
                      <w14:textFill>
                        <w14:solidFill>
                          <w14:schemeClr w14:val="tx1"/>
                        </w14:solidFill>
                      </w14:textFill>
                    </w:rPr>
                    <w:t>镇五龙饮用天然矿泉水</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2个地热田地热水区域包括虎池围地热田地热水、三</w:t>
                  </w:r>
                  <w:r>
                    <w:rPr>
                      <w:rFonts w:hint="eastAsia" w:cs="Times New Roman"/>
                      <w:color w:val="000000" w:themeColor="text1"/>
                      <w:highlight w:val="none"/>
                      <w:lang w:val="en-US" w:eastAsia="zh-CN"/>
                      <w14:textFill>
                        <w14:solidFill>
                          <w14:schemeClr w14:val="tx1"/>
                        </w14:solidFill>
                      </w14:textFill>
                    </w:rPr>
                    <w:t>乡</w:t>
                  </w:r>
                  <w:r>
                    <w:rPr>
                      <w:rFonts w:hint="default" w:ascii="Times New Roman" w:hAnsi="Times New Roman" w:eastAsia="宋体" w:cs="Times New Roman"/>
                      <w:color w:val="000000" w:themeColor="text1"/>
                      <w:highlight w:val="none"/>
                      <w14:textFill>
                        <w14:solidFill>
                          <w14:schemeClr w14:val="tx1"/>
                        </w14:solidFill>
                      </w14:textFill>
                    </w:rPr>
                    <w:t>镇雍陌(中山温泉)地热田热矿水。将8个特殊地下水资源区域保护区纳入中山市地下水污染防治重点区中的保护类区域，分区类型为</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其他</w:t>
                  </w:r>
                  <w:r>
                    <w:rPr>
                      <w:rFonts w:hint="default" w:ascii="Times New Roman" w:hAnsi="Times New Roman" w:eastAsia="宋体" w:cs="Times New Roman"/>
                      <w:color w:val="000000" w:themeColor="text1"/>
                      <w:highlight w:val="none"/>
                      <w:lang w:eastAsia="zh-CN"/>
                      <w14:textFill>
                        <w14:solidFill>
                          <w14:schemeClr w14:val="tx1"/>
                        </w14:solidFill>
                      </w14:textFill>
                    </w:rPr>
                    <w:t>”。</w:t>
                  </w:r>
                </w:p>
                <w:p w14:paraId="2588CC55">
                  <w:pPr>
                    <w:shd w:val="clear"/>
                    <w:bidi w:val="0"/>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③</w:t>
                  </w:r>
                  <w:r>
                    <w:rPr>
                      <w:rFonts w:hint="default" w:ascii="Times New Roman" w:hAnsi="Times New Roman" w:eastAsia="宋体" w:cs="Times New Roman"/>
                      <w:color w:val="000000" w:themeColor="text1"/>
                      <w:highlight w:val="none"/>
                      <w14:textFill>
                        <w14:solidFill>
                          <w14:schemeClr w14:val="tx1"/>
                        </w14:solidFill>
                      </w14:textFill>
                    </w:rPr>
                    <w:t>管控类区域</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基于中山市地下水功能价值评估、地下水脆弱性评估结果，扣除保护类区域，划定管控类区域，并根据中山市地下水污染源荷载评估结果划分一级管控区和二级管控区。中山市地下水污染防治管控类区域内无污染源高荷载区域，故管控类区域均为二级管控区。主要分布于五桂山街道、南区街道、东区街道和三</w:t>
                  </w:r>
                  <w:r>
                    <w:rPr>
                      <w:rFonts w:hint="eastAsia" w:cs="Times New Roman"/>
                      <w:color w:val="000000" w:themeColor="text1"/>
                      <w:highlight w:val="none"/>
                      <w:lang w:val="en-US" w:eastAsia="zh-CN"/>
                      <w14:textFill>
                        <w14:solidFill>
                          <w14:schemeClr w14:val="tx1"/>
                        </w14:solidFill>
                      </w14:textFill>
                    </w:rPr>
                    <w:t>乡</w:t>
                  </w:r>
                  <w:r>
                    <w:rPr>
                      <w:rFonts w:hint="default" w:ascii="Times New Roman" w:hAnsi="Times New Roman" w:eastAsia="宋体" w:cs="Times New Roman"/>
                      <w:color w:val="000000" w:themeColor="text1"/>
                      <w:highlight w:val="none"/>
                      <w14:textFill>
                        <w14:solidFill>
                          <w14:schemeClr w14:val="tx1"/>
                        </w14:solidFill>
                      </w14:textFill>
                    </w:rPr>
                    <w:t>镇。</w:t>
                  </w:r>
                </w:p>
                <w:p w14:paraId="5E222B10">
                  <w:pPr>
                    <w:shd w:val="clear"/>
                    <w:bidi w:val="0"/>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④</w:t>
                  </w:r>
                  <w:r>
                    <w:rPr>
                      <w:rFonts w:hint="default" w:ascii="Times New Roman" w:hAnsi="Times New Roman" w:eastAsia="宋体" w:cs="Times New Roman"/>
                      <w:color w:val="000000" w:themeColor="text1"/>
                      <w:highlight w:val="none"/>
                      <w14:textFill>
                        <w14:solidFill>
                          <w14:schemeClr w14:val="tx1"/>
                        </w14:solidFill>
                      </w14:textFill>
                    </w:rPr>
                    <w:t>一般区</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一般区为保护类区域和管控类区域以外的区域。按照相关法律法规、管理办法等开展常态化管理。</w:t>
                  </w:r>
                </w:p>
              </w:tc>
              <w:tc>
                <w:tcPr>
                  <w:tcW w:w="1391" w:type="pct"/>
                  <w:noWrap w:val="0"/>
                  <w:vAlign w:val="center"/>
                </w:tcPr>
                <w:p w14:paraId="562A4D23">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本项目位于中山市三角镇高平大道西10号A栋厂房第一层之二，为一般区</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项目不使用地下水，且厂区地面全硬化，</w:t>
                  </w:r>
                  <w:r>
                    <w:rPr>
                      <w:rFonts w:hint="eastAsia" w:cs="Times New Roman"/>
                      <w:color w:val="000000" w:themeColor="text1"/>
                      <w:highlight w:val="none"/>
                      <w:lang w:val="en-US" w:eastAsia="zh-CN"/>
                      <w14:textFill>
                        <w14:solidFill>
                          <w14:schemeClr w14:val="tx1"/>
                        </w14:solidFill>
                      </w14:textFill>
                    </w:rPr>
                    <w:t>建成后，按照相关法律法规、管理办法等开展常态化管理，</w:t>
                  </w:r>
                  <w:r>
                    <w:rPr>
                      <w:rFonts w:hint="default" w:ascii="Times New Roman" w:hAnsi="Times New Roman" w:eastAsia="宋体" w:cs="Times New Roman"/>
                      <w:color w:val="000000" w:themeColor="text1"/>
                      <w:highlight w:val="none"/>
                      <w:lang w:val="en-US" w:eastAsia="zh-CN"/>
                      <w14:textFill>
                        <w14:solidFill>
                          <w14:schemeClr w14:val="tx1"/>
                        </w14:solidFill>
                      </w14:textFill>
                    </w:rPr>
                    <w:t>因此项目建设符合相关要求。</w:t>
                  </w:r>
                </w:p>
              </w:tc>
              <w:tc>
                <w:tcPr>
                  <w:tcW w:w="396" w:type="pct"/>
                  <w:tcBorders>
                    <w:top w:val="single" w:color="auto" w:sz="4" w:space="0"/>
                  </w:tcBorders>
                  <w:noWrap w:val="0"/>
                  <w:vAlign w:val="center"/>
                </w:tcPr>
                <w:p w14:paraId="23FF5FF4">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符合</w:t>
                  </w:r>
                </w:p>
              </w:tc>
            </w:tr>
            <w:tr w14:paraId="76378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212B15A3">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6</w:t>
                  </w:r>
                </w:p>
              </w:tc>
              <w:tc>
                <w:tcPr>
                  <w:tcW w:w="854" w:type="pct"/>
                  <w:noWrap w:val="0"/>
                  <w:vAlign w:val="center"/>
                </w:tcPr>
                <w:p w14:paraId="5070FD09">
                  <w:pPr>
                    <w:shd w:val="clear"/>
                    <w:bidi w:val="0"/>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《中山市环保共性产业园规划》（2023）</w:t>
                  </w:r>
                </w:p>
              </w:tc>
              <w:tc>
                <w:tcPr>
                  <w:tcW w:w="2090" w:type="pct"/>
                  <w:noWrap w:val="0"/>
                  <w:vAlign w:val="center"/>
                </w:tcPr>
                <w:p w14:paraId="6B760ABF">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10.2完善政策支持</w:t>
                  </w:r>
                </w:p>
                <w:p w14:paraId="10461E1C">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本规划实施后，按重点项目计划推进环保共性产业园、共性工厂建设，镇内其他区域原则上不再审批或备案环保共性产业园核心区、共性工厂涉及的共性工序的规模以下建设项目，规模以下建设项目是指产值小于2千万元/年的项目；对于符合镇街产业布局等相关规划、环保手续齐全、清洁生产达到国内或国际先进水平的规模以下技改、扩建、搬迁建设项目，经镇街政府同意后，方可向生态环境部门报批或备案项目建设。</w:t>
                  </w:r>
                </w:p>
                <w:p w14:paraId="13237EED">
                  <w:pPr>
                    <w:spacing w:beforeLines="0" w:afterLines="0"/>
                    <w:jc w:val="left"/>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宋体" w:hAnsi="宋体" w:eastAsia="宋体"/>
                      <w:color w:val="000000" w:themeColor="text1"/>
                      <w:sz w:val="21"/>
                      <w:szCs w:val="24"/>
                      <w:highlight w:val="none"/>
                      <w14:textFill>
                        <w14:solidFill>
                          <w14:schemeClr w14:val="tx1"/>
                        </w14:solidFill>
                      </w14:textFill>
                    </w:rPr>
                    <w:t>根据《中山市环保共性产业园规划》三角镇共性工厂为高平化工区环保共性产业园，规划发展新一代信息技术、高端装备、生物医药、以半导体为主的新材料，目前规划的核心区生产工序：表面处理（酸洗、磷化、钝化、阳极氧化、陶化、硅烷化、线路板、喷涂），生物制药（发酵、提取）；三角镇五金配件产业环保共性产业园，规划发展高端表面处理产业（家电、汽车、摩托车类配件金属表面处理），共性工序为金属热处理、发黑、酸洗、磷化、喷涂、喷粉、电泳及铝氧化等；三角镇五金制品产业环保共性产业园，规划发展全球高端金属制造业、电器机械和器材表面处理，共性工序为表面处理（阳极氧化、酸洗、磷化）、真空镀膜、蚀刻、喷漆（水性）、喷粉等。</w:t>
                  </w:r>
                </w:p>
              </w:tc>
              <w:tc>
                <w:tcPr>
                  <w:tcW w:w="1391" w:type="pct"/>
                  <w:noWrap w:val="0"/>
                  <w:vAlign w:val="center"/>
                </w:tcPr>
                <w:p w14:paraId="379FA8A1">
                  <w:pPr>
                    <w:keepNext w:val="0"/>
                    <w:keepLines w:val="0"/>
                    <w:widowControl/>
                    <w:suppressLineNumbers w:val="0"/>
                    <w:shd w:val="clear"/>
                    <w:spacing w:line="240" w:lineRule="auto"/>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项目位于中山市三角镇高平大道西10号A栋厂房第一层之二，国民经济行业类别为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C2662专项化学用品制造</w:t>
                  </w:r>
                  <w:r>
                    <w:rPr>
                      <w:rFonts w:hint="default" w:ascii="Times New Roman" w:hAnsi="Times New Roman" w:eastAsia="宋体" w:cs="Times New Roman"/>
                      <w:color w:val="000000" w:themeColor="text1"/>
                      <w:highlight w:val="none"/>
                      <w:lang w:val="en-US" w:eastAsia="zh-CN"/>
                      <w14:textFill>
                        <w14:solidFill>
                          <w14:schemeClr w14:val="tx1"/>
                        </w14:solidFill>
                      </w14:textFill>
                    </w:rPr>
                    <w:t>，生产产品为</w:t>
                  </w:r>
                  <w:r>
                    <w:rPr>
                      <w:rFonts w:hint="eastAsia" w:cs="Times New Roman"/>
                      <w:color w:val="000000" w:themeColor="text1"/>
                      <w:highlight w:val="none"/>
                      <w:lang w:val="en-US" w:eastAsia="zh-CN"/>
                      <w14:textFill>
                        <w14:solidFill>
                          <w14:schemeClr w14:val="tx1"/>
                        </w14:solidFill>
                      </w14:textFill>
                    </w:rPr>
                    <w:t>复合盐，净水剂</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，不涉及共性工序，因此项目建设符合《中山市环保共性产业园规划》（2023）相关要求，可在共性产业园外建设。</w:t>
                  </w:r>
                </w:p>
              </w:tc>
              <w:tc>
                <w:tcPr>
                  <w:tcW w:w="396" w:type="pct"/>
                  <w:noWrap w:val="0"/>
                  <w:vAlign w:val="center"/>
                </w:tcPr>
                <w:p w14:paraId="77750C51">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符合</w:t>
                  </w:r>
                </w:p>
              </w:tc>
            </w:tr>
            <w:tr w14:paraId="6D90FF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123CF934">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7</w:t>
                  </w:r>
                </w:p>
              </w:tc>
              <w:tc>
                <w:tcPr>
                  <w:tcW w:w="854" w:type="pct"/>
                  <w:noWrap w:val="0"/>
                  <w:vAlign w:val="center"/>
                </w:tcPr>
                <w:p w14:paraId="218F2EEA">
                  <w:pPr>
                    <w:shd w:val="clear"/>
                    <w:bidi w:val="0"/>
                    <w:spacing w:line="240" w:lineRule="auto"/>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中山市自然资源一图通</w:t>
                  </w:r>
                </w:p>
              </w:tc>
              <w:tc>
                <w:tcPr>
                  <w:tcW w:w="2090" w:type="pct"/>
                  <w:noWrap w:val="0"/>
                  <w:vAlign w:val="center"/>
                </w:tcPr>
                <w:p w14:paraId="4EC0FF66">
                  <w:pPr>
                    <w:shd w:val="clear"/>
                    <w:bidi w:val="0"/>
                    <w:spacing w:line="240" w:lineRule="auto"/>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tc>
              <w:tc>
                <w:tcPr>
                  <w:tcW w:w="1391" w:type="pct"/>
                  <w:noWrap w:val="0"/>
                  <w:vAlign w:val="center"/>
                </w:tcPr>
                <w:p w14:paraId="3E7BC0F6">
                  <w:pPr>
                    <w:shd w:val="clear"/>
                    <w:bidi w:val="0"/>
                    <w:spacing w:line="240" w:lineRule="auto"/>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项目选址属于</w:t>
                  </w:r>
                  <w:r>
                    <w:rPr>
                      <w:rFonts w:hint="eastAsia" w:cs="Times New Roman"/>
                      <w:color w:val="000000" w:themeColor="text1"/>
                      <w:highlight w:val="none"/>
                      <w:lang w:val="en-US" w:eastAsia="zh-CN"/>
                      <w14:textFill>
                        <w14:solidFill>
                          <w14:schemeClr w14:val="tx1"/>
                        </w14:solidFill>
                      </w14:textFill>
                    </w:rPr>
                    <w:t>二</w:t>
                  </w:r>
                  <w:r>
                    <w:rPr>
                      <w:rFonts w:hint="default" w:ascii="Times New Roman" w:hAnsi="Times New Roman" w:eastAsia="宋体" w:cs="Times New Roman"/>
                      <w:color w:val="000000" w:themeColor="text1"/>
                      <w:highlight w:val="none"/>
                      <w:lang w:val="en-US" w:eastAsia="zh-CN"/>
                      <w14:textFill>
                        <w14:solidFill>
                          <w14:schemeClr w14:val="tx1"/>
                        </w14:solidFill>
                      </w14:textFill>
                    </w:rPr>
                    <w:t>类工业用地（见附图3）。</w:t>
                  </w:r>
                </w:p>
              </w:tc>
              <w:tc>
                <w:tcPr>
                  <w:tcW w:w="396" w:type="pct"/>
                  <w:noWrap w:val="0"/>
                  <w:vAlign w:val="center"/>
                </w:tcPr>
                <w:p w14:paraId="036D647D">
                  <w:pPr>
                    <w:shd w:val="clear"/>
                    <w:bidi w:val="0"/>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符合</w:t>
                  </w:r>
                </w:p>
              </w:tc>
            </w:tr>
          </w:tbl>
          <w:p w14:paraId="0D9FF67B">
            <w:pPr>
              <w:shd w:val="clear"/>
              <w:spacing w:line="240" w:lineRule="auto"/>
              <w:outlineLvl w:val="9"/>
              <w:rPr>
                <w:rFonts w:hint="default" w:ascii="Times New Roman" w:hAnsi="Times New Roman" w:eastAsia="宋体" w:cs="Times New Roman"/>
                <w:color w:val="000000" w:themeColor="text1"/>
                <w:sz w:val="30"/>
                <w:highlight w:val="none"/>
                <w:vertAlign w:val="baseline"/>
                <w14:textFill>
                  <w14:solidFill>
                    <w14:schemeClr w14:val="tx1"/>
                  </w14:solidFill>
                </w14:textFill>
              </w:rPr>
            </w:pPr>
          </w:p>
        </w:tc>
      </w:tr>
    </w:tbl>
    <w:p w14:paraId="5A4293DD">
      <w:pPr>
        <w:shd w:val="clear"/>
        <w:rPr>
          <w:rFonts w:hint="default" w:ascii="Times New Roman" w:hAnsi="Times New Roman" w:eastAsia="宋体" w:cs="Times New Roman"/>
          <w:color w:val="000000" w:themeColor="text1"/>
          <w:sz w:val="21"/>
          <w:szCs w:val="21"/>
          <w:highlight w:val="none"/>
          <w14:textFill>
            <w14:solidFill>
              <w14:schemeClr w14:val="tx1"/>
            </w14:solidFill>
          </w14:textFill>
        </w:rPr>
        <w:sectPr>
          <w:footerReference r:id="rId7" w:type="default"/>
          <w:pgSz w:w="11906" w:h="16839"/>
          <w:pgMar w:top="1431" w:right="1418" w:bottom="1185" w:left="1482" w:header="0" w:footer="922" w:gutter="0"/>
          <w:pgNumType w:fmt="decimal"/>
          <w:cols w:space="720" w:num="1"/>
        </w:sectPr>
      </w:pPr>
    </w:p>
    <w:p w14:paraId="410751F3">
      <w:pPr>
        <w:pStyle w:val="5"/>
        <w:shd w:val="clear"/>
        <w:bidi w:val="0"/>
        <w:jc w:val="center"/>
        <w:rPr>
          <w:rFonts w:hint="default" w:ascii="Times New Roman" w:hAnsi="Times New Roman" w:eastAsia="宋体" w:cs="Times New Roman"/>
          <w:color w:val="000000" w:themeColor="text1"/>
          <w:highlight w:val="none"/>
          <w14:textFill>
            <w14:solidFill>
              <w14:schemeClr w14:val="tx1"/>
            </w14:solidFill>
          </w14:textFill>
        </w:rPr>
      </w:pPr>
      <w:bookmarkStart w:id="6" w:name="_Toc1559"/>
      <w:r>
        <w:rPr>
          <w:rFonts w:hint="default" w:ascii="Times New Roman" w:hAnsi="Times New Roman" w:eastAsia="宋体" w:cs="Times New Roman"/>
          <w:color w:val="000000" w:themeColor="text1"/>
          <w:sz w:val="32"/>
          <w:szCs w:val="32"/>
          <w:highlight w:val="none"/>
          <w14:textFill>
            <w14:solidFill>
              <w14:schemeClr w14:val="tx1"/>
            </w14:solidFill>
          </w14:textFill>
        </w:rPr>
        <w:t>二、建设项目工程分析</w:t>
      </w:r>
      <w:bookmarkEnd w:id="6"/>
    </w:p>
    <w:tbl>
      <w:tblPr>
        <w:tblStyle w:val="34"/>
        <w:tblpPr w:leftFromText="180" w:rightFromText="180" w:vertAnchor="text" w:horzAnchor="page" w:tblpX="1689" w:tblpY="190"/>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8"/>
        <w:gridCol w:w="8396"/>
      </w:tblGrid>
      <w:tr w14:paraId="09360F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8" w:type="dxa"/>
            <w:noWrap w:val="0"/>
            <w:vAlign w:val="center"/>
          </w:tcPr>
          <w:p w14:paraId="2B5F5A34">
            <w:pPr>
              <w:pStyle w:val="32"/>
              <w:shd w:val="clear"/>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建设内容</w:t>
            </w:r>
          </w:p>
        </w:tc>
        <w:tc>
          <w:tcPr>
            <w:tcW w:w="8396" w:type="dxa"/>
            <w:noWrap w:val="0"/>
            <w:vAlign w:val="top"/>
          </w:tcPr>
          <w:p w14:paraId="7377585D">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一、环评类别判定说明</w:t>
            </w:r>
          </w:p>
          <w:p w14:paraId="755DCE31">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000000" w:themeColor="text1"/>
                <w:kern w:val="2"/>
                <w:sz w:val="24"/>
                <w:szCs w:val="24"/>
                <w:highlight w:val="none"/>
                <w:lang w:val="zh-CN"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zh-CN" w:eastAsia="zh-CN" w:bidi="ar-SA"/>
                <w14:textFill>
                  <w14:solidFill>
                    <w14:schemeClr w14:val="tx1"/>
                  </w14:solidFill>
                </w14:textFill>
              </w:rPr>
              <w:t>表2环评类别判定表</w:t>
            </w:r>
          </w:p>
          <w:tbl>
            <w:tblPr>
              <w:tblStyle w:val="34"/>
              <w:tblW w:w="4744" w:type="pct"/>
              <w:tblInd w:w="23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12"/>
              <w:gridCol w:w="1297"/>
              <w:gridCol w:w="1866"/>
              <w:gridCol w:w="1950"/>
              <w:gridCol w:w="791"/>
              <w:gridCol w:w="636"/>
            </w:tblGrid>
            <w:tr w14:paraId="6D6FC1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3" w:hRule="atLeast"/>
              </w:trPr>
              <w:tc>
                <w:tcPr>
                  <w:tcW w:w="781" w:type="pct"/>
                  <w:noWrap w:val="0"/>
                  <w:vAlign w:val="center"/>
                </w:tcPr>
                <w:p w14:paraId="4FC35761">
                  <w:pPr>
                    <w:shd w:val="clear"/>
                    <w:bidi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国民经济行业类别</w:t>
                  </w:r>
                </w:p>
              </w:tc>
              <w:tc>
                <w:tcPr>
                  <w:tcW w:w="836" w:type="pct"/>
                  <w:noWrap w:val="0"/>
                  <w:vAlign w:val="center"/>
                </w:tcPr>
                <w:p w14:paraId="031F5CA7">
                  <w:pPr>
                    <w:shd w:val="clear"/>
                    <w:bidi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产品产能</w:t>
                  </w:r>
                </w:p>
              </w:tc>
              <w:tc>
                <w:tcPr>
                  <w:tcW w:w="1203" w:type="pct"/>
                  <w:noWrap w:val="0"/>
                  <w:vAlign w:val="center"/>
                </w:tcPr>
                <w:p w14:paraId="4B81CD16">
                  <w:pPr>
                    <w:shd w:val="clear"/>
                    <w:bidi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工艺</w:t>
                  </w:r>
                </w:p>
              </w:tc>
              <w:tc>
                <w:tcPr>
                  <w:tcW w:w="1257" w:type="pct"/>
                  <w:noWrap w:val="0"/>
                  <w:vAlign w:val="center"/>
                </w:tcPr>
                <w:p w14:paraId="051CE427">
                  <w:pPr>
                    <w:shd w:val="clear"/>
                    <w:bidi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对应名录的条款</w:t>
                  </w:r>
                </w:p>
              </w:tc>
              <w:tc>
                <w:tcPr>
                  <w:tcW w:w="510" w:type="pct"/>
                  <w:noWrap w:val="0"/>
                  <w:vAlign w:val="center"/>
                </w:tcPr>
                <w:p w14:paraId="589A723A">
                  <w:pPr>
                    <w:shd w:val="clear"/>
                    <w:bidi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敏感区</w:t>
                  </w:r>
                </w:p>
              </w:tc>
              <w:tc>
                <w:tcPr>
                  <w:tcW w:w="410" w:type="pct"/>
                  <w:noWrap w:val="0"/>
                  <w:vAlign w:val="center"/>
                </w:tcPr>
                <w:p w14:paraId="7F2CEBC7">
                  <w:pPr>
                    <w:shd w:val="clear"/>
                    <w:bidi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类别</w:t>
                  </w:r>
                </w:p>
              </w:tc>
            </w:tr>
            <w:tr w14:paraId="5055E3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97" w:hRule="atLeast"/>
              </w:trPr>
              <w:tc>
                <w:tcPr>
                  <w:tcW w:w="781" w:type="pct"/>
                  <w:noWrap w:val="0"/>
                  <w:vAlign w:val="center"/>
                </w:tcPr>
                <w:p w14:paraId="6E2F2B80">
                  <w:pPr>
                    <w:keepNext w:val="0"/>
                    <w:keepLines w:val="0"/>
                    <w:widowControl/>
                    <w:suppressLineNumbers w:val="0"/>
                    <w:shd w:val="clear"/>
                    <w:spacing w:line="240" w:lineRule="auto"/>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C2662专项化学用品制造</w:t>
                  </w:r>
                </w:p>
              </w:tc>
              <w:tc>
                <w:tcPr>
                  <w:tcW w:w="836" w:type="pct"/>
                  <w:noWrap w:val="0"/>
                  <w:vAlign w:val="center"/>
                </w:tcPr>
                <w:p w14:paraId="6E7E84E0">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年产</w:t>
                  </w:r>
                  <w:r>
                    <w:rPr>
                      <w:rFonts w:hint="eastAsia" w:cs="Times New Roman"/>
                      <w:color w:val="000000" w:themeColor="text1"/>
                      <w:sz w:val="21"/>
                      <w:szCs w:val="21"/>
                      <w:highlight w:val="none"/>
                      <w:lang w:val="en-US" w:eastAsia="zh-CN"/>
                      <w14:textFill>
                        <w14:solidFill>
                          <w14:schemeClr w14:val="tx1"/>
                        </w14:solidFill>
                      </w14:textFill>
                    </w:rPr>
                    <w:t>复合盐4000吨、净水剂36000吨</w:t>
                  </w:r>
                </w:p>
              </w:tc>
              <w:tc>
                <w:tcPr>
                  <w:tcW w:w="1203" w:type="pct"/>
                  <w:noWrap w:val="0"/>
                  <w:vAlign w:val="center"/>
                </w:tcPr>
                <w:p w14:paraId="482312BD">
                  <w:pPr>
                    <w:shd w:val="clear"/>
                    <w:bidi w:val="0"/>
                    <w:spacing w:line="240" w:lineRule="auto"/>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复合盐包括工艺：投料、搅拌、分装；</w:t>
                  </w:r>
                </w:p>
                <w:p w14:paraId="63F0574E">
                  <w:pPr>
                    <w:shd w:val="clear"/>
                    <w:bidi w:val="0"/>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净水剂包括工艺：投料、溶解、搅拌、分装</w:t>
                  </w:r>
                </w:p>
              </w:tc>
              <w:tc>
                <w:tcPr>
                  <w:tcW w:w="1257" w:type="pct"/>
                  <w:noWrap w:val="0"/>
                  <w:vAlign w:val="center"/>
                </w:tcPr>
                <w:p w14:paraId="6920F394">
                  <w:pPr>
                    <w:keepNext w:val="0"/>
                    <w:keepLines w:val="0"/>
                    <w:widowControl/>
                    <w:suppressLineNumbers w:val="0"/>
                    <w:shd w:val="clea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二十三、化学原料和化学制品制造业—46 专用化学制品制造266-单纯物理分离、物理提纯、混合、分装的（不产生废水或挥发性有机物的除外）</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10" w:type="pct"/>
                  <w:noWrap w:val="0"/>
                  <w:vAlign w:val="center"/>
                </w:tcPr>
                <w:p w14:paraId="1FF8E14C">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无</w:t>
                  </w:r>
                </w:p>
              </w:tc>
              <w:tc>
                <w:tcPr>
                  <w:tcW w:w="410" w:type="pct"/>
                  <w:noWrap w:val="0"/>
                  <w:vAlign w:val="center"/>
                </w:tcPr>
                <w:p w14:paraId="0ABDEECA">
                  <w:pPr>
                    <w:shd w:val="clear"/>
                    <w:bidi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报告表</w:t>
                  </w:r>
                </w:p>
              </w:tc>
            </w:tr>
          </w:tbl>
          <w:p w14:paraId="0C40989E">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二、编制依据</w:t>
            </w:r>
          </w:p>
          <w:p w14:paraId="2C35A2D3">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（1）《中华人民共和国环境保护法》（2015年1月1日起施行）；</w:t>
            </w:r>
          </w:p>
          <w:p w14:paraId="3786EEF5">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（2）《中华人民共和国环境影响评价法（2018年修正）》；</w:t>
            </w:r>
          </w:p>
          <w:p w14:paraId="72AD6CD6">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（3）《中华人民共和国水污染防治法》（2018年1月1日起施行）；</w:t>
            </w:r>
          </w:p>
          <w:p w14:paraId="152E78E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（4）《中华人民共和国大气污染防治法》（2018年10月26日修订）；</w:t>
            </w:r>
          </w:p>
          <w:p w14:paraId="3D7A6413">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（5）《中华人民共和国噪声污染防治法》（2022年6月5日起施行）；</w:t>
            </w:r>
          </w:p>
          <w:p w14:paraId="04C04209">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（6）《建设项目环境保护管理条例》（2017年7月16日修订）；</w:t>
            </w:r>
          </w:p>
          <w:p w14:paraId="292FC54A">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（7）《建设项目环境影响评价分类管理名录》（2021版）；</w:t>
            </w:r>
          </w:p>
          <w:p w14:paraId="09985F85">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（8）《建设项目环境影响报告表编制技术指南（污染影响类）（试行）》（环办环评〔2020〕33号）；</w:t>
            </w:r>
          </w:p>
          <w:p w14:paraId="0B57745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（9）《中山市“三线一单”生态环境分区管控方案（2024年版）》；</w:t>
            </w:r>
          </w:p>
          <w:p w14:paraId="3BA1CB2A">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（10）《产业结构调整指导目录（2024年本）》；</w:t>
            </w:r>
          </w:p>
          <w:p w14:paraId="5DB3A4DE">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（11）《市场准入负面清单（202</w:t>
            </w:r>
            <w:r>
              <w:rPr>
                <w:rFonts w:hint="default" w:ascii="Times New Roman" w:hAnsi="Times New Roman" w:cs="Times New Roman"/>
                <w:color w:val="000000" w:themeColor="text1"/>
                <w:kern w:val="2"/>
                <w:sz w:val="21"/>
                <w:szCs w:val="21"/>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年版）》；</w:t>
            </w:r>
          </w:p>
          <w:p w14:paraId="73248C3D">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（12）《产业发展与转移指导目录（2018年本）》；</w:t>
            </w:r>
          </w:p>
          <w:p w14:paraId="5A0FEDF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（13）《国民经济行业分类》（GB/T4754-2017）及其修改单；</w:t>
            </w:r>
          </w:p>
          <w:p w14:paraId="211D13B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（14）《排污单位自行监测技术指南总则》（HJ819-2017）；</w:t>
            </w:r>
          </w:p>
          <w:p w14:paraId="717914D4">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（15）《排污许可证申请与核发技术规范总则》（HJ942-2018）；</w:t>
            </w:r>
          </w:p>
          <w:p w14:paraId="10CB3F7E">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w:t>
            </w:r>
            <w:r>
              <w:rPr>
                <w:rFonts w:hint="eastAsia" w:cs="Times New Roman"/>
                <w:color w:val="000000" w:themeColor="text1"/>
                <w:kern w:val="2"/>
                <w:sz w:val="21"/>
                <w:szCs w:val="21"/>
                <w:highlight w:val="none"/>
                <w:lang w:val="en-US" w:eastAsia="zh-CN" w:bidi="ar"/>
                <w14:textFill>
                  <w14:solidFill>
                    <w14:schemeClr w14:val="tx1"/>
                  </w14:solidFill>
                </w14:textFill>
              </w:rPr>
              <w:t>6</w:t>
            </w: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）《中山市环境空气质量功能区划（2020年修订）》；</w:t>
            </w:r>
          </w:p>
          <w:p w14:paraId="1EEA57F8">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w:t>
            </w:r>
            <w:r>
              <w:rPr>
                <w:rFonts w:hint="eastAsia" w:cs="Times New Roman"/>
                <w:color w:val="000000" w:themeColor="text1"/>
                <w:kern w:val="2"/>
                <w:sz w:val="21"/>
                <w:szCs w:val="21"/>
                <w:highlight w:val="none"/>
                <w:lang w:val="en-US" w:eastAsia="zh-CN" w:bidi="ar"/>
                <w14:textFill>
                  <w14:solidFill>
                    <w14:schemeClr w14:val="tx1"/>
                  </w14:solidFill>
                </w14:textFill>
              </w:rPr>
              <w:t>7</w:t>
            </w: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）《中山市水功能区管理办法》（中府〔2008〕96号）；</w:t>
            </w:r>
          </w:p>
          <w:p w14:paraId="3EB70EDB">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（1</w:t>
            </w:r>
            <w:r>
              <w:rPr>
                <w:rFonts w:hint="eastAsia" w:cs="Times New Roman"/>
                <w:color w:val="000000" w:themeColor="text1"/>
                <w:kern w:val="2"/>
                <w:sz w:val="21"/>
                <w:szCs w:val="21"/>
                <w:highlight w:val="none"/>
                <w:lang w:val="en-US" w:eastAsia="zh-CN" w:bidi="ar"/>
                <w14:textFill>
                  <w14:solidFill>
                    <w14:schemeClr w14:val="tx1"/>
                  </w14:solidFill>
                </w14:textFill>
              </w:rPr>
              <w:t>8</w:t>
            </w: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）《中山市声环境功能区划方案（2021年修编）》；</w:t>
            </w:r>
          </w:p>
          <w:p w14:paraId="1865C219">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w:t>
            </w:r>
            <w:r>
              <w:rPr>
                <w:rFonts w:hint="eastAsia" w:cs="Times New Roman"/>
                <w:color w:val="000000" w:themeColor="text1"/>
                <w:kern w:val="2"/>
                <w:sz w:val="21"/>
                <w:szCs w:val="21"/>
                <w:highlight w:val="none"/>
                <w:lang w:val="en-US" w:eastAsia="zh-CN" w:bidi="ar"/>
                <w14:textFill>
                  <w14:solidFill>
                    <w14:schemeClr w14:val="tx1"/>
                  </w14:solidFill>
                </w14:textFill>
              </w:rPr>
              <w:t>19</w:t>
            </w: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）《中山市2024年大气环境质量状况公报》；</w:t>
            </w:r>
          </w:p>
          <w:p w14:paraId="4EDAD4C0">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（2</w:t>
            </w:r>
            <w:r>
              <w:rPr>
                <w:rFonts w:hint="eastAsia" w:cs="Times New Roman"/>
                <w:color w:val="000000" w:themeColor="text1"/>
                <w:kern w:val="2"/>
                <w:sz w:val="21"/>
                <w:szCs w:val="21"/>
                <w:highlight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）《2024年中山市生态环境质量报告书》（公众版）</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183D4195">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三、项目建设内容</w:t>
            </w:r>
          </w:p>
          <w:p w14:paraId="6BBD5F38">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中山市鸿鑫盛环保新材料科技有限公司</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位于</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中山市三角镇高平大道西10号A栋厂房第一层之二</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E113°27′15.553″，N22°42′44.531″</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）。项目总投资为</w:t>
            </w:r>
            <w:r>
              <w:rPr>
                <w:rFonts w:hint="eastAsia" w:cs="Times New Roman"/>
                <w:b w:val="0"/>
                <w:bCs/>
                <w:color w:val="000000" w:themeColor="text1"/>
                <w:sz w:val="21"/>
                <w:szCs w:val="21"/>
                <w:highlight w:val="none"/>
                <w:lang w:val="en-US" w:eastAsia="zh-CN"/>
                <w14:textFill>
                  <w14:solidFill>
                    <w14:schemeClr w14:val="tx1"/>
                  </w14:solidFill>
                </w14:textFill>
              </w:rPr>
              <w:t>100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万元，环保投资</w:t>
            </w:r>
            <w:r>
              <w:rPr>
                <w:rFonts w:hint="eastAsia" w:cs="Times New Roman"/>
                <w:b w:val="0"/>
                <w:bCs/>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万元，用地面积</w:t>
            </w:r>
            <w:r>
              <w:rPr>
                <w:rFonts w:hint="eastAsia" w:cs="Times New Roman"/>
                <w:b w:val="0"/>
                <w:bCs/>
                <w:color w:val="000000" w:themeColor="text1"/>
                <w:sz w:val="21"/>
                <w:szCs w:val="21"/>
                <w:highlight w:val="none"/>
                <w:lang w:val="en-US" w:eastAsia="zh-CN"/>
                <w14:textFill>
                  <w14:solidFill>
                    <w14:schemeClr w14:val="tx1"/>
                  </w14:solidFill>
                </w14:textFill>
              </w:rPr>
              <w:t>800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平方米，建筑面积为</w:t>
            </w:r>
            <w:r>
              <w:rPr>
                <w:rFonts w:hint="eastAsia" w:cs="Times New Roman"/>
                <w:b w:val="0"/>
                <w:bCs/>
                <w:color w:val="000000" w:themeColor="text1"/>
                <w:sz w:val="21"/>
                <w:szCs w:val="21"/>
                <w:highlight w:val="none"/>
                <w:lang w:val="en-US" w:eastAsia="zh-CN"/>
                <w14:textFill>
                  <w14:solidFill>
                    <w14:schemeClr w14:val="tx1"/>
                  </w14:solidFill>
                </w14:textFill>
              </w:rPr>
              <w:t>1100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平方米。项目主要从事</w:t>
            </w:r>
            <w:r>
              <w:rPr>
                <w:rFonts w:hint="eastAsia" w:cs="Times New Roman"/>
                <w:b w:val="0"/>
                <w:bCs/>
                <w:color w:val="000000" w:themeColor="text1"/>
                <w:sz w:val="21"/>
                <w:szCs w:val="21"/>
                <w:highlight w:val="none"/>
                <w:lang w:val="en-US" w:eastAsia="zh-CN"/>
                <w14:textFill>
                  <w14:solidFill>
                    <w14:schemeClr w14:val="tx1"/>
                  </w14:solidFill>
                </w14:textFill>
              </w:rPr>
              <w:t>复合盐、净水剂的生产</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，年产</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复合盐4000吨、净水剂</w:t>
            </w:r>
            <w:r>
              <w:rPr>
                <w:rFonts w:hint="eastAsia" w:cs="Times New Roman"/>
                <w:color w:val="000000" w:themeColor="text1"/>
                <w:kern w:val="0"/>
                <w:sz w:val="21"/>
                <w:szCs w:val="21"/>
                <w:highlight w:val="none"/>
                <w:lang w:val="en-US" w:eastAsia="zh-CN"/>
                <w14:textFill>
                  <w14:solidFill>
                    <w14:schemeClr w14:val="tx1"/>
                  </w14:solidFill>
                </w14:textFill>
              </w:rPr>
              <w:t>36</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000吨</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p w14:paraId="434CCF7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本项目租</w:t>
            </w:r>
            <w:r>
              <w:rPr>
                <w:rFonts w:hint="eastAsia" w:cs="Times New Roman"/>
                <w:color w:val="000000" w:themeColor="text1"/>
                <w:sz w:val="21"/>
                <w:szCs w:val="21"/>
                <w:highlight w:val="none"/>
                <w:lang w:val="en-US" w:eastAsia="zh-CN"/>
                <w14:textFill>
                  <w14:solidFill>
                    <w14:schemeClr w14:val="tx1"/>
                  </w14:solidFill>
                </w14:textFill>
              </w:rPr>
              <w:t>用1栋4层</w:t>
            </w:r>
            <w:r>
              <w:rPr>
                <w:rFonts w:hint="eastAsia" w:ascii="Times New Roman" w:hAnsi="Times New Roman" w:cs="Times New Roman"/>
                <w:color w:val="000000" w:themeColor="text1"/>
                <w:sz w:val="21"/>
                <w:szCs w:val="21"/>
                <w:highlight w:val="none"/>
                <w14:textFill>
                  <w14:solidFill>
                    <w14:schemeClr w14:val="tx1"/>
                  </w14:solidFill>
                </w14:textFill>
              </w:rPr>
              <w:t>钢筋混凝土建筑的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第一层中间区域和第二层西面区域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第一、二层其他区域均为空置厂房</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所在建筑物的其他楼层均为</w:t>
            </w:r>
            <w:r>
              <w:rPr>
                <w:rFonts w:hint="eastAsia" w:cs="Times New Roman"/>
                <w:color w:val="000000" w:themeColor="text1"/>
                <w:sz w:val="21"/>
                <w:szCs w:val="21"/>
                <w:highlight w:val="none"/>
                <w:lang w:val="en-US" w:eastAsia="zh-CN"/>
                <w14:textFill>
                  <w14:solidFill>
                    <w14:schemeClr w14:val="tx1"/>
                  </w14:solidFill>
                </w14:textFill>
              </w:rPr>
              <w:t>空置厂房</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项目所在地北面为</w:t>
            </w:r>
            <w:r>
              <w:rPr>
                <w:rFonts w:hint="eastAsia" w:ascii="Arial" w:hAnsi="Arial" w:cs="Arial"/>
                <w:b w:val="0"/>
                <w:bCs w:val="0"/>
                <w:i w:val="0"/>
                <w:iCs w:val="0"/>
                <w:caps w:val="0"/>
                <w:color w:val="000000" w:themeColor="text1"/>
                <w:spacing w:val="0"/>
                <w:sz w:val="21"/>
                <w:szCs w:val="21"/>
                <w:highlight w:val="none"/>
                <w:shd w:val="clear" w:fill="FFFFFF"/>
                <w:lang w:val="en-US" w:eastAsia="zh-CN"/>
                <w14:textFill>
                  <w14:solidFill>
                    <w14:schemeClr w14:val="tx1"/>
                  </w14:solidFill>
                </w14:textFill>
              </w:rPr>
              <w:t>高平大道西，隔路为草地和</w:t>
            </w:r>
            <w:r>
              <w:rPr>
                <w:rFonts w:hint="eastAsia"/>
                <w:b w:val="0"/>
                <w:bCs w:val="0"/>
                <w:color w:val="000000" w:themeColor="text1"/>
                <w:sz w:val="21"/>
                <w:szCs w:val="21"/>
                <w:highlight w:val="none"/>
                <w:lang w:val="en-US" w:eastAsia="zh-CN"/>
                <w14:textFill>
                  <w14:solidFill>
                    <w14:schemeClr w14:val="tx1"/>
                  </w14:solidFill>
                </w14:textFill>
              </w:rPr>
              <w:t>龙门纺织（中山）有限公司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；南面为</w:t>
            </w:r>
            <w:r>
              <w:rPr>
                <w:rFonts w:hint="eastAsia" w:cs="Times New Roman"/>
                <w:color w:val="000000" w:themeColor="text1"/>
                <w:sz w:val="21"/>
                <w:szCs w:val="21"/>
                <w:highlight w:val="none"/>
                <w:lang w:val="en-US" w:eastAsia="zh-CN"/>
                <w14:textFill>
                  <w14:solidFill>
                    <w14:schemeClr w14:val="tx1"/>
                  </w14:solidFill>
                </w14:textFill>
              </w:rPr>
              <w:t>中山市宏森新材料有限公司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；东面为</w:t>
            </w:r>
            <w:r>
              <w:rPr>
                <w:rFonts w:hint="eastAsia" w:cs="Times New Roman"/>
                <w:color w:val="000000" w:themeColor="text1"/>
                <w:sz w:val="21"/>
                <w:szCs w:val="21"/>
                <w:highlight w:val="none"/>
                <w:lang w:val="en-US" w:eastAsia="zh-CN"/>
                <w14:textFill>
                  <w14:solidFill>
                    <w14:schemeClr w14:val="tx1"/>
                  </w14:solidFill>
                </w14:textFill>
              </w:rPr>
              <w:t>耕地、上赖生和中山市协新电子科技有限公司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西</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面为</w:t>
            </w:r>
            <w:r>
              <w:rPr>
                <w:rFonts w:hint="eastAsia" w:cs="Times New Roman"/>
                <w:color w:val="000000" w:themeColor="text1"/>
                <w:sz w:val="21"/>
                <w:szCs w:val="21"/>
                <w:highlight w:val="none"/>
                <w:lang w:val="en-US" w:eastAsia="zh-CN"/>
                <w14:textFill>
                  <w14:solidFill>
                    <w14:schemeClr w14:val="tx1"/>
                  </w14:solidFill>
                </w14:textFill>
              </w:rPr>
              <w:t>厂房</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14:paraId="5B5D5284">
            <w:pPr>
              <w:keepNext w:val="0"/>
              <w:keepLines w:val="0"/>
              <w:widowControl/>
              <w:suppressLineNumbers w:val="0"/>
              <w:pBdr>
                <w:top w:val="none" w:color="auto" w:sz="0" w:space="0"/>
                <w:left w:val="none" w:color="auto" w:sz="0" w:space="0"/>
                <w:bottom w:val="none" w:color="auto" w:sz="0" w:space="0"/>
                <w:right w:val="none" w:color="auto" w:sz="0" w:space="0"/>
              </w:pBdr>
              <w:shd w:val="clear" w:color="auto"/>
              <w:spacing w:before="0" w:beforeAutospacing="0" w:after="240" w:afterAutospacing="0" w:line="360" w:lineRule="auto"/>
              <w:ind w:left="0" w:right="0" w:firstLine="482" w:firstLineChars="20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1、基本信息</w:t>
            </w:r>
          </w:p>
          <w:p w14:paraId="0A908E17">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表3本项目工程组成一览表</w:t>
            </w:r>
          </w:p>
          <w:tbl>
            <w:tblPr>
              <w:tblStyle w:val="34"/>
              <w:tblW w:w="47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5"/>
              <w:gridCol w:w="1103"/>
              <w:gridCol w:w="5577"/>
            </w:tblGrid>
            <w:tr w14:paraId="34E2F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14:paraId="29921ED6">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b/>
                      <w:bCs/>
                      <w:color w:val="000000" w:themeColor="text1"/>
                      <w:sz w:val="21"/>
                      <w:szCs w:val="21"/>
                      <w:highlight w:val="none"/>
                      <w:lang w:val="en-US" w:eastAsia="zh-CN"/>
                      <w14:textFill>
                        <w14:solidFill>
                          <w14:schemeClr w14:val="tx1"/>
                        </w14:solidFill>
                      </w14:textFill>
                    </w:rPr>
                    <w:t>工程类别</w:t>
                  </w:r>
                </w:p>
              </w:tc>
              <w:tc>
                <w:tcPr>
                  <w:tcW w:w="711" w:type="pct"/>
                  <w:noWrap w:val="0"/>
                  <w:vAlign w:val="center"/>
                </w:tcPr>
                <w:p w14:paraId="144A654A">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b/>
                      <w:bCs/>
                      <w:color w:val="000000" w:themeColor="text1"/>
                      <w:sz w:val="21"/>
                      <w:szCs w:val="21"/>
                      <w:highlight w:val="none"/>
                      <w:lang w:val="en-US" w:eastAsia="zh-CN"/>
                      <w14:textFill>
                        <w14:solidFill>
                          <w14:schemeClr w14:val="tx1"/>
                        </w14:solidFill>
                      </w14:textFill>
                    </w:rPr>
                    <w:t>工程内容</w:t>
                  </w:r>
                </w:p>
              </w:tc>
              <w:tc>
                <w:tcPr>
                  <w:tcW w:w="3595" w:type="pct"/>
                  <w:noWrap w:val="0"/>
                  <w:vAlign w:val="center"/>
                </w:tcPr>
                <w:p w14:paraId="63900078">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建设内容和规模</w:t>
                  </w:r>
                </w:p>
              </w:tc>
            </w:tr>
            <w:tr w14:paraId="7CEBA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14:paraId="1C0F7158">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工程概况</w:t>
                  </w:r>
                </w:p>
              </w:tc>
              <w:tc>
                <w:tcPr>
                  <w:tcW w:w="4306" w:type="pct"/>
                  <w:gridSpan w:val="2"/>
                  <w:noWrap w:val="0"/>
                  <w:vAlign w:val="center"/>
                </w:tcPr>
                <w:p w14:paraId="673834F7">
                  <w:pPr>
                    <w:keepNext w:val="0"/>
                    <w:keepLines w:val="0"/>
                    <w:pageBreakBefore w:val="0"/>
                    <w:widowControl w:val="0"/>
                    <w:shd w:val="clea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总用地面积为</w:t>
                  </w:r>
                  <w:r>
                    <w:rPr>
                      <w:rFonts w:hint="eastAsia" w:cs="Times New Roman"/>
                      <w:color w:val="000000" w:themeColor="text1"/>
                      <w:sz w:val="21"/>
                      <w:szCs w:val="21"/>
                      <w:highlight w:val="none"/>
                      <w:lang w:val="en-US" w:eastAsia="zh-CN"/>
                      <w14:textFill>
                        <w14:solidFill>
                          <w14:schemeClr w14:val="tx1"/>
                        </w14:solidFill>
                      </w14:textFill>
                    </w:rPr>
                    <w:t>800m</w:t>
                  </w:r>
                  <w:r>
                    <w:rPr>
                      <w:rFonts w:hint="eastAsia"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，总建筑面积为</w:t>
                  </w:r>
                  <w:r>
                    <w:rPr>
                      <w:rFonts w:hint="eastAsia" w:cs="Times New Roman"/>
                      <w:color w:val="000000" w:themeColor="text1"/>
                      <w:sz w:val="21"/>
                      <w:szCs w:val="21"/>
                      <w:highlight w:val="none"/>
                      <w:lang w:val="en-US" w:eastAsia="zh-CN"/>
                      <w14:textFill>
                        <w14:solidFill>
                          <w14:schemeClr w14:val="tx1"/>
                        </w14:solidFill>
                      </w14:textFill>
                    </w:rPr>
                    <w:t>1100m</w:t>
                  </w:r>
                  <w:r>
                    <w:rPr>
                      <w:rFonts w:hint="eastAsia"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本项目租用在1栋（共4层）钢混结构厂房的第一层中间区域和第二层西面区域（详见附图1-1、附图1-2），</w:t>
                  </w:r>
                  <w:r>
                    <w:rPr>
                      <w:rFonts w:hint="eastAsia"/>
                      <w:color w:val="000000" w:themeColor="text1"/>
                      <w:highlight w:val="none"/>
                      <w:lang w:val="en-US" w:eastAsia="zh-CN"/>
                      <w14:textFill>
                        <w14:solidFill>
                          <w14:schemeClr w14:val="tx1"/>
                        </w14:solidFill>
                      </w14:textFill>
                    </w:rPr>
                    <w:t>所在建筑第一层高约6m，2-4层高均为4m，建筑总高度为18m</w:t>
                  </w:r>
                  <w:r>
                    <w:rPr>
                      <w:rFonts w:hint="eastAsia"/>
                      <w:color w:val="000000" w:themeColor="text1"/>
                      <w:highlight w:val="none"/>
                      <w:vertAlign w:val="baseline"/>
                      <w:lang w:val="en-US" w:eastAsia="zh-CN"/>
                      <w14:textFill>
                        <w14:solidFill>
                          <w14:schemeClr w14:val="tx1"/>
                        </w14:solidFill>
                      </w14:textFill>
                    </w:rPr>
                    <w:t>。</w:t>
                  </w:r>
                </w:p>
              </w:tc>
            </w:tr>
            <w:tr w14:paraId="306B5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2" w:hRule="atLeast"/>
                <w:jc w:val="center"/>
              </w:trPr>
              <w:tc>
                <w:tcPr>
                  <w:tcW w:w="693" w:type="pct"/>
                  <w:vMerge w:val="restart"/>
                  <w:noWrap w:val="0"/>
                  <w:vAlign w:val="center"/>
                </w:tcPr>
                <w:p w14:paraId="474B26D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主体工程</w:t>
                  </w:r>
                </w:p>
              </w:tc>
              <w:tc>
                <w:tcPr>
                  <w:tcW w:w="711" w:type="pct"/>
                  <w:noWrap w:val="0"/>
                  <w:vAlign w:val="center"/>
                </w:tcPr>
                <w:p w14:paraId="4FF85A0E">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1F</w:t>
                  </w:r>
                </w:p>
              </w:tc>
              <w:tc>
                <w:tcPr>
                  <w:tcW w:w="3595" w:type="pct"/>
                  <w:noWrap w:val="0"/>
                  <w:vAlign w:val="center"/>
                </w:tcPr>
                <w:p w14:paraId="1FB83681">
                  <w:pPr>
                    <w:pStyle w:val="16"/>
                    <w:shd w:val="clea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原料区、成品区、生产区（净水剂：投料、溶解、搅拌、分装）、废水暂存区</w:t>
                  </w:r>
                </w:p>
              </w:tc>
            </w:tr>
            <w:tr w14:paraId="04C11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vMerge w:val="continue"/>
                  <w:noWrap w:val="0"/>
                  <w:vAlign w:val="center"/>
                </w:tcPr>
                <w:p w14:paraId="5465EFE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11" w:type="pct"/>
                  <w:noWrap w:val="0"/>
                  <w:vAlign w:val="center"/>
                </w:tcPr>
                <w:p w14:paraId="7E7DDA0B">
                  <w:pPr>
                    <w:keepNext w:val="0"/>
                    <w:keepLines w:val="0"/>
                    <w:pageBreakBefore w:val="0"/>
                    <w:widowControl w:val="0"/>
                    <w:shd w:val="clear"/>
                    <w:kinsoku/>
                    <w:wordWrap/>
                    <w:overflowPunct/>
                    <w:topLinePunct w:val="0"/>
                    <w:autoSpaceDE/>
                    <w:autoSpaceDN/>
                    <w:bidi w:val="0"/>
                    <w:adjustRightInd/>
                    <w:snapToGrid/>
                    <w:spacing w:line="240" w:lineRule="auto"/>
                    <w:ind w:right="0" w:rightChars="0"/>
                    <w:jc w:val="center"/>
                    <w:textAlignment w:val="auto"/>
                    <w:rPr>
                      <w:rFonts w:hint="eastAsia"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2F</w:t>
                  </w:r>
                </w:p>
              </w:tc>
              <w:tc>
                <w:tcPr>
                  <w:tcW w:w="3595" w:type="pct"/>
                  <w:noWrap w:val="0"/>
                  <w:vAlign w:val="center"/>
                </w:tcPr>
                <w:p w14:paraId="4007538F">
                  <w:pPr>
                    <w:pStyle w:val="16"/>
                    <w:shd w:val="clea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原料区、生产区（复合盐：投料、搅拌、分装）、成品区、办公室、危废间</w:t>
                  </w:r>
                </w:p>
              </w:tc>
            </w:tr>
            <w:tr w14:paraId="2A037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93" w:type="pct"/>
                  <w:vMerge w:val="restart"/>
                  <w:noWrap w:val="0"/>
                  <w:vAlign w:val="center"/>
                </w:tcPr>
                <w:p w14:paraId="7D840DE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公用工程</w:t>
                  </w:r>
                </w:p>
              </w:tc>
              <w:tc>
                <w:tcPr>
                  <w:tcW w:w="711" w:type="pct"/>
                  <w:noWrap w:val="0"/>
                  <w:vAlign w:val="center"/>
                </w:tcPr>
                <w:p w14:paraId="08FE54F4">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供水</w:t>
                  </w:r>
                </w:p>
              </w:tc>
              <w:tc>
                <w:tcPr>
                  <w:tcW w:w="3595" w:type="pct"/>
                  <w:noWrap w:val="0"/>
                  <w:vAlign w:val="center"/>
                </w:tcPr>
                <w:p w14:paraId="5D04FD05">
                  <w:pPr>
                    <w:keepNext w:val="0"/>
                    <w:keepLines w:val="0"/>
                    <w:pageBreakBefore w:val="0"/>
                    <w:widowControl w:val="0"/>
                    <w:shd w:val="clear"/>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由市政管网供给</w:t>
                  </w:r>
                </w:p>
              </w:tc>
            </w:tr>
            <w:tr w14:paraId="00E90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93" w:type="pct"/>
                  <w:vMerge w:val="continue"/>
                  <w:noWrap w:val="0"/>
                  <w:vAlign w:val="center"/>
                </w:tcPr>
                <w:p w14:paraId="1F2E6967">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11" w:type="pct"/>
                  <w:noWrap w:val="0"/>
                  <w:vAlign w:val="center"/>
                </w:tcPr>
                <w:p w14:paraId="2A4A3EA3">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供电</w:t>
                  </w:r>
                </w:p>
              </w:tc>
              <w:tc>
                <w:tcPr>
                  <w:tcW w:w="3595" w:type="pct"/>
                  <w:noWrap w:val="0"/>
                  <w:vAlign w:val="center"/>
                </w:tcPr>
                <w:p w14:paraId="7E5132B8">
                  <w:pPr>
                    <w:keepNext w:val="0"/>
                    <w:keepLines w:val="0"/>
                    <w:pageBreakBefore w:val="0"/>
                    <w:widowControl w:val="0"/>
                    <w:shd w:val="clear"/>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由市政</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电</w:t>
                  </w:r>
                  <w:r>
                    <w:rPr>
                      <w:rFonts w:hint="default" w:ascii="Times New Roman" w:hAnsi="Times New Roman" w:eastAsia="宋体" w:cs="Times New Roman"/>
                      <w:color w:val="000000" w:themeColor="text1"/>
                      <w:sz w:val="21"/>
                      <w:szCs w:val="21"/>
                      <w:highlight w:val="none"/>
                      <w14:textFill>
                        <w14:solidFill>
                          <w14:schemeClr w14:val="tx1"/>
                        </w14:solidFill>
                      </w14:textFill>
                    </w:rPr>
                    <w:t>网供给</w:t>
                  </w:r>
                </w:p>
              </w:tc>
            </w:tr>
            <w:tr w14:paraId="513AC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93" w:type="pct"/>
                  <w:noWrap w:val="0"/>
                  <w:vAlign w:val="center"/>
                </w:tcPr>
                <w:p w14:paraId="34498CC9">
                  <w:pPr>
                    <w:keepNext w:val="0"/>
                    <w:keepLines w:val="0"/>
                    <w:pageBreakBefore w:val="0"/>
                    <w:widowControl w:val="0"/>
                    <w:shd w:val="clea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行政生活设施</w:t>
                  </w:r>
                </w:p>
              </w:tc>
              <w:tc>
                <w:tcPr>
                  <w:tcW w:w="711" w:type="pct"/>
                  <w:noWrap w:val="0"/>
                  <w:vAlign w:val="center"/>
                </w:tcPr>
                <w:p w14:paraId="06DBE292">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办公区</w:t>
                  </w:r>
                </w:p>
              </w:tc>
              <w:tc>
                <w:tcPr>
                  <w:tcW w:w="3595" w:type="pct"/>
                  <w:noWrap w:val="0"/>
                  <w:vAlign w:val="center"/>
                </w:tcPr>
                <w:p w14:paraId="5D2D0136">
                  <w:pPr>
                    <w:keepNext w:val="0"/>
                    <w:keepLines w:val="0"/>
                    <w:pageBreakBefore w:val="0"/>
                    <w:widowControl w:val="0"/>
                    <w:shd w:val="clear"/>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位于厂房第二层西部</w:t>
                  </w:r>
                </w:p>
              </w:tc>
            </w:tr>
            <w:tr w14:paraId="1D489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93" w:type="pct"/>
                  <w:vMerge w:val="restart"/>
                  <w:noWrap w:val="0"/>
                  <w:vAlign w:val="center"/>
                </w:tcPr>
                <w:p w14:paraId="1E67F75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环保工程</w:t>
                  </w:r>
                </w:p>
              </w:tc>
              <w:tc>
                <w:tcPr>
                  <w:tcW w:w="711" w:type="pct"/>
                  <w:noWrap w:val="0"/>
                  <w:vAlign w:val="center"/>
                </w:tcPr>
                <w:p w14:paraId="78CF641A">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废气治理设施</w:t>
                  </w:r>
                </w:p>
              </w:tc>
              <w:tc>
                <w:tcPr>
                  <w:tcW w:w="3595" w:type="pct"/>
                  <w:noWrap w:val="0"/>
                  <w:vAlign w:val="center"/>
                </w:tcPr>
                <w:p w14:paraId="2475C831">
                  <w:pPr>
                    <w:keepNext w:val="0"/>
                    <w:keepLines w:val="0"/>
                    <w:pageBreakBefore w:val="0"/>
                    <w:widowControl w:val="0"/>
                    <w:shd w:val="clea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r>
                    <w:rPr>
                      <w:rFonts w:hint="eastAsia" w:cs="Times New Roman"/>
                      <w:color w:val="000000" w:themeColor="text1"/>
                      <w:sz w:val="21"/>
                      <w:szCs w:val="21"/>
                      <w:highlight w:val="none"/>
                      <w:lang w:val="en-US" w:eastAsia="zh-CN"/>
                      <w14:textFill>
                        <w14:solidFill>
                          <w14:schemeClr w14:val="tx1"/>
                        </w14:solidFill>
                      </w14:textFill>
                    </w:rPr>
                    <w:t>复合盐生产的投料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r>
                    <w:rPr>
                      <w:rFonts w:hint="eastAsia" w:cs="Times New Roman"/>
                      <w:color w:val="000000" w:themeColor="text1"/>
                      <w:sz w:val="21"/>
                      <w:szCs w:val="21"/>
                      <w:highlight w:val="none"/>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收集后经过</w:t>
                  </w:r>
                  <w:r>
                    <w:rPr>
                      <w:rFonts w:hint="eastAsia" w:cs="Times New Roman"/>
                      <w:color w:val="000000" w:themeColor="text1"/>
                      <w:sz w:val="21"/>
                      <w:szCs w:val="21"/>
                      <w:highlight w:val="none"/>
                      <w:lang w:val="en-US" w:eastAsia="zh-CN"/>
                      <w14:textFill>
                        <w14:solidFill>
                          <w14:schemeClr w14:val="tx1"/>
                        </w14:solidFill>
                      </w14:textFill>
                    </w:rPr>
                    <w:t>水喷淋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处理后经烟囱排放（治理设施风量为</w:t>
                  </w:r>
                  <w:r>
                    <w:rPr>
                      <w:rFonts w:hint="eastAsia" w:cs="Times New Roman"/>
                      <w:color w:val="000000" w:themeColor="text1"/>
                      <w:sz w:val="21"/>
                      <w:szCs w:val="21"/>
                      <w:highlight w:val="none"/>
                      <w:lang w:val="en-US" w:eastAsia="zh-CN"/>
                      <w14:textFill>
                        <w14:solidFill>
                          <w14:schemeClr w14:val="tx1"/>
                        </w14:solidFill>
                      </w14:textFill>
                    </w:rPr>
                    <w:t>4000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/h，排放口编号为G1）</w:t>
                  </w:r>
                  <w:r>
                    <w:rPr>
                      <w:rFonts w:hint="eastAsia" w:cs="Times New Roman"/>
                      <w:color w:val="000000" w:themeColor="text1"/>
                      <w:sz w:val="21"/>
                      <w:szCs w:val="21"/>
                      <w:highlight w:val="none"/>
                      <w:lang w:val="en-US" w:eastAsia="zh-CN"/>
                      <w14:textFill>
                        <w14:solidFill>
                          <w14:schemeClr w14:val="tx1"/>
                        </w14:solidFill>
                      </w14:textFill>
                    </w:rPr>
                    <w:t>，净水剂B生产的投料、分装废气（臭气浓度）无组织排放</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3D124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vMerge w:val="continue"/>
                  <w:noWrap w:val="0"/>
                  <w:vAlign w:val="center"/>
                </w:tcPr>
                <w:p w14:paraId="67539950">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11" w:type="pct"/>
                  <w:noWrap w:val="0"/>
                  <w:vAlign w:val="center"/>
                </w:tcPr>
                <w:p w14:paraId="3638343E">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废水治理措施</w:t>
                  </w:r>
                </w:p>
              </w:tc>
              <w:tc>
                <w:tcPr>
                  <w:tcW w:w="3595" w:type="pct"/>
                  <w:noWrap w:val="0"/>
                  <w:vAlign w:val="center"/>
                </w:tcPr>
                <w:p w14:paraId="3B90B1A0">
                  <w:pPr>
                    <w:shd w:val="clear"/>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项目产生的生活污水经化粪池预处理后经市政污水管网排入</w:t>
                  </w:r>
                  <w:r>
                    <w:rPr>
                      <w:rFonts w:hint="eastAsia" w:cs="Times New Roman"/>
                      <w:color w:val="000000" w:themeColor="text1"/>
                      <w:sz w:val="21"/>
                      <w:szCs w:val="21"/>
                      <w:highlight w:val="none"/>
                      <w:lang w:val="zh-CN"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，处理达标后排入</w:t>
                  </w:r>
                  <w:r>
                    <w:rPr>
                      <w:rFonts w:hint="eastAsia" w:cs="Times New Roman"/>
                      <w:color w:val="000000" w:themeColor="text1"/>
                      <w:sz w:val="21"/>
                      <w:szCs w:val="21"/>
                      <w:highlight w:val="none"/>
                      <w:lang w:val="en-US" w:eastAsia="zh-CN"/>
                      <w14:textFill>
                        <w14:solidFill>
                          <w14:schemeClr w14:val="tx1"/>
                        </w14:solidFill>
                      </w14:textFill>
                    </w:rPr>
                    <w:t>洪奇沥水道</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清洗废水和水喷淋废水定期交给有废水处理能力的公司处理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78BB4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3" w:type="pct"/>
                  <w:vMerge w:val="continue"/>
                  <w:noWrap w:val="0"/>
                  <w:vAlign w:val="center"/>
                </w:tcPr>
                <w:p w14:paraId="72E3FFA4">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11" w:type="pct"/>
                  <w:noWrap w:val="0"/>
                  <w:vAlign w:val="center"/>
                </w:tcPr>
                <w:p w14:paraId="6BFE2599">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噪声治理措施</w:t>
                  </w:r>
                </w:p>
              </w:tc>
              <w:tc>
                <w:tcPr>
                  <w:tcW w:w="3595" w:type="pct"/>
                  <w:noWrap w:val="0"/>
                  <w:vAlign w:val="center"/>
                </w:tcPr>
                <w:p w14:paraId="3433FFA5">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highlight w:val="none"/>
                      <w14:textFill>
                        <w14:solidFill>
                          <w14:schemeClr w14:val="tx1"/>
                        </w14:solidFill>
                      </w14:textFill>
                    </w:rPr>
                    <w:t>对噪声源采取适当隔音、降噪措施</w:t>
                  </w:r>
                  <w:r>
                    <w:rPr>
                      <w:rFonts w:hint="default" w:ascii="Times New Roman" w:hAnsi="Times New Roman" w:eastAsia="宋体" w:cs="Times New Roman"/>
                      <w:color w:val="000000" w:themeColor="text1"/>
                      <w:spacing w:val="9"/>
                      <w:sz w:val="21"/>
                      <w:szCs w:val="21"/>
                      <w:highlight w:val="none"/>
                      <w:lang w:eastAsia="zh-CN"/>
                      <w14:textFill>
                        <w14:solidFill>
                          <w14:schemeClr w14:val="tx1"/>
                        </w14:solidFill>
                      </w14:textFill>
                    </w:rPr>
                    <w:t>。</w:t>
                  </w:r>
                </w:p>
              </w:tc>
            </w:tr>
            <w:tr w14:paraId="72116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693" w:type="pct"/>
                  <w:vMerge w:val="continue"/>
                  <w:noWrap w:val="0"/>
                  <w:vAlign w:val="center"/>
                </w:tcPr>
                <w:p w14:paraId="2F0F38FF">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11" w:type="pct"/>
                  <w:noWrap w:val="0"/>
                  <w:vAlign w:val="center"/>
                </w:tcPr>
                <w:p w14:paraId="506B84DE">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固废治理措施</w:t>
                  </w:r>
                </w:p>
              </w:tc>
              <w:tc>
                <w:tcPr>
                  <w:tcW w:w="3595" w:type="pct"/>
                  <w:noWrap w:val="0"/>
                  <w:vAlign w:val="top"/>
                </w:tcPr>
                <w:p w14:paraId="5AED9DE5">
                  <w:pPr>
                    <w:pStyle w:val="73"/>
                    <w:keepNext w:val="0"/>
                    <w:keepLines w:val="0"/>
                    <w:pageBreakBefore w:val="0"/>
                    <w:widowControl w:val="0"/>
                    <w:shd w:val="clear"/>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000000" w:themeColor="text1"/>
                      <w:spacing w:val="9"/>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highlight w:val="none"/>
                      <w14:textFill>
                        <w14:solidFill>
                          <w14:schemeClr w14:val="tx1"/>
                        </w14:solidFill>
                      </w14:textFill>
                    </w:rPr>
                    <w:t>生活垃圾：交环卫部门统一清运</w:t>
                  </w:r>
                  <w:r>
                    <w:rPr>
                      <w:rFonts w:hint="default" w:ascii="Times New Roman" w:hAnsi="Times New Roman" w:eastAsia="宋体" w:cs="Times New Roman"/>
                      <w:color w:val="000000" w:themeColor="text1"/>
                      <w:spacing w:val="9"/>
                      <w:sz w:val="21"/>
                      <w:szCs w:val="21"/>
                      <w:highlight w:val="none"/>
                      <w:lang w:eastAsia="zh-CN"/>
                      <w14:textFill>
                        <w14:solidFill>
                          <w14:schemeClr w14:val="tx1"/>
                        </w14:solidFill>
                      </w14:textFill>
                    </w:rPr>
                    <w:t>；</w:t>
                  </w:r>
                </w:p>
                <w:p w14:paraId="67024481">
                  <w:pPr>
                    <w:keepNext w:val="0"/>
                    <w:keepLines w:val="0"/>
                    <w:widowControl/>
                    <w:suppressLineNumbers w:val="0"/>
                    <w:jc w:val="left"/>
                    <w:rPr>
                      <w:rFonts w:hint="default" w:ascii="Times New Roman" w:hAnsi="Times New Roman" w:eastAsia="宋体" w:cs="Times New Roman"/>
                      <w:color w:val="000000" w:themeColor="text1"/>
                      <w:spacing w:val="9"/>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highlight w:val="none"/>
                      <w14:textFill>
                        <w14:solidFill>
                          <w14:schemeClr w14:val="tx1"/>
                        </w14:solidFill>
                      </w14:textFill>
                    </w:rPr>
                    <w:t>一般工业固废：收集后暂存于项目一般工业固废暂存间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（1个一般固废间，面积为5㎡）</w:t>
                  </w:r>
                  <w:r>
                    <w:rPr>
                      <w:rFonts w:hint="default" w:ascii="Times New Roman" w:hAnsi="Times New Roman" w:eastAsia="宋体" w:cs="Times New Roman"/>
                      <w:color w:val="000000" w:themeColor="text1"/>
                      <w:spacing w:val="9"/>
                      <w:sz w:val="21"/>
                      <w:szCs w:val="21"/>
                      <w:highlight w:val="none"/>
                      <w14:textFill>
                        <w14:solidFill>
                          <w14:schemeClr w14:val="tx1"/>
                        </w14:solidFill>
                      </w14:textFill>
                    </w:rPr>
                    <w:t>，交有一般工业固废处理能力的单位处理</w:t>
                  </w:r>
                  <w:r>
                    <w:rPr>
                      <w:rFonts w:hint="default" w:ascii="Times New Roman" w:hAnsi="Times New Roman" w:eastAsia="宋体" w:cs="Times New Roman"/>
                      <w:color w:val="000000" w:themeColor="text1"/>
                      <w:spacing w:val="9"/>
                      <w:sz w:val="21"/>
                      <w:szCs w:val="21"/>
                      <w:highlight w:val="none"/>
                      <w:lang w:eastAsia="zh-CN"/>
                      <w14:textFill>
                        <w14:solidFill>
                          <w14:schemeClr w14:val="tx1"/>
                        </w14:solidFill>
                      </w14:textFill>
                    </w:rPr>
                    <w:t>；</w:t>
                  </w:r>
                </w:p>
                <w:p w14:paraId="10D1465E">
                  <w:pPr>
                    <w:keepNext w:val="0"/>
                    <w:keepLines w:val="0"/>
                    <w:widowControl/>
                    <w:suppressLineNumbers w:val="0"/>
                    <w:jc w:val="left"/>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9"/>
                      <w:sz w:val="21"/>
                      <w:szCs w:val="21"/>
                      <w:highlight w:val="none"/>
                      <w14:textFill>
                        <w14:solidFill>
                          <w14:schemeClr w14:val="tx1"/>
                        </w14:solidFill>
                      </w14:textFill>
                    </w:rPr>
                    <w:t>危险废物：收集后暂存于项目的危险废物暂存间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（1个危废间，面积为</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25</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pacing w:val="9"/>
                      <w:sz w:val="21"/>
                      <w:szCs w:val="21"/>
                      <w:highlight w:val="none"/>
                      <w14:textFill>
                        <w14:solidFill>
                          <w14:schemeClr w14:val="tx1"/>
                        </w14:solidFill>
                      </w14:textFill>
                    </w:rPr>
                    <w:t>，定期交由具有相关危险废物经营许可证的单位处理</w:t>
                  </w:r>
                  <w:r>
                    <w:rPr>
                      <w:rFonts w:hint="default" w:ascii="Times New Roman" w:hAnsi="Times New Roman" w:eastAsia="宋体" w:cs="Times New Roman"/>
                      <w:color w:val="000000" w:themeColor="text1"/>
                      <w:spacing w:val="9"/>
                      <w:sz w:val="21"/>
                      <w:szCs w:val="21"/>
                      <w:highlight w:val="none"/>
                      <w:lang w:eastAsia="zh-CN"/>
                      <w14:textFill>
                        <w14:solidFill>
                          <w14:schemeClr w14:val="tx1"/>
                        </w14:solidFill>
                      </w14:textFill>
                    </w:rPr>
                    <w:t>。</w:t>
                  </w:r>
                </w:p>
              </w:tc>
            </w:tr>
          </w:tbl>
          <w:p w14:paraId="6A2A4F27">
            <w:pPr>
              <w:keepNext w:val="0"/>
              <w:keepLines w:val="0"/>
              <w:pageBreakBefore w:val="0"/>
              <w:suppressLineNumbers w:val="0"/>
              <w:shd w:val="clear"/>
              <w:kinsoku/>
              <w:bidi w:val="0"/>
              <w:spacing w:before="0" w:beforeAutospacing="0" w:after="0" w:afterAutospacing="0" w:line="360" w:lineRule="auto"/>
              <w:ind w:right="0" w:firstLine="482" w:firstLineChars="200"/>
              <w:textAlignment w:val="baseline"/>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color w:val="000000" w:themeColor="text1"/>
                <w:sz w:val="24"/>
                <w:szCs w:val="24"/>
                <w:highlight w:val="none"/>
                <w14:textFill>
                  <w14:solidFill>
                    <w14:schemeClr w14:val="tx1"/>
                  </w14:solidFill>
                </w14:textFill>
              </w:rPr>
              <w:t>、产品及产量情况</w:t>
            </w:r>
          </w:p>
          <w:p w14:paraId="6A58288D">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表4主要产品产量情况</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7"/>
              <w:gridCol w:w="968"/>
              <w:gridCol w:w="1691"/>
              <w:gridCol w:w="2193"/>
            </w:tblGrid>
            <w:tr w14:paraId="4B053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597" w:type="dxa"/>
                  <w:noWrap w:val="0"/>
                  <w:vAlign w:val="center"/>
                </w:tcPr>
                <w:p w14:paraId="2520F7B0">
                  <w:pPr>
                    <w:shd w:val="clear"/>
                    <w:adjustRightInd w:val="0"/>
                    <w:spacing w:line="240" w:lineRule="auto"/>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产品名称</w:t>
                  </w:r>
                </w:p>
              </w:tc>
              <w:tc>
                <w:tcPr>
                  <w:tcW w:w="2659" w:type="dxa"/>
                  <w:gridSpan w:val="2"/>
                  <w:noWrap w:val="0"/>
                  <w:vAlign w:val="center"/>
                </w:tcPr>
                <w:p w14:paraId="67188BD1">
                  <w:pPr>
                    <w:shd w:val="clear"/>
                    <w:adjustRightInd w:val="0"/>
                    <w:spacing w:line="240" w:lineRule="auto"/>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年产量</w:t>
                  </w:r>
                </w:p>
                <w:p w14:paraId="498E4E69">
                  <w:pPr>
                    <w:shd w:val="clear"/>
                    <w:adjustRightInd w:val="0"/>
                    <w:spacing w:line="240" w:lineRule="auto"/>
                    <w:jc w:val="center"/>
                    <w:textAlignment w:val="baseline"/>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w:t>
                  </w:r>
                  <w:r>
                    <w:rPr>
                      <w:rFonts w:hint="eastAsia" w:cs="Times New Roman"/>
                      <w:b/>
                      <w:bCs/>
                      <w:color w:val="000000" w:themeColor="text1"/>
                      <w:sz w:val="21"/>
                      <w:szCs w:val="21"/>
                      <w:highlight w:val="none"/>
                      <w:lang w:val="en-US" w:eastAsia="zh-CN"/>
                      <w14:textFill>
                        <w14:solidFill>
                          <w14:schemeClr w14:val="tx1"/>
                        </w14:solidFill>
                      </w14:textFill>
                    </w:rPr>
                    <w:t>吨</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/年</w:t>
                  </w: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w:t>
                  </w:r>
                </w:p>
              </w:tc>
              <w:tc>
                <w:tcPr>
                  <w:tcW w:w="2193" w:type="dxa"/>
                  <w:noWrap w:val="0"/>
                  <w:vAlign w:val="center"/>
                </w:tcPr>
                <w:p w14:paraId="220E0821">
                  <w:pPr>
                    <w:shd w:val="clear"/>
                    <w:adjustRightInd w:val="0"/>
                    <w:spacing w:line="240" w:lineRule="auto"/>
                    <w:jc w:val="center"/>
                    <w:textAlignment w:val="baseline"/>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备注</w:t>
                  </w:r>
                </w:p>
              </w:tc>
            </w:tr>
            <w:tr w14:paraId="28252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597" w:type="dxa"/>
                  <w:noWrap w:val="0"/>
                  <w:vAlign w:val="center"/>
                </w:tcPr>
                <w:p w14:paraId="0BDB7B04">
                  <w:pPr>
                    <w:shd w:val="clear"/>
                    <w:spacing w:line="240" w:lineRule="auto"/>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复合盐</w:t>
                  </w:r>
                </w:p>
              </w:tc>
              <w:tc>
                <w:tcPr>
                  <w:tcW w:w="2659" w:type="dxa"/>
                  <w:gridSpan w:val="2"/>
                  <w:noWrap w:val="0"/>
                  <w:vAlign w:val="center"/>
                </w:tcPr>
                <w:p w14:paraId="3B605FF7">
                  <w:pPr>
                    <w:shd w:val="clear"/>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4000</w:t>
                  </w:r>
                </w:p>
              </w:tc>
              <w:tc>
                <w:tcPr>
                  <w:tcW w:w="2193" w:type="dxa"/>
                  <w:noWrap w:val="0"/>
                  <w:vAlign w:val="top"/>
                </w:tcPr>
                <w:p w14:paraId="1AA6EC2F">
                  <w:pPr>
                    <w:shd w:val="clear"/>
                    <w:spacing w:line="240" w:lineRule="auto"/>
                    <w:jc w:val="cente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由</w:t>
                  </w:r>
                  <w:r>
                    <w:rPr>
                      <w:rFonts w:hint="default" w:cs="Times New Roman"/>
                      <w:color w:val="000000" w:themeColor="text1"/>
                      <w:kern w:val="0"/>
                      <w:sz w:val="21"/>
                      <w:szCs w:val="21"/>
                      <w:highlight w:val="none"/>
                      <w:lang w:val="en-US" w:eastAsia="zh-CN" w:bidi="ar-SA"/>
                      <w14:textFill>
                        <w14:solidFill>
                          <w14:schemeClr w14:val="tx1"/>
                        </w14:solidFill>
                      </w14:textFill>
                    </w:rPr>
                    <w:t>高锰酸钾48.4%+聚合氯化铝51.6%</w:t>
                  </w:r>
                  <w:r>
                    <w:rPr>
                      <w:rFonts w:hint="eastAsia" w:cs="Times New Roman"/>
                      <w:color w:val="000000" w:themeColor="text1"/>
                      <w:kern w:val="0"/>
                      <w:sz w:val="21"/>
                      <w:szCs w:val="21"/>
                      <w:highlight w:val="none"/>
                      <w:lang w:val="en-US" w:eastAsia="zh-CN" w:bidi="ar-SA"/>
                      <w14:textFill>
                        <w14:solidFill>
                          <w14:schemeClr w14:val="tx1"/>
                        </w14:solidFill>
                      </w14:textFill>
                    </w:rPr>
                    <w:t>组成</w:t>
                  </w:r>
                </w:p>
              </w:tc>
            </w:tr>
            <w:tr w14:paraId="77082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597" w:type="dxa"/>
                  <w:vMerge w:val="restart"/>
                  <w:noWrap w:val="0"/>
                  <w:vAlign w:val="center"/>
                </w:tcPr>
                <w:p w14:paraId="67582C13">
                  <w:pPr>
                    <w:shd w:val="clear"/>
                    <w:spacing w:line="240" w:lineRule="auto"/>
                    <w:jc w:val="center"/>
                    <w:rPr>
                      <w:rFonts w:hint="default" w:cs="Times New Roman"/>
                      <w:b w:val="0"/>
                      <w:bCs w:val="0"/>
                      <w:color w:val="000000" w:themeColor="text1"/>
                      <w:highlight w:val="none"/>
                      <w:lang w:val="en-US" w:eastAsia="zh-CN"/>
                      <w14:textFill>
                        <w14:solidFill>
                          <w14:schemeClr w14:val="tx1"/>
                        </w14:solidFill>
                      </w14:textFill>
                    </w:rPr>
                  </w:pPr>
                  <w:r>
                    <w:rPr>
                      <w:rFonts w:hint="eastAsia" w:cs="Times New Roman"/>
                      <w:b w:val="0"/>
                      <w:bCs w:val="0"/>
                      <w:color w:val="000000" w:themeColor="text1"/>
                      <w:highlight w:val="none"/>
                      <w:lang w:val="en-US" w:eastAsia="zh-CN"/>
                      <w14:textFill>
                        <w14:solidFill>
                          <w14:schemeClr w14:val="tx1"/>
                        </w14:solidFill>
                      </w14:textFill>
                    </w:rPr>
                    <w:t>净水剂</w:t>
                  </w:r>
                </w:p>
              </w:tc>
              <w:tc>
                <w:tcPr>
                  <w:tcW w:w="968" w:type="dxa"/>
                  <w:vMerge w:val="restart"/>
                  <w:noWrap w:val="0"/>
                  <w:vAlign w:val="center"/>
                </w:tcPr>
                <w:p w14:paraId="28C85082">
                  <w:pPr>
                    <w:shd w:val="clear"/>
                    <w:spacing w:line="240" w:lineRule="auto"/>
                    <w:jc w:val="center"/>
                    <w:rPr>
                      <w:rFonts w:hint="default"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36000</w:t>
                  </w:r>
                  <w:r>
                    <w:rPr>
                      <w:rFonts w:hint="eastAsia"/>
                      <w:color w:val="000000" w:themeColor="text1"/>
                      <w:highlight w:val="none"/>
                      <w:lang w:eastAsia="zh-CN"/>
                      <w14:textFill>
                        <w14:solidFill>
                          <w14:schemeClr w14:val="tx1"/>
                        </w14:solidFill>
                      </w14:textFill>
                    </w:rPr>
                    <w:t>：</w:t>
                  </w:r>
                </w:p>
              </w:tc>
              <w:tc>
                <w:tcPr>
                  <w:tcW w:w="1691" w:type="dxa"/>
                  <w:noWrap w:val="0"/>
                  <w:vAlign w:val="center"/>
                </w:tcPr>
                <w:p w14:paraId="4B97AE61">
                  <w:pPr>
                    <w:shd w:val="clear"/>
                    <w:spacing w:line="240" w:lineRule="auto"/>
                    <w:jc w:val="center"/>
                    <w:rPr>
                      <w:rFonts w:hint="eastAsia"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净水剂A：18000</w:t>
                  </w:r>
                </w:p>
              </w:tc>
              <w:tc>
                <w:tcPr>
                  <w:tcW w:w="2193" w:type="dxa"/>
                  <w:vMerge w:val="restart"/>
                  <w:noWrap w:val="0"/>
                  <w:vAlign w:val="top"/>
                </w:tcPr>
                <w:p w14:paraId="2AC9F0A9">
                  <w:pPr>
                    <w:pStyle w:val="79"/>
                    <w:numPr>
                      <w:ilvl w:val="0"/>
                      <w:numId w:val="0"/>
                    </w:numPr>
                    <w:shd w:val="clear"/>
                    <w:spacing w:before="0" w:beforeLines="0"/>
                    <w:ind w:left="0" w:leftChars="0" w:firstLine="0" w:firstLineChars="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净水剂A</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由柠檬</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酸40%，硫酸亚铁20%，水40%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组成</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净水剂B</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由</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双氧水27.5%，水72.5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%组成</w:t>
                  </w:r>
                </w:p>
              </w:tc>
            </w:tr>
            <w:tr w14:paraId="06122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597" w:type="dxa"/>
                  <w:vMerge w:val="continue"/>
                  <w:noWrap w:val="0"/>
                  <w:vAlign w:val="center"/>
                </w:tcPr>
                <w:p w14:paraId="0926655A">
                  <w:pPr>
                    <w:shd w:val="clear"/>
                    <w:spacing w:line="240" w:lineRule="auto"/>
                    <w:jc w:val="center"/>
                    <w:rPr>
                      <w:color w:val="000000" w:themeColor="text1"/>
                      <w:highlight w:val="none"/>
                      <w14:textFill>
                        <w14:solidFill>
                          <w14:schemeClr w14:val="tx1"/>
                        </w14:solidFill>
                      </w14:textFill>
                    </w:rPr>
                  </w:pPr>
                </w:p>
              </w:tc>
              <w:tc>
                <w:tcPr>
                  <w:tcW w:w="968" w:type="dxa"/>
                  <w:vMerge w:val="continue"/>
                  <w:noWrap w:val="0"/>
                  <w:vAlign w:val="center"/>
                </w:tcPr>
                <w:p w14:paraId="58DC981E">
                  <w:pPr>
                    <w:shd w:val="clear"/>
                    <w:spacing w:line="240" w:lineRule="auto"/>
                    <w:jc w:val="center"/>
                    <w:rPr>
                      <w:color w:val="000000" w:themeColor="text1"/>
                      <w:highlight w:val="none"/>
                      <w14:textFill>
                        <w14:solidFill>
                          <w14:schemeClr w14:val="tx1"/>
                        </w14:solidFill>
                      </w14:textFill>
                    </w:rPr>
                  </w:pPr>
                </w:p>
              </w:tc>
              <w:tc>
                <w:tcPr>
                  <w:tcW w:w="1691" w:type="dxa"/>
                  <w:noWrap w:val="0"/>
                  <w:vAlign w:val="center"/>
                </w:tcPr>
                <w:p w14:paraId="29F7C185">
                  <w:pPr>
                    <w:shd w:val="clear"/>
                    <w:spacing w:line="240" w:lineRule="auto"/>
                    <w:jc w:val="center"/>
                    <w:rPr>
                      <w:rFonts w:hint="eastAsia"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净水剂B：18000</w:t>
                  </w:r>
                </w:p>
              </w:tc>
              <w:tc>
                <w:tcPr>
                  <w:tcW w:w="2193" w:type="dxa"/>
                  <w:vMerge w:val="continue"/>
                  <w:noWrap w:val="0"/>
                  <w:vAlign w:val="top"/>
                </w:tcPr>
                <w:p w14:paraId="09B8A110">
                  <w:pPr>
                    <w:shd w:val="clear"/>
                    <w:spacing w:line="240" w:lineRule="auto"/>
                    <w:jc w:val="center"/>
                    <w:rPr>
                      <w:rFonts w:hint="eastAsia" w:cs="Times New Roman"/>
                      <w:b w:val="0"/>
                      <w:bCs w:val="0"/>
                      <w:color w:val="000000" w:themeColor="text1"/>
                      <w:sz w:val="21"/>
                      <w:szCs w:val="21"/>
                      <w:highlight w:val="none"/>
                      <w:lang w:val="en-US" w:eastAsia="zh-CN"/>
                      <w14:textFill>
                        <w14:solidFill>
                          <w14:schemeClr w14:val="tx1"/>
                        </w14:solidFill>
                      </w14:textFill>
                    </w:rPr>
                  </w:pPr>
                </w:p>
              </w:tc>
            </w:tr>
          </w:tbl>
          <w:p w14:paraId="32E637E0">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sz w:val="24"/>
                <w:szCs w:val="24"/>
                <w:highlight w:val="none"/>
                <w14:textFill>
                  <w14:solidFill>
                    <w14:schemeClr w14:val="tx1"/>
                  </w14:solidFill>
                </w14:textFill>
              </w:rPr>
              <w:t>、主要原辅材料</w:t>
            </w:r>
          </w:p>
          <w:p w14:paraId="0EA08A33">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表5主要生产原材料及年耗</w:t>
            </w: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0"/>
              <w:gridCol w:w="943"/>
              <w:gridCol w:w="1183"/>
              <w:gridCol w:w="1208"/>
              <w:gridCol w:w="976"/>
              <w:gridCol w:w="1347"/>
              <w:gridCol w:w="1683"/>
            </w:tblGrid>
            <w:tr w14:paraId="14C57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0" w:type="auto"/>
                  <w:noWrap w:val="0"/>
                  <w:vAlign w:val="center"/>
                </w:tcPr>
                <w:p w14:paraId="0EC6E3DE">
                  <w:pPr>
                    <w:shd w:val="clear"/>
                    <w:adjustRightInd w:val="0"/>
                    <w:spacing w:line="240" w:lineRule="auto"/>
                    <w:jc w:val="center"/>
                    <w:textAlignment w:val="baseline"/>
                    <w:rPr>
                      <w:rFonts w:hint="default"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产品名称</w:t>
                  </w:r>
                </w:p>
              </w:tc>
              <w:tc>
                <w:tcPr>
                  <w:tcW w:w="0" w:type="auto"/>
                  <w:noWrap w:val="0"/>
                  <w:vAlign w:val="center"/>
                </w:tcPr>
                <w:p w14:paraId="76BF9BFF">
                  <w:pPr>
                    <w:shd w:val="clear"/>
                    <w:adjustRightInd w:val="0"/>
                    <w:spacing w:line="240" w:lineRule="auto"/>
                    <w:jc w:val="center"/>
                    <w:textAlignment w:val="baseline"/>
                    <w:rPr>
                      <w:rFonts w:hint="default" w:ascii="Times New Roman" w:hAnsi="Times New Roman" w:eastAsia="宋体" w:cs="Times New Roman"/>
                      <w:b/>
                      <w:bCs/>
                      <w:color w:val="000000" w:themeColor="text1"/>
                      <w:spacing w:val="20"/>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原材料名称</w:t>
                  </w:r>
                </w:p>
              </w:tc>
              <w:tc>
                <w:tcPr>
                  <w:tcW w:w="0" w:type="auto"/>
                  <w:noWrap w:val="0"/>
                  <w:vAlign w:val="center"/>
                </w:tcPr>
                <w:p w14:paraId="66E93102">
                  <w:pPr>
                    <w:shd w:val="clear"/>
                    <w:adjustRightInd w:val="0"/>
                    <w:spacing w:line="240" w:lineRule="auto"/>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状态</w:t>
                  </w:r>
                </w:p>
              </w:tc>
              <w:tc>
                <w:tcPr>
                  <w:tcW w:w="0" w:type="auto"/>
                  <w:noWrap w:val="0"/>
                  <w:vAlign w:val="center"/>
                </w:tcPr>
                <w:p w14:paraId="1D71EF3C">
                  <w:pPr>
                    <w:shd w:val="clear"/>
                    <w:adjustRightInd w:val="0"/>
                    <w:spacing w:line="240" w:lineRule="auto"/>
                    <w:jc w:val="center"/>
                    <w:textAlignment w:val="baseline"/>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年用量</w:t>
                  </w:r>
                  <w:r>
                    <w:rPr>
                      <w:rFonts w:hint="eastAsia" w:cs="Times New Roman"/>
                      <w:b/>
                      <w:bCs/>
                      <w:color w:val="000000" w:themeColor="text1"/>
                      <w:sz w:val="21"/>
                      <w:szCs w:val="21"/>
                      <w:highlight w:val="none"/>
                      <w:lang w:eastAsia="zh-CN"/>
                      <w14:textFill>
                        <w14:solidFill>
                          <w14:schemeClr w14:val="tx1"/>
                        </w14:solidFill>
                      </w14:textFill>
                    </w:rPr>
                    <w:t>（</w:t>
                  </w:r>
                  <w:r>
                    <w:rPr>
                      <w:rFonts w:hint="eastAsia" w:cs="Times New Roman"/>
                      <w:b/>
                      <w:bCs/>
                      <w:color w:val="000000" w:themeColor="text1"/>
                      <w:sz w:val="21"/>
                      <w:szCs w:val="21"/>
                      <w:highlight w:val="none"/>
                      <w:lang w:val="en-US" w:eastAsia="zh-CN"/>
                      <w14:textFill>
                        <w14:solidFill>
                          <w14:schemeClr w14:val="tx1"/>
                        </w14:solidFill>
                      </w14:textFill>
                    </w:rPr>
                    <w:t>t</w:t>
                  </w:r>
                  <w:r>
                    <w:rPr>
                      <w:rFonts w:hint="eastAsia" w:cs="Times New Roman"/>
                      <w:b/>
                      <w:bCs/>
                      <w:color w:val="000000" w:themeColor="text1"/>
                      <w:sz w:val="21"/>
                      <w:szCs w:val="21"/>
                      <w:highlight w:val="none"/>
                      <w:lang w:eastAsia="zh-CN"/>
                      <w14:textFill>
                        <w14:solidFill>
                          <w14:schemeClr w14:val="tx1"/>
                        </w14:solidFill>
                      </w14:textFill>
                    </w:rPr>
                    <w:t>）</w:t>
                  </w:r>
                </w:p>
              </w:tc>
              <w:tc>
                <w:tcPr>
                  <w:tcW w:w="0" w:type="auto"/>
                  <w:noWrap w:val="0"/>
                  <w:vAlign w:val="center"/>
                </w:tcPr>
                <w:p w14:paraId="50E0249E">
                  <w:pPr>
                    <w:shd w:val="clear"/>
                    <w:adjustRightInd w:val="0"/>
                    <w:spacing w:line="240" w:lineRule="auto"/>
                    <w:jc w:val="center"/>
                    <w:textAlignment w:val="baseline"/>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包装规格</w:t>
                  </w:r>
                </w:p>
              </w:tc>
              <w:tc>
                <w:tcPr>
                  <w:tcW w:w="0" w:type="auto"/>
                  <w:noWrap w:val="0"/>
                  <w:vAlign w:val="center"/>
                </w:tcPr>
                <w:p w14:paraId="5CCEDF2A">
                  <w:pPr>
                    <w:shd w:val="clear"/>
                    <w:adjustRightInd w:val="0"/>
                    <w:spacing w:line="240" w:lineRule="auto"/>
                    <w:jc w:val="center"/>
                    <w:textAlignment w:val="baseline"/>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最大储存量</w:t>
                  </w:r>
                  <w:r>
                    <w:rPr>
                      <w:rFonts w:hint="eastAsia" w:cs="Times New Roman"/>
                      <w:b/>
                      <w:bCs/>
                      <w:color w:val="000000" w:themeColor="text1"/>
                      <w:sz w:val="21"/>
                      <w:szCs w:val="21"/>
                      <w:highlight w:val="none"/>
                      <w:lang w:val="en-US" w:eastAsia="zh-CN"/>
                      <w14:textFill>
                        <w14:solidFill>
                          <w14:schemeClr w14:val="tx1"/>
                        </w14:solidFill>
                      </w14:textFill>
                    </w:rPr>
                    <w:t>（t）</w:t>
                  </w:r>
                </w:p>
              </w:tc>
              <w:tc>
                <w:tcPr>
                  <w:tcW w:w="0" w:type="auto"/>
                  <w:noWrap w:val="0"/>
                  <w:vAlign w:val="center"/>
                </w:tcPr>
                <w:p w14:paraId="60D301BC">
                  <w:pPr>
                    <w:shd w:val="clear"/>
                    <w:adjustRightInd w:val="0"/>
                    <w:spacing w:line="240" w:lineRule="auto"/>
                    <w:jc w:val="center"/>
                    <w:textAlignment w:val="baseline"/>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是否属于环境风险物质</w:t>
                  </w:r>
                </w:p>
              </w:tc>
            </w:tr>
            <w:tr w14:paraId="396FA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0" w:type="auto"/>
                  <w:vMerge w:val="restart"/>
                  <w:noWrap w:val="0"/>
                  <w:vAlign w:val="center"/>
                </w:tcPr>
                <w:p w14:paraId="66548CD4">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复合盐</w:t>
                  </w:r>
                </w:p>
              </w:tc>
              <w:tc>
                <w:tcPr>
                  <w:tcW w:w="0" w:type="auto"/>
                  <w:noWrap w:val="0"/>
                  <w:vAlign w:val="center"/>
                </w:tcPr>
                <w:p w14:paraId="1C84D27B">
                  <w:pPr>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高锰酸钾</w:t>
                  </w:r>
                </w:p>
              </w:tc>
              <w:tc>
                <w:tcPr>
                  <w:tcW w:w="0" w:type="auto"/>
                  <w:noWrap w:val="0"/>
                  <w:vAlign w:val="center"/>
                </w:tcPr>
                <w:p w14:paraId="3511B621">
                  <w:pPr>
                    <w:jc w:val="center"/>
                    <w:rPr>
                      <w:rFonts w:hint="eastAsia"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固</w:t>
                  </w:r>
                  <w:r>
                    <w:rPr>
                      <w:rFonts w:hint="eastAsia" w:cs="Times New Roman"/>
                      <w:color w:val="000000" w:themeColor="text1"/>
                      <w:kern w:val="2"/>
                      <w:sz w:val="21"/>
                      <w:szCs w:val="24"/>
                      <w:highlight w:val="none"/>
                      <w:lang w:val="en-US" w:eastAsia="zh-CN" w:bidi="ar-SA"/>
                      <w14:textFill>
                        <w14:solidFill>
                          <w14:schemeClr w14:val="tx1"/>
                        </w14:solidFill>
                      </w14:textFill>
                    </w:rPr>
                    <w:t>态</w:t>
                  </w:r>
                </w:p>
                <w:p w14:paraId="17FFCAFB">
                  <w:pPr>
                    <w:jc w:val="center"/>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（晶体状）</w:t>
                  </w:r>
                </w:p>
              </w:tc>
              <w:tc>
                <w:tcPr>
                  <w:tcW w:w="0" w:type="auto"/>
                  <w:noWrap w:val="0"/>
                  <w:vAlign w:val="center"/>
                </w:tcPr>
                <w:p w14:paraId="57DC52E5">
                  <w:pPr>
                    <w:jc w:val="center"/>
                    <w:rPr>
                      <w:rFonts w:hint="default" w:ascii="Times New Roman" w:hAnsi="Times New Roman" w:eastAsia="宋体" w:cs="Times New Roman"/>
                      <w:snapToGrid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snapToGrid w:val="0"/>
                      <w:color w:val="000000" w:themeColor="text1"/>
                      <w:kern w:val="2"/>
                      <w:sz w:val="21"/>
                      <w:szCs w:val="21"/>
                      <w:highlight w:val="none"/>
                      <w:vertAlign w:val="baseline"/>
                      <w:lang w:val="en-US" w:eastAsia="zh-CN" w:bidi="ar-SA"/>
                      <w14:textFill>
                        <w14:solidFill>
                          <w14:schemeClr w14:val="tx1"/>
                        </w14:solidFill>
                      </w14:textFill>
                    </w:rPr>
                    <w:t>1937</w:t>
                  </w:r>
                </w:p>
              </w:tc>
              <w:tc>
                <w:tcPr>
                  <w:tcW w:w="0" w:type="auto"/>
                  <w:noWrap w:val="0"/>
                  <w:vAlign w:val="center"/>
                </w:tcPr>
                <w:p w14:paraId="178C4010">
                  <w:pPr>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50kg/</w:t>
                  </w: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袋</w:t>
                  </w:r>
                </w:p>
              </w:tc>
              <w:tc>
                <w:tcPr>
                  <w:tcW w:w="0" w:type="auto"/>
                  <w:noWrap w:val="0"/>
                  <w:vAlign w:val="center"/>
                </w:tcPr>
                <w:p w14:paraId="16BF32ED">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12.1</w:t>
                  </w:r>
                </w:p>
              </w:tc>
              <w:tc>
                <w:tcPr>
                  <w:tcW w:w="0" w:type="auto"/>
                  <w:noWrap w:val="0"/>
                  <w:vAlign w:val="center"/>
                </w:tcPr>
                <w:p w14:paraId="644090DF">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是，临界量是100t</w:t>
                  </w:r>
                </w:p>
              </w:tc>
            </w:tr>
            <w:tr w14:paraId="589D0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0" w:type="auto"/>
                  <w:vMerge w:val="continue"/>
                  <w:noWrap w:val="0"/>
                  <w:vAlign w:val="center"/>
                </w:tcPr>
                <w:p w14:paraId="77F3741C">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0" w:type="auto"/>
                  <w:noWrap w:val="0"/>
                  <w:vAlign w:val="center"/>
                </w:tcPr>
                <w:p w14:paraId="0FF9ED5D">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聚合氯化铝</w:t>
                  </w:r>
                </w:p>
              </w:tc>
              <w:tc>
                <w:tcPr>
                  <w:tcW w:w="0" w:type="auto"/>
                  <w:noWrap w:val="0"/>
                  <w:vAlign w:val="center"/>
                </w:tcPr>
                <w:p w14:paraId="12A9A0D3">
                  <w:pPr>
                    <w:jc w:val="center"/>
                    <w:rPr>
                      <w:rFonts w:hint="eastAsia"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固</w:t>
                  </w:r>
                  <w:r>
                    <w:rPr>
                      <w:rFonts w:hint="eastAsia" w:cs="Times New Roman"/>
                      <w:color w:val="000000" w:themeColor="text1"/>
                      <w:kern w:val="2"/>
                      <w:sz w:val="21"/>
                      <w:szCs w:val="24"/>
                      <w:highlight w:val="none"/>
                      <w:lang w:val="en-US" w:eastAsia="zh-CN" w:bidi="ar-SA"/>
                      <w14:textFill>
                        <w14:solidFill>
                          <w14:schemeClr w14:val="tx1"/>
                        </w14:solidFill>
                      </w14:textFill>
                    </w:rPr>
                    <w:t>态</w:t>
                  </w:r>
                </w:p>
                <w:p w14:paraId="3B07FA27">
                  <w:pPr>
                    <w:jc w:val="center"/>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（粉状）</w:t>
                  </w:r>
                </w:p>
              </w:tc>
              <w:tc>
                <w:tcPr>
                  <w:tcW w:w="0" w:type="auto"/>
                  <w:noWrap w:val="0"/>
                  <w:vAlign w:val="center"/>
                </w:tcPr>
                <w:p w14:paraId="07DF002D">
                  <w:pPr>
                    <w:jc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2065.065</w:t>
                  </w:r>
                </w:p>
              </w:tc>
              <w:tc>
                <w:tcPr>
                  <w:tcW w:w="0" w:type="auto"/>
                  <w:noWrap w:val="0"/>
                  <w:vAlign w:val="center"/>
                </w:tcPr>
                <w:p w14:paraId="3FFA30CE">
                  <w:pPr>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25kg/</w:t>
                  </w: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袋</w:t>
                  </w:r>
                </w:p>
              </w:tc>
              <w:tc>
                <w:tcPr>
                  <w:tcW w:w="0" w:type="auto"/>
                  <w:noWrap w:val="0"/>
                  <w:vAlign w:val="center"/>
                </w:tcPr>
                <w:p w14:paraId="1A8CE18A">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12.9</w:t>
                  </w:r>
                </w:p>
              </w:tc>
              <w:tc>
                <w:tcPr>
                  <w:tcW w:w="0" w:type="auto"/>
                  <w:noWrap w:val="0"/>
                  <w:vAlign w:val="center"/>
                </w:tcPr>
                <w:p w14:paraId="5FE70030">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否</w:t>
                  </w:r>
                </w:p>
              </w:tc>
            </w:tr>
            <w:tr w14:paraId="1DFBA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0" w:type="auto"/>
                  <w:vMerge w:val="restart"/>
                  <w:noWrap w:val="0"/>
                  <w:vAlign w:val="center"/>
                </w:tcPr>
                <w:p w14:paraId="5091B167">
                  <w:pPr>
                    <w:adjustRightInd w:val="0"/>
                    <w:jc w:val="center"/>
                    <w:rPr>
                      <w:rFonts w:hint="default"/>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 w:val="21"/>
                      <w:szCs w:val="21"/>
                      <w:highlight w:val="none"/>
                      <w:lang w:val="en-US" w:eastAsia="zh-CN" w:bidi="ar-SA"/>
                      <w14:textFill>
                        <w14:solidFill>
                          <w14:schemeClr w14:val="tx1"/>
                        </w14:solidFill>
                      </w14:textFill>
                    </w:rPr>
                    <w:t>净水剂A</w:t>
                  </w:r>
                </w:p>
              </w:tc>
              <w:tc>
                <w:tcPr>
                  <w:tcW w:w="0" w:type="auto"/>
                  <w:noWrap w:val="0"/>
                  <w:vAlign w:val="center"/>
                </w:tcPr>
                <w:p w14:paraId="6EC19BD3">
                  <w:pPr>
                    <w:adjustRightIn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bidi="ar-SA"/>
                      <w14:textFill>
                        <w14:solidFill>
                          <w14:schemeClr w14:val="tx1"/>
                        </w14:solidFill>
                      </w14:textFill>
                    </w:rPr>
                    <w:t>硫酸亚铁</w:t>
                  </w:r>
                </w:p>
              </w:tc>
              <w:tc>
                <w:tcPr>
                  <w:tcW w:w="0" w:type="auto"/>
                  <w:noWrap w:val="0"/>
                  <w:vAlign w:val="center"/>
                </w:tcPr>
                <w:p w14:paraId="4AB20D33">
                  <w:pPr>
                    <w:pStyle w:val="61"/>
                    <w:ind w:left="420" w:leftChars="0" w:hanging="420" w:hangingChars="200"/>
                    <w:rPr>
                      <w:rFonts w:hint="eastAsia"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固态</w:t>
                  </w:r>
                </w:p>
                <w:p w14:paraId="0B8B2B35">
                  <w:pPr>
                    <w:pStyle w:val="61"/>
                    <w:ind w:left="420" w:leftChars="0" w:hanging="420" w:hangingChars="200"/>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（晶体状）</w:t>
                  </w:r>
                </w:p>
              </w:tc>
              <w:tc>
                <w:tcPr>
                  <w:tcW w:w="0" w:type="auto"/>
                  <w:noWrap w:val="0"/>
                  <w:vAlign w:val="center"/>
                </w:tcPr>
                <w:p w14:paraId="7DD104EF">
                  <w:pPr>
                    <w:pStyle w:val="61"/>
                    <w:ind w:left="420" w:leftChars="0" w:hanging="420" w:hangingChars="200"/>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3600</w:t>
                  </w:r>
                </w:p>
              </w:tc>
              <w:tc>
                <w:tcPr>
                  <w:tcW w:w="0" w:type="auto"/>
                  <w:noWrap w:val="0"/>
                  <w:vAlign w:val="center"/>
                </w:tcPr>
                <w:p w14:paraId="2AF2544A">
                  <w:pPr>
                    <w:pStyle w:val="61"/>
                    <w:ind w:left="420" w:leftChars="0" w:hanging="420" w:hangingChars="200"/>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25kg/袋</w:t>
                  </w:r>
                </w:p>
              </w:tc>
              <w:tc>
                <w:tcPr>
                  <w:tcW w:w="0" w:type="auto"/>
                  <w:noWrap w:val="0"/>
                  <w:vAlign w:val="center"/>
                </w:tcPr>
                <w:p w14:paraId="6B3A0659">
                  <w:pPr>
                    <w:adjustRightIn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50</w:t>
                  </w:r>
                </w:p>
              </w:tc>
              <w:tc>
                <w:tcPr>
                  <w:tcW w:w="0" w:type="auto"/>
                  <w:noWrap w:val="0"/>
                  <w:vAlign w:val="center"/>
                </w:tcPr>
                <w:p w14:paraId="6506D14A">
                  <w:pPr>
                    <w:pStyle w:val="61"/>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否</w:t>
                  </w:r>
                </w:p>
              </w:tc>
            </w:tr>
            <w:tr w14:paraId="373ED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0" w:type="auto"/>
                  <w:vMerge w:val="continue"/>
                  <w:noWrap w:val="0"/>
                  <w:vAlign w:val="center"/>
                </w:tcPr>
                <w:p w14:paraId="4AD4ABA5">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0" w:type="auto"/>
                  <w:noWrap w:val="0"/>
                  <w:vAlign w:val="center"/>
                </w:tcPr>
                <w:p w14:paraId="272C9235">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柠檬酸</w:t>
                  </w:r>
                </w:p>
              </w:tc>
              <w:tc>
                <w:tcPr>
                  <w:tcW w:w="0" w:type="auto"/>
                  <w:noWrap w:val="0"/>
                  <w:vAlign w:val="center"/>
                </w:tcPr>
                <w:p w14:paraId="78B42CDA">
                  <w:pPr>
                    <w:jc w:val="center"/>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液态</w:t>
                  </w:r>
                </w:p>
              </w:tc>
              <w:tc>
                <w:tcPr>
                  <w:tcW w:w="0" w:type="auto"/>
                  <w:noWrap w:val="0"/>
                  <w:vAlign w:val="center"/>
                </w:tcPr>
                <w:p w14:paraId="168135A3">
                  <w:pPr>
                    <w:jc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7200</w:t>
                  </w:r>
                </w:p>
              </w:tc>
              <w:tc>
                <w:tcPr>
                  <w:tcW w:w="0" w:type="auto"/>
                  <w:noWrap w:val="0"/>
                  <w:vAlign w:val="center"/>
                </w:tcPr>
                <w:p w14:paraId="5FAA87CE">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原料罐</w:t>
                  </w:r>
                </w:p>
              </w:tc>
              <w:tc>
                <w:tcPr>
                  <w:tcW w:w="0" w:type="auto"/>
                  <w:noWrap w:val="0"/>
                  <w:vAlign w:val="center"/>
                </w:tcPr>
                <w:p w14:paraId="0322CE35">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49.2</w:t>
                  </w:r>
                </w:p>
              </w:tc>
              <w:tc>
                <w:tcPr>
                  <w:tcW w:w="0" w:type="auto"/>
                  <w:noWrap w:val="0"/>
                  <w:vAlign w:val="center"/>
                </w:tcPr>
                <w:p w14:paraId="7C3BADD0">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否</w:t>
                  </w:r>
                </w:p>
              </w:tc>
            </w:tr>
            <w:tr w14:paraId="08E72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0" w:type="auto"/>
                  <w:vMerge w:val="continue"/>
                  <w:noWrap w:val="0"/>
                  <w:vAlign w:val="center"/>
                </w:tcPr>
                <w:p w14:paraId="11E8D5F7">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0" w:type="auto"/>
                  <w:noWrap w:val="0"/>
                  <w:vAlign w:val="center"/>
                </w:tcPr>
                <w:p w14:paraId="52BCE2F5">
                  <w:pPr>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自来水</w:t>
                  </w:r>
                </w:p>
              </w:tc>
              <w:tc>
                <w:tcPr>
                  <w:tcW w:w="0" w:type="auto"/>
                  <w:noWrap w:val="0"/>
                  <w:vAlign w:val="center"/>
                </w:tcPr>
                <w:p w14:paraId="228ACAA7">
                  <w:pPr>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s="Times New Roman"/>
                      <w:color w:val="000000" w:themeColor="text1"/>
                      <w:kern w:val="2"/>
                      <w:sz w:val="21"/>
                      <w:szCs w:val="24"/>
                      <w:highlight w:val="none"/>
                      <w:lang w:val="en-US" w:eastAsia="zh-CN" w:bidi="ar-SA"/>
                      <w14:textFill>
                        <w14:solidFill>
                          <w14:schemeClr w14:val="tx1"/>
                        </w14:solidFill>
                      </w14:textFill>
                    </w:rPr>
                    <w:t>液态</w:t>
                  </w:r>
                </w:p>
              </w:tc>
              <w:tc>
                <w:tcPr>
                  <w:tcW w:w="0" w:type="auto"/>
                  <w:noWrap w:val="0"/>
                  <w:vAlign w:val="center"/>
                </w:tcPr>
                <w:p w14:paraId="59901FB9">
                  <w:pPr>
                    <w:jc w:val="center"/>
                    <w:rPr>
                      <w:rFonts w:hint="default"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7200</w:t>
                  </w:r>
                </w:p>
              </w:tc>
              <w:tc>
                <w:tcPr>
                  <w:tcW w:w="0" w:type="auto"/>
                  <w:noWrap w:val="0"/>
                  <w:vAlign w:val="center"/>
                </w:tcPr>
                <w:p w14:paraId="4FBE8843">
                  <w:pPr>
                    <w:jc w:val="center"/>
                    <w:rPr>
                      <w:rFonts w:hint="default" w:eastAsia="宋体"/>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kern w:val="2"/>
                      <w:sz w:val="21"/>
                      <w:szCs w:val="24"/>
                      <w:highlight w:val="none"/>
                      <w:lang w:val="en-US" w:eastAsia="zh-CN" w:bidi="ar-SA"/>
                      <w14:textFill>
                        <w14:solidFill>
                          <w14:schemeClr w14:val="tx1"/>
                        </w14:solidFill>
                      </w14:textFill>
                    </w:rPr>
                    <w:t>/</w:t>
                  </w:r>
                </w:p>
              </w:tc>
              <w:tc>
                <w:tcPr>
                  <w:tcW w:w="0" w:type="auto"/>
                  <w:noWrap w:val="0"/>
                  <w:vAlign w:val="center"/>
                </w:tcPr>
                <w:p w14:paraId="42A36BA1">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0" w:type="auto"/>
                  <w:noWrap w:val="0"/>
                  <w:vAlign w:val="center"/>
                </w:tcPr>
                <w:p w14:paraId="681C761E">
                  <w:pPr>
                    <w:jc w:val="center"/>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否</w:t>
                  </w:r>
                </w:p>
              </w:tc>
            </w:tr>
            <w:tr w14:paraId="15CC6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0" w:type="auto"/>
                  <w:vMerge w:val="restart"/>
                  <w:noWrap w:val="0"/>
                  <w:vAlign w:val="center"/>
                </w:tcPr>
                <w:p w14:paraId="1293D62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000000" w:themeColor="text1"/>
                      <w:spacing w:val="6"/>
                      <w:sz w:val="21"/>
                      <w:szCs w:val="21"/>
                      <w:highlight w:val="none"/>
                      <w:lang w:val="en-US" w:eastAsia="zh-CN"/>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净水剂B</w:t>
                  </w:r>
                </w:p>
              </w:tc>
              <w:tc>
                <w:tcPr>
                  <w:tcW w:w="0" w:type="auto"/>
                  <w:noWrap w:val="0"/>
                  <w:vAlign w:val="center"/>
                </w:tcPr>
                <w:p w14:paraId="46169A4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双氧水</w:t>
                  </w:r>
                </w:p>
              </w:tc>
              <w:tc>
                <w:tcPr>
                  <w:tcW w:w="0" w:type="auto"/>
                  <w:noWrap w:val="0"/>
                  <w:vAlign w:val="center"/>
                </w:tcPr>
                <w:p w14:paraId="75B22339">
                  <w:pPr>
                    <w:pStyle w:val="61"/>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液态</w:t>
                  </w:r>
                </w:p>
              </w:tc>
              <w:tc>
                <w:tcPr>
                  <w:tcW w:w="0" w:type="auto"/>
                  <w:noWrap w:val="0"/>
                  <w:vAlign w:val="center"/>
                </w:tcPr>
                <w:p w14:paraId="329F891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4950</w:t>
                  </w:r>
                </w:p>
              </w:tc>
              <w:tc>
                <w:tcPr>
                  <w:tcW w:w="0" w:type="auto"/>
                  <w:noWrap w:val="0"/>
                  <w:vAlign w:val="center"/>
                </w:tcPr>
                <w:p w14:paraId="1A2E288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原料罐</w:t>
                  </w:r>
                </w:p>
              </w:tc>
              <w:tc>
                <w:tcPr>
                  <w:tcW w:w="0" w:type="auto"/>
                  <w:noWrap w:val="0"/>
                  <w:vAlign w:val="center"/>
                </w:tcPr>
                <w:p w14:paraId="2C6D7DD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9.6</w:t>
                  </w:r>
                </w:p>
              </w:tc>
              <w:tc>
                <w:tcPr>
                  <w:tcW w:w="0" w:type="auto"/>
                  <w:noWrap w:val="0"/>
                  <w:vAlign w:val="center"/>
                </w:tcPr>
                <w:p w14:paraId="7165CC2D">
                  <w:pPr>
                    <w:pStyle w:val="61"/>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是，临界量是50t</w:t>
                  </w:r>
                </w:p>
              </w:tc>
            </w:tr>
            <w:tr w14:paraId="60D06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0" w:type="auto"/>
                  <w:vMerge w:val="continue"/>
                  <w:noWrap w:val="0"/>
                  <w:vAlign w:val="center"/>
                </w:tcPr>
                <w:p w14:paraId="7EDEB95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000000" w:themeColor="text1"/>
                      <w:spacing w:val="6"/>
                      <w:sz w:val="21"/>
                      <w:szCs w:val="21"/>
                      <w:highlight w:val="none"/>
                      <w:lang w:val="en-US" w:eastAsia="zh-CN"/>
                      <w14:textFill>
                        <w14:solidFill>
                          <w14:schemeClr w14:val="tx1"/>
                        </w14:solidFill>
                      </w14:textFill>
                    </w:rPr>
                  </w:pPr>
                </w:p>
              </w:tc>
              <w:tc>
                <w:tcPr>
                  <w:tcW w:w="0" w:type="auto"/>
                  <w:noWrap w:val="0"/>
                  <w:vAlign w:val="center"/>
                </w:tcPr>
                <w:p w14:paraId="1FE89BE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自来水</w:t>
                  </w:r>
                </w:p>
              </w:tc>
              <w:tc>
                <w:tcPr>
                  <w:tcW w:w="0" w:type="auto"/>
                  <w:noWrap w:val="0"/>
                  <w:vAlign w:val="center"/>
                </w:tcPr>
                <w:p w14:paraId="363DFC0C">
                  <w:pPr>
                    <w:pStyle w:val="61"/>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液态</w:t>
                  </w:r>
                </w:p>
              </w:tc>
              <w:tc>
                <w:tcPr>
                  <w:tcW w:w="0" w:type="auto"/>
                  <w:noWrap w:val="0"/>
                  <w:vAlign w:val="center"/>
                </w:tcPr>
                <w:p w14:paraId="2649FE7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13050</w:t>
                  </w:r>
                </w:p>
              </w:tc>
              <w:tc>
                <w:tcPr>
                  <w:tcW w:w="0" w:type="auto"/>
                  <w:noWrap w:val="0"/>
                  <w:vAlign w:val="center"/>
                </w:tcPr>
                <w:p w14:paraId="0FE18ED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w:t>
                  </w:r>
                </w:p>
              </w:tc>
              <w:tc>
                <w:tcPr>
                  <w:tcW w:w="0" w:type="auto"/>
                  <w:noWrap w:val="0"/>
                  <w:vAlign w:val="center"/>
                </w:tcPr>
                <w:p w14:paraId="4801EBD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w:t>
                  </w:r>
                </w:p>
              </w:tc>
              <w:tc>
                <w:tcPr>
                  <w:tcW w:w="0" w:type="auto"/>
                  <w:noWrap w:val="0"/>
                  <w:vAlign w:val="center"/>
                </w:tcPr>
                <w:p w14:paraId="5364F09D">
                  <w:pPr>
                    <w:pStyle w:val="61"/>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否</w:t>
                  </w:r>
                </w:p>
              </w:tc>
            </w:tr>
            <w:tr w14:paraId="61117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0" w:type="auto"/>
                  <w:noWrap w:val="0"/>
                  <w:vAlign w:val="center"/>
                </w:tcPr>
                <w:p w14:paraId="25669C2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000000" w:themeColor="text1"/>
                      <w:spacing w:val="6"/>
                      <w:sz w:val="21"/>
                      <w:szCs w:val="21"/>
                      <w:highlight w:val="none"/>
                      <w:lang w:val="en-US" w:eastAsia="zh-CN"/>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w:t>
                  </w:r>
                </w:p>
              </w:tc>
              <w:tc>
                <w:tcPr>
                  <w:tcW w:w="0" w:type="auto"/>
                  <w:noWrap w:val="0"/>
                  <w:vAlign w:val="center"/>
                </w:tcPr>
                <w:p w14:paraId="3FBB8B5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000000" w:themeColor="text1"/>
                      <w:spacing w:val="6"/>
                      <w:sz w:val="21"/>
                      <w:szCs w:val="21"/>
                      <w:highlight w:val="none"/>
                      <w:lang w:val="en-US" w:eastAsia="zh-CN"/>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机油</w:t>
                  </w:r>
                </w:p>
              </w:tc>
              <w:tc>
                <w:tcPr>
                  <w:tcW w:w="0" w:type="auto"/>
                  <w:noWrap w:val="0"/>
                  <w:vAlign w:val="center"/>
                </w:tcPr>
                <w:p w14:paraId="6149C9EE">
                  <w:pPr>
                    <w:pStyle w:val="61"/>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液态</w:t>
                  </w:r>
                </w:p>
              </w:tc>
              <w:tc>
                <w:tcPr>
                  <w:tcW w:w="0" w:type="auto"/>
                  <w:noWrap w:val="0"/>
                  <w:vAlign w:val="center"/>
                </w:tcPr>
                <w:p w14:paraId="040BFFD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0.1</w:t>
                  </w:r>
                </w:p>
              </w:tc>
              <w:tc>
                <w:tcPr>
                  <w:tcW w:w="0" w:type="auto"/>
                  <w:noWrap w:val="0"/>
                  <w:vAlign w:val="center"/>
                </w:tcPr>
                <w:p w14:paraId="5B61EE9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20kg/桶</w:t>
                  </w:r>
                </w:p>
              </w:tc>
              <w:tc>
                <w:tcPr>
                  <w:tcW w:w="0" w:type="auto"/>
                  <w:noWrap w:val="0"/>
                  <w:vAlign w:val="center"/>
                </w:tcPr>
                <w:p w14:paraId="7F0238F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0.04</w:t>
                  </w:r>
                </w:p>
              </w:tc>
              <w:tc>
                <w:tcPr>
                  <w:tcW w:w="0" w:type="auto"/>
                  <w:noWrap w:val="0"/>
                  <w:vAlign w:val="center"/>
                </w:tcPr>
                <w:p w14:paraId="28E510A2">
                  <w:pPr>
                    <w:keepNext w:val="0"/>
                    <w:keepLines w:val="0"/>
                    <w:widowControl/>
                    <w:suppressLineNumbers w:val="0"/>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是，临界量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2500t</w:t>
                  </w:r>
                </w:p>
              </w:tc>
            </w:tr>
            <w:tr w14:paraId="2AC7C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0" w:type="auto"/>
                  <w:noWrap w:val="0"/>
                  <w:vAlign w:val="center"/>
                </w:tcPr>
                <w:p w14:paraId="19DE807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000000" w:themeColor="text1"/>
                      <w:spacing w:val="6"/>
                      <w:sz w:val="21"/>
                      <w:szCs w:val="21"/>
                      <w:highlight w:val="none"/>
                      <w:lang w:val="en-US" w:eastAsia="zh-CN"/>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w:t>
                  </w:r>
                </w:p>
              </w:tc>
              <w:tc>
                <w:tcPr>
                  <w:tcW w:w="0" w:type="auto"/>
                  <w:noWrap w:val="0"/>
                  <w:vAlign w:val="center"/>
                </w:tcPr>
                <w:p w14:paraId="28AC1E4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000000" w:themeColor="text1"/>
                      <w:spacing w:val="6"/>
                      <w:sz w:val="21"/>
                      <w:szCs w:val="21"/>
                      <w:highlight w:val="none"/>
                      <w:lang w:val="en-US" w:eastAsia="zh-CN"/>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包装袋</w:t>
                  </w:r>
                </w:p>
              </w:tc>
              <w:tc>
                <w:tcPr>
                  <w:tcW w:w="0" w:type="auto"/>
                  <w:noWrap w:val="0"/>
                  <w:vAlign w:val="center"/>
                </w:tcPr>
                <w:p w14:paraId="134D7ACE">
                  <w:pPr>
                    <w:pStyle w:val="61"/>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固态</w:t>
                  </w:r>
                </w:p>
              </w:tc>
              <w:tc>
                <w:tcPr>
                  <w:tcW w:w="0" w:type="auto"/>
                  <w:noWrap w:val="0"/>
                  <w:vAlign w:val="center"/>
                </w:tcPr>
                <w:p w14:paraId="420EF96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24</w:t>
                  </w:r>
                </w:p>
              </w:tc>
              <w:tc>
                <w:tcPr>
                  <w:tcW w:w="0" w:type="auto"/>
                  <w:noWrap w:val="0"/>
                  <w:vAlign w:val="center"/>
                </w:tcPr>
                <w:p w14:paraId="65F7552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0" w:type="auto"/>
                  <w:noWrap w:val="0"/>
                  <w:vAlign w:val="center"/>
                </w:tcPr>
                <w:p w14:paraId="45BBA15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0.15</w:t>
                  </w:r>
                </w:p>
              </w:tc>
              <w:tc>
                <w:tcPr>
                  <w:tcW w:w="0" w:type="auto"/>
                  <w:noWrap w:val="0"/>
                  <w:vAlign w:val="center"/>
                </w:tcPr>
                <w:p w14:paraId="372F91B2">
                  <w:pPr>
                    <w:keepNext w:val="0"/>
                    <w:keepLines w:val="0"/>
                    <w:widowControl/>
                    <w:suppressLineNumbers w:val="0"/>
                    <w:jc w:val="cente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 w:val="21"/>
                      <w:szCs w:val="21"/>
                      <w:highlight w:val="none"/>
                      <w:lang w:val="en-US" w:eastAsia="zh-CN" w:bidi="ar"/>
                      <w14:textFill>
                        <w14:solidFill>
                          <w14:schemeClr w14:val="tx1"/>
                        </w14:solidFill>
                      </w14:textFill>
                    </w:rPr>
                    <w:t>否</w:t>
                  </w:r>
                </w:p>
              </w:tc>
            </w:tr>
          </w:tbl>
          <w:p w14:paraId="338F8E5B">
            <w:pPr>
              <w:adjustRightInd w:val="0"/>
              <w:snapToGrid w:val="0"/>
              <w:spacing w:line="360" w:lineRule="auto"/>
              <w:ind w:firstLine="420" w:firstLineChars="200"/>
              <w:jc w:val="left"/>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根据中山市人民政府关于印发《中山市危险化学品禁止、限制和控制目录（</w:t>
            </w:r>
            <w:r>
              <w:rPr>
                <w:rFonts w:hint="eastAsia" w:cs="Times New Roman"/>
                <w:color w:val="000000" w:themeColor="text1"/>
                <w:szCs w:val="21"/>
                <w:highlight w:val="none"/>
                <w:lang w:val="en-US" w:eastAsia="zh-CN"/>
                <w14:textFill>
                  <w14:solidFill>
                    <w14:schemeClr w14:val="tx1"/>
                  </w14:solidFill>
                </w14:textFill>
              </w:rPr>
              <w:t>2025版</w:t>
            </w:r>
            <w:r>
              <w:rPr>
                <w:rFonts w:hint="default" w:ascii="Times New Roman" w:hAnsi="Times New Roman" w:cs="Times New Roman"/>
                <w:color w:val="000000" w:themeColor="text1"/>
                <w:szCs w:val="21"/>
                <w:highlight w:val="none"/>
                <w14:textFill>
                  <w14:solidFill>
                    <w14:schemeClr w14:val="tx1"/>
                  </w14:solidFill>
                </w14:textFill>
              </w:rPr>
              <w:t>）》的通知（</w:t>
            </w:r>
            <w:r>
              <w:rPr>
                <w:rFonts w:hint="eastAsia" w:cs="Times New Roman"/>
                <w:color w:val="000000" w:themeColor="text1"/>
                <w:szCs w:val="21"/>
                <w:highlight w:val="none"/>
                <w:lang w:val="en-US" w:eastAsia="zh-CN"/>
                <w14:textFill>
                  <w14:solidFill>
                    <w14:schemeClr w14:val="tx1"/>
                  </w14:solidFill>
                </w14:textFill>
              </w:rPr>
              <w:t>中</w:t>
            </w:r>
            <w:r>
              <w:rPr>
                <w:rFonts w:hint="default" w:ascii="Times New Roman" w:hAnsi="Times New Roman" w:cs="Times New Roman"/>
                <w:color w:val="000000" w:themeColor="text1"/>
                <w:szCs w:val="21"/>
                <w:highlight w:val="none"/>
                <w14:textFill>
                  <w14:solidFill>
                    <w14:schemeClr w14:val="tx1"/>
                  </w14:solidFill>
                </w14:textFill>
              </w:rPr>
              <w:t>府规字[202</w:t>
            </w:r>
            <w:r>
              <w:rPr>
                <w:rFonts w:hint="eastAsia" w:cs="Times New Roman"/>
                <w:color w:val="000000" w:themeColor="text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Cs w:val="21"/>
                <w:highlight w:val="none"/>
                <w14:textFill>
                  <w14:solidFill>
                    <w14:schemeClr w14:val="tx1"/>
                  </w14:solidFill>
                </w14:textFill>
              </w:rPr>
              <w:t>]</w:t>
            </w:r>
            <w:r>
              <w:rPr>
                <w:rFonts w:hint="eastAsia" w:cs="Times New Roman"/>
                <w:color w:val="000000" w:themeColor="text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Cs w:val="21"/>
                <w:highlight w:val="none"/>
                <w14:textFill>
                  <w14:solidFill>
                    <w14:schemeClr w14:val="tx1"/>
                  </w14:solidFill>
                </w14:textFill>
              </w:rPr>
              <w:t>号、中府[202</w:t>
            </w:r>
            <w:r>
              <w:rPr>
                <w:rFonts w:hint="eastAsia" w:cs="Times New Roman"/>
                <w:color w:val="000000" w:themeColor="text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Cs w:val="21"/>
                <w:highlight w:val="none"/>
                <w14:textFill>
                  <w14:solidFill>
                    <w14:schemeClr w14:val="tx1"/>
                  </w14:solidFill>
                </w14:textFill>
              </w:rPr>
              <w:t>]</w:t>
            </w:r>
            <w:r>
              <w:rPr>
                <w:rFonts w:hint="eastAsia" w:cs="Times New Roman"/>
                <w:color w:val="000000" w:themeColor="text1"/>
                <w:szCs w:val="21"/>
                <w:highlight w:val="none"/>
                <w:lang w:val="en-US" w:eastAsia="zh-CN"/>
                <w14:textFill>
                  <w14:solidFill>
                    <w14:schemeClr w14:val="tx1"/>
                  </w14:solidFill>
                </w14:textFill>
              </w:rPr>
              <w:t>39</w:t>
            </w:r>
            <w:r>
              <w:rPr>
                <w:rFonts w:hint="default" w:ascii="Times New Roman" w:hAnsi="Times New Roman" w:cs="Times New Roman"/>
                <w:color w:val="000000" w:themeColor="text1"/>
                <w:szCs w:val="21"/>
                <w:highlight w:val="none"/>
                <w14:textFill>
                  <w14:solidFill>
                    <w14:schemeClr w14:val="tx1"/>
                  </w14:solidFill>
                </w14:textFill>
              </w:rPr>
              <w:t>号）</w:t>
            </w:r>
            <w:r>
              <w:rPr>
                <w:rFonts w:hint="eastAsia" w:cs="Times New Roman"/>
                <w:color w:val="000000" w:themeColor="text1"/>
                <w:szCs w:val="21"/>
                <w:highlight w:val="none"/>
                <w:lang w:eastAsia="zh-CN"/>
                <w14:textFill>
                  <w14:solidFill>
                    <w14:schemeClr w14:val="tx1"/>
                  </w14:solidFill>
                </w14:textFill>
              </w:rPr>
              <w:t>、中山市三角镇人民政府关于印发《中山市三角镇高平化工园区危险化学品禁止、限制和控制目录（2025版）》的通知（角府[2025]28号、角府规字[2025]2号）</w:t>
            </w:r>
            <w:r>
              <w:rPr>
                <w:rFonts w:hint="default" w:ascii="Times New Roman" w:hAnsi="Times New Roman" w:cs="Times New Roman"/>
                <w:color w:val="000000" w:themeColor="text1"/>
                <w:szCs w:val="21"/>
                <w:highlight w:val="none"/>
                <w14:textFill>
                  <w14:solidFill>
                    <w14:schemeClr w14:val="tx1"/>
                  </w14:solidFill>
                </w14:textFill>
              </w:rPr>
              <w:t>，项目使用</w:t>
            </w:r>
            <w:r>
              <w:rPr>
                <w:rFonts w:hint="default" w:ascii="Times New Roman" w:hAnsi="Times New Roman" w:eastAsia="宋体" w:cs="Times New Roman"/>
                <w:color w:val="000000" w:themeColor="text1"/>
                <w:szCs w:val="21"/>
                <w:highlight w:val="none"/>
                <w14:textFill>
                  <w14:solidFill>
                    <w14:schemeClr w14:val="tx1"/>
                  </w14:solidFill>
                </w14:textFill>
              </w:rPr>
              <w:t>原辅材料不涉及禁止危险化学品清单，项目原辅材料中</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高锰酸钾</w:t>
            </w:r>
            <w:r>
              <w:rPr>
                <w:rFonts w:hint="eastAsia" w:cs="Times New Roman"/>
                <w:color w:val="000000" w:themeColor="text1"/>
                <w:szCs w:val="21"/>
                <w:highlight w:val="none"/>
                <w:lang w:eastAsia="zh-CN"/>
                <w14:textFill>
                  <w14:solidFill>
                    <w14:schemeClr w14:val="tx1"/>
                  </w14:solidFill>
                </w14:textFill>
              </w:rPr>
              <w:t>、</w:t>
            </w:r>
            <w:r>
              <w:rPr>
                <w:rFonts w:hint="eastAsia" w:cs="Times New Roman"/>
                <w:color w:val="000000" w:themeColor="text1"/>
                <w:szCs w:val="21"/>
                <w:highlight w:val="none"/>
                <w:lang w:val="en-US" w:eastAsia="zh-CN"/>
                <w14:textFill>
                  <w14:solidFill>
                    <w14:schemeClr w14:val="tx1"/>
                  </w14:solidFill>
                </w14:textFill>
              </w:rPr>
              <w:t>双氧水均</w:t>
            </w:r>
            <w:r>
              <w:rPr>
                <w:rFonts w:hint="default" w:ascii="Times New Roman" w:hAnsi="Times New Roman" w:eastAsia="宋体" w:cs="Times New Roman"/>
                <w:color w:val="000000" w:themeColor="text1"/>
                <w:szCs w:val="21"/>
                <w:highlight w:val="none"/>
                <w14:textFill>
                  <w14:solidFill>
                    <w14:schemeClr w14:val="tx1"/>
                  </w14:solidFill>
                </w14:textFill>
              </w:rPr>
              <w:t>列入限制和控制危险化学品清单；</w:t>
            </w:r>
            <w:r>
              <w:rPr>
                <w:rFonts w:hint="eastAsia" w:cs="Times New Roman"/>
                <w:color w:val="000000" w:themeColor="text1"/>
                <w:szCs w:val="21"/>
                <w:highlight w:val="none"/>
                <w:lang w:val="en-US" w:eastAsia="zh-CN"/>
                <w14:textFill>
                  <w14:solidFill>
                    <w14:schemeClr w14:val="tx1"/>
                  </w14:solidFill>
                </w14:textFill>
              </w:rPr>
              <w:t>根据</w:t>
            </w:r>
            <w:r>
              <w:rPr>
                <w:rFonts w:hint="eastAsia" w:cs="Times New Roman"/>
                <w:color w:val="000000" w:themeColor="text1"/>
                <w:szCs w:val="21"/>
                <w:highlight w:val="none"/>
                <w:lang w:eastAsia="zh-CN"/>
                <w14:textFill>
                  <w14:solidFill>
                    <w14:schemeClr w14:val="tx1"/>
                  </w14:solidFill>
                </w14:textFill>
              </w:rPr>
              <w:t>中山市三角镇人民政府关于印发《中山市三角镇高平化工园区危险化学品禁止、限制和控制目录（2025版）》的通知（角府[2025]28号、角府规字[2025]2号），</w:t>
            </w:r>
            <w:r>
              <w:rPr>
                <w:rFonts w:hint="default" w:ascii="Times New Roman" w:hAnsi="Times New Roman" w:cs="Times New Roman"/>
                <w:color w:val="000000" w:themeColor="text1"/>
                <w:szCs w:val="21"/>
                <w:highlight w:val="none"/>
                <w14:textFill>
                  <w14:solidFill>
                    <w14:schemeClr w14:val="tx1"/>
                  </w14:solidFill>
                </w14:textFill>
              </w:rPr>
              <w:t>“限制和控制部分”所列危险化学品在</w:t>
            </w:r>
            <w:r>
              <w:rPr>
                <w:rFonts w:hint="eastAsia" w:ascii="Times New Roman" w:hAnsi="Times New Roman" w:cs="Times New Roman"/>
                <w:color w:val="000000" w:themeColor="text1"/>
                <w:szCs w:val="21"/>
                <w:highlight w:val="none"/>
                <w:lang w:val="en-US" w:eastAsia="zh-CN"/>
                <w14:textFill>
                  <w14:solidFill>
                    <w14:schemeClr w14:val="tx1"/>
                  </w14:solidFill>
                </w14:textFill>
              </w:rPr>
              <w:t>三角镇</w:t>
            </w:r>
            <w:r>
              <w:rPr>
                <w:rFonts w:hint="default" w:ascii="Times New Roman" w:hAnsi="Times New Roman" w:cs="Times New Roman"/>
                <w:color w:val="000000" w:themeColor="text1"/>
                <w:szCs w:val="21"/>
                <w:highlight w:val="none"/>
                <w14:textFill>
                  <w14:solidFill>
                    <w14:schemeClr w14:val="tx1"/>
                  </w14:solidFill>
                </w14:textFill>
              </w:rPr>
              <w:t>允许生产、储存、使用、运输和经营</w:t>
            </w: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根据中山市人民政府关</w:t>
            </w:r>
            <w:r>
              <w:rPr>
                <w:rFonts w:hint="default" w:ascii="Times New Roman" w:hAnsi="Times New Roman" w:cs="Times New Roman"/>
                <w:color w:val="000000" w:themeColor="text1"/>
                <w:szCs w:val="21"/>
                <w:highlight w:val="none"/>
                <w14:textFill>
                  <w14:solidFill>
                    <w14:schemeClr w14:val="tx1"/>
                  </w14:solidFill>
                </w14:textFill>
              </w:rPr>
              <w:t>于印发《中山市危险化学品禁止、限制和控制目录（</w:t>
            </w:r>
            <w:r>
              <w:rPr>
                <w:rFonts w:hint="default" w:ascii="Times New Roman" w:hAnsi="Times New Roman" w:cs="Times New Roman"/>
                <w:color w:val="000000" w:themeColor="text1"/>
                <w:szCs w:val="21"/>
                <w:highlight w:val="none"/>
                <w:lang w:val="en-US" w:eastAsia="zh-CN"/>
                <w14:textFill>
                  <w14:solidFill>
                    <w14:schemeClr w14:val="tx1"/>
                  </w14:solidFill>
                </w14:textFill>
              </w:rPr>
              <w:t>2025版</w:t>
            </w:r>
            <w:r>
              <w:rPr>
                <w:rFonts w:hint="default" w:ascii="Times New Roman" w:hAnsi="Times New Roman" w:cs="Times New Roman"/>
                <w:color w:val="000000" w:themeColor="text1"/>
                <w:szCs w:val="21"/>
                <w:highlight w:val="none"/>
                <w14:textFill>
                  <w14:solidFill>
                    <w14:schemeClr w14:val="tx1"/>
                  </w14:solidFill>
                </w14:textFill>
              </w:rPr>
              <w:t>）》的通知（</w:t>
            </w:r>
            <w:r>
              <w:rPr>
                <w:rFonts w:hint="default" w:ascii="Times New Roman" w:hAnsi="Times New Roman" w:cs="Times New Roman"/>
                <w:color w:val="000000" w:themeColor="text1"/>
                <w:szCs w:val="21"/>
                <w:highlight w:val="none"/>
                <w:lang w:val="en-US" w:eastAsia="zh-CN"/>
                <w14:textFill>
                  <w14:solidFill>
                    <w14:schemeClr w14:val="tx1"/>
                  </w14:solidFill>
                </w14:textFill>
              </w:rPr>
              <w:t>中</w:t>
            </w:r>
            <w:r>
              <w:rPr>
                <w:rFonts w:hint="default" w:ascii="Times New Roman" w:hAnsi="Times New Roman" w:cs="Times New Roman"/>
                <w:color w:val="000000" w:themeColor="text1"/>
                <w:szCs w:val="21"/>
                <w:highlight w:val="none"/>
                <w14:textFill>
                  <w14:solidFill>
                    <w14:schemeClr w14:val="tx1"/>
                  </w14:solidFill>
                </w14:textFill>
              </w:rPr>
              <w:t>府规字[202</w:t>
            </w:r>
            <w:r>
              <w:rPr>
                <w:rFonts w:hint="default" w:ascii="Times New Roman" w:hAnsi="Times New Roman" w:cs="Times New Roman"/>
                <w:color w:val="000000" w:themeColor="text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Cs w:val="21"/>
                <w:highlight w:val="none"/>
                <w14:textFill>
                  <w14:solidFill>
                    <w14:schemeClr w14:val="tx1"/>
                  </w14:solidFill>
                </w14:textFill>
              </w:rPr>
              <w:t>号、中府[202</w:t>
            </w:r>
            <w:r>
              <w:rPr>
                <w:rFonts w:hint="default" w:ascii="Times New Roman" w:hAnsi="Times New Roman" w:cs="Times New Roman"/>
                <w:color w:val="000000" w:themeColor="text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szCs w:val="21"/>
                <w:highlight w:val="none"/>
                <w:lang w:val="en-US" w:eastAsia="zh-CN"/>
                <w14:textFill>
                  <w14:solidFill>
                    <w14:schemeClr w14:val="tx1"/>
                  </w14:solidFill>
                </w14:textFill>
              </w:rPr>
              <w:t>39</w:t>
            </w:r>
            <w:r>
              <w:rPr>
                <w:rFonts w:hint="default" w:ascii="Times New Roman" w:hAnsi="Times New Roman" w:cs="Times New Roman"/>
                <w:color w:val="000000" w:themeColor="text1"/>
                <w:szCs w:val="21"/>
                <w:highlight w:val="none"/>
                <w14:textFill>
                  <w14:solidFill>
                    <w14:schemeClr w14:val="tx1"/>
                  </w14:solidFill>
                </w14:textFill>
              </w:rPr>
              <w:t>号），“限制和控制部分”所列危险化学品在中心城区域以外允许生产、储存、使用、运输和经营，项目位于</w:t>
            </w:r>
            <w:r>
              <w:rPr>
                <w:rFonts w:hint="eastAsia" w:cs="Times New Roman"/>
                <w:color w:val="000000" w:themeColor="text1"/>
                <w:szCs w:val="21"/>
                <w:highlight w:val="none"/>
                <w:lang w:val="en-US" w:eastAsia="zh-CN"/>
                <w14:textFill>
                  <w14:solidFill>
                    <w14:schemeClr w14:val="tx1"/>
                  </w14:solidFill>
                </w14:textFill>
              </w:rPr>
              <w:t>三角镇</w:t>
            </w:r>
            <w:r>
              <w:rPr>
                <w:rFonts w:hint="default" w:ascii="Times New Roman" w:hAnsi="Times New Roman" w:cs="Times New Roman"/>
                <w:color w:val="000000" w:themeColor="text1"/>
                <w:szCs w:val="21"/>
                <w:highlight w:val="none"/>
                <w14:textFill>
                  <w14:solidFill>
                    <w14:schemeClr w14:val="tx1"/>
                  </w14:solidFill>
                </w14:textFill>
              </w:rPr>
              <w:t>，不属于中心城区域，允许生产、储存、使用、运输和经营。</w:t>
            </w:r>
          </w:p>
          <w:p w14:paraId="587C2CF0">
            <w:pPr>
              <w:pStyle w:val="2"/>
              <w:shd w:val="clear"/>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261B1465">
            <w:pPr>
              <w:autoSpaceDE w:val="0"/>
              <w:autoSpaceDN w:val="0"/>
              <w:adjustRightInd w:val="0"/>
              <w:snapToGrid w:val="0"/>
              <w:spacing w:line="360" w:lineRule="auto"/>
              <w:ind w:firstLine="482" w:firstLineChars="200"/>
              <w:jc w:val="cente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b/>
                <w:color w:val="000000" w:themeColor="text1"/>
                <w:sz w:val="24"/>
                <w:szCs w:val="24"/>
                <w:highlight w:val="none"/>
                <w14:textFill>
                  <w14:solidFill>
                    <w14:schemeClr w14:val="tx1"/>
                  </w14:solidFill>
                </w14:textFill>
              </w:rPr>
              <w:t>表</w:t>
            </w:r>
            <w:r>
              <w:rPr>
                <w:rFonts w:hint="eastAsia"/>
                <w:b/>
                <w:color w:val="000000" w:themeColor="text1"/>
                <w:sz w:val="24"/>
                <w:szCs w:val="24"/>
                <w:highlight w:val="none"/>
                <w:lang w:val="en-US" w:eastAsia="zh-CN"/>
                <w14:textFill>
                  <w14:solidFill>
                    <w14:schemeClr w14:val="tx1"/>
                  </w14:solidFill>
                </w14:textFill>
              </w:rPr>
              <w:t>6</w:t>
            </w:r>
            <w:r>
              <w:rPr>
                <w:rFonts w:hint="eastAsia"/>
                <w:b/>
                <w:color w:val="000000" w:themeColor="text1"/>
                <w:sz w:val="24"/>
                <w:szCs w:val="24"/>
                <w:highlight w:val="none"/>
                <w14:textFill>
                  <w14:solidFill>
                    <w14:schemeClr w14:val="tx1"/>
                  </w14:solidFill>
                </w14:textFill>
              </w:rPr>
              <w:t>物料平衡一览表</w:t>
            </w:r>
          </w:p>
          <w:tbl>
            <w:tblPr>
              <w:tblStyle w:val="34"/>
              <w:tblW w:w="45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2"/>
              <w:gridCol w:w="1452"/>
              <w:gridCol w:w="824"/>
              <w:gridCol w:w="1366"/>
              <w:gridCol w:w="1401"/>
            </w:tblGrid>
            <w:tr w14:paraId="6DFA4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8" w:type="pct"/>
                  <w:noWrap w:val="0"/>
                  <w:vAlign w:val="center"/>
                </w:tcPr>
                <w:p w14:paraId="37F7D3D8">
                  <w:pPr>
                    <w:autoSpaceDE w:val="0"/>
                    <w:autoSpaceDN w:val="0"/>
                    <w:adjustRightInd w:val="0"/>
                    <w:snapToGrid w:val="0"/>
                    <w:jc w:val="cente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原辅料名称</w:t>
                  </w:r>
                </w:p>
              </w:tc>
              <w:tc>
                <w:tcPr>
                  <w:tcW w:w="976" w:type="pct"/>
                  <w:noWrap w:val="0"/>
                  <w:vAlign w:val="center"/>
                </w:tcPr>
                <w:p w14:paraId="18B6A7CB">
                  <w:pPr>
                    <w:autoSpaceDE w:val="0"/>
                    <w:autoSpaceDN w:val="0"/>
                    <w:adjustRightInd w:val="0"/>
                    <w:snapToGrid w:val="0"/>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年用量（t）</w:t>
                  </w:r>
                </w:p>
              </w:tc>
              <w:tc>
                <w:tcPr>
                  <w:tcW w:w="1472" w:type="pct"/>
                  <w:gridSpan w:val="2"/>
                  <w:noWrap w:val="0"/>
                  <w:vAlign w:val="center"/>
                </w:tcPr>
                <w:p w14:paraId="4E6576A4">
                  <w:pPr>
                    <w:autoSpaceDE w:val="0"/>
                    <w:autoSpaceDN w:val="0"/>
                    <w:adjustRightInd w:val="0"/>
                    <w:snapToGrid w:val="0"/>
                    <w:jc w:val="cente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产出情况</w:t>
                  </w:r>
                </w:p>
              </w:tc>
              <w:tc>
                <w:tcPr>
                  <w:tcW w:w="942" w:type="pct"/>
                  <w:noWrap w:val="0"/>
                  <w:vAlign w:val="center"/>
                </w:tcPr>
                <w:p w14:paraId="68403389">
                  <w:pPr>
                    <w:autoSpaceDE w:val="0"/>
                    <w:autoSpaceDN w:val="0"/>
                    <w:adjustRightInd w:val="0"/>
                    <w:snapToGrid w:val="0"/>
                    <w:jc w:val="cente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年产出量</w:t>
                  </w:r>
                  <w:r>
                    <w:rPr>
                      <w:b/>
                      <w:color w:val="000000" w:themeColor="text1"/>
                      <w:szCs w:val="21"/>
                      <w:highlight w:val="none"/>
                      <w14:textFill>
                        <w14:solidFill>
                          <w14:schemeClr w14:val="tx1"/>
                        </w14:solidFill>
                      </w14:textFill>
                    </w:rPr>
                    <w:t>（t）</w:t>
                  </w:r>
                </w:p>
              </w:tc>
            </w:tr>
            <w:tr w14:paraId="1E4A6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8" w:type="pct"/>
                  <w:noWrap w:val="0"/>
                  <w:vAlign w:val="center"/>
                </w:tcPr>
                <w:p w14:paraId="7767AB6E">
                  <w:pPr>
                    <w:jc w:val="cente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高锰酸钾</w:t>
                  </w:r>
                </w:p>
              </w:tc>
              <w:tc>
                <w:tcPr>
                  <w:tcW w:w="1452" w:type="dxa"/>
                  <w:noWrap w:val="0"/>
                  <w:vAlign w:val="center"/>
                </w:tcPr>
                <w:p w14:paraId="176F6907">
                  <w:pPr>
                    <w:jc w:val="cente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snapToGrid w:val="0"/>
                      <w:color w:val="000000" w:themeColor="text1"/>
                      <w:kern w:val="2"/>
                      <w:sz w:val="21"/>
                      <w:szCs w:val="21"/>
                      <w:highlight w:val="none"/>
                      <w:vertAlign w:val="baseline"/>
                      <w:lang w:val="en-US" w:eastAsia="zh-CN" w:bidi="ar-SA"/>
                      <w14:textFill>
                        <w14:solidFill>
                          <w14:schemeClr w14:val="tx1"/>
                        </w14:solidFill>
                      </w14:textFill>
                    </w:rPr>
                    <w:t>1937</w:t>
                  </w:r>
                </w:p>
              </w:tc>
              <w:tc>
                <w:tcPr>
                  <w:tcW w:w="554" w:type="pct"/>
                  <w:vMerge w:val="restart"/>
                  <w:noWrap w:val="0"/>
                  <w:vAlign w:val="center"/>
                </w:tcPr>
                <w:p w14:paraId="3006DE56">
                  <w:pPr>
                    <w:autoSpaceDE w:val="0"/>
                    <w:autoSpaceDN w:val="0"/>
                    <w:adjustRightInd w:val="0"/>
                    <w:snapToGrid w:val="0"/>
                    <w:jc w:val="center"/>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产品</w:t>
                  </w:r>
                </w:p>
              </w:tc>
              <w:tc>
                <w:tcPr>
                  <w:tcW w:w="918" w:type="pct"/>
                  <w:noWrap w:val="0"/>
                  <w:vAlign w:val="center"/>
                </w:tcPr>
                <w:p w14:paraId="3273E173">
                  <w:pPr>
                    <w:autoSpaceDE w:val="0"/>
                    <w:autoSpaceDN w:val="0"/>
                    <w:adjustRightInd w:val="0"/>
                    <w:snapToGrid w:val="0"/>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复合盐</w:t>
                  </w:r>
                </w:p>
              </w:tc>
              <w:tc>
                <w:tcPr>
                  <w:tcW w:w="942" w:type="pct"/>
                  <w:noWrap w:val="0"/>
                  <w:vAlign w:val="center"/>
                </w:tcPr>
                <w:p w14:paraId="0935345D">
                  <w:pPr>
                    <w:autoSpaceDE w:val="0"/>
                    <w:autoSpaceDN w:val="0"/>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4000</w:t>
                  </w:r>
                </w:p>
              </w:tc>
            </w:tr>
            <w:tr w14:paraId="5E104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608" w:type="pct"/>
                  <w:noWrap w:val="0"/>
                  <w:vAlign w:val="center"/>
                </w:tcPr>
                <w:p w14:paraId="10C2E959">
                  <w:pPr>
                    <w:jc w:val="cente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聚合氯化铝</w:t>
                  </w:r>
                </w:p>
              </w:tc>
              <w:tc>
                <w:tcPr>
                  <w:tcW w:w="1452" w:type="dxa"/>
                  <w:noWrap w:val="0"/>
                  <w:vAlign w:val="center"/>
                </w:tcPr>
                <w:p w14:paraId="3712ECAE">
                  <w:pPr>
                    <w:jc w:val="cente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2065.065</w:t>
                  </w:r>
                </w:p>
              </w:tc>
              <w:tc>
                <w:tcPr>
                  <w:tcW w:w="554" w:type="pct"/>
                  <w:vMerge w:val="continue"/>
                  <w:noWrap w:val="0"/>
                  <w:vAlign w:val="center"/>
                </w:tcPr>
                <w:p w14:paraId="0F36AA40">
                  <w:pPr>
                    <w:autoSpaceDE w:val="0"/>
                    <w:autoSpaceDN w:val="0"/>
                    <w:adjustRightInd w:val="0"/>
                    <w:snapToGrid w:val="0"/>
                    <w:jc w:val="center"/>
                    <w:rPr>
                      <w:rFonts w:hint="default" w:eastAsia="宋体"/>
                      <w:bCs/>
                      <w:color w:val="000000" w:themeColor="text1"/>
                      <w:szCs w:val="21"/>
                      <w:highlight w:val="none"/>
                      <w:lang w:val="en-US" w:eastAsia="zh-CN"/>
                      <w14:textFill>
                        <w14:solidFill>
                          <w14:schemeClr w14:val="tx1"/>
                        </w14:solidFill>
                      </w14:textFill>
                    </w:rPr>
                  </w:pPr>
                </w:p>
              </w:tc>
              <w:tc>
                <w:tcPr>
                  <w:tcW w:w="918" w:type="pct"/>
                  <w:noWrap w:val="0"/>
                  <w:vAlign w:val="center"/>
                </w:tcPr>
                <w:p w14:paraId="12ACB122">
                  <w:pPr>
                    <w:autoSpaceDE w:val="0"/>
                    <w:autoSpaceDN w:val="0"/>
                    <w:adjustRightInd w:val="0"/>
                    <w:snapToGrid w:val="0"/>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净水剂A</w:t>
                  </w:r>
                </w:p>
              </w:tc>
              <w:tc>
                <w:tcPr>
                  <w:tcW w:w="942" w:type="pct"/>
                  <w:noWrap w:val="0"/>
                  <w:vAlign w:val="center"/>
                </w:tcPr>
                <w:p w14:paraId="341DF646">
                  <w:pPr>
                    <w:autoSpaceDE w:val="0"/>
                    <w:autoSpaceDN w:val="0"/>
                    <w:adjustRightInd w:val="0"/>
                    <w:snapToGrid w:val="0"/>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18000</w:t>
                  </w:r>
                </w:p>
              </w:tc>
            </w:tr>
            <w:tr w14:paraId="6A37F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8" w:type="pct"/>
                  <w:noWrap w:val="0"/>
                  <w:vAlign w:val="center"/>
                </w:tcPr>
                <w:p w14:paraId="30BC5DD8">
                  <w:pPr>
                    <w:adjustRightInd w:val="0"/>
                    <w:jc w:val="cente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0"/>
                      <w:sz w:val="21"/>
                      <w:szCs w:val="21"/>
                      <w:highlight w:val="none"/>
                      <w:lang w:val="en-US" w:eastAsia="zh-CN" w:bidi="ar-SA"/>
                      <w14:textFill>
                        <w14:solidFill>
                          <w14:schemeClr w14:val="tx1"/>
                        </w14:solidFill>
                      </w14:textFill>
                    </w:rPr>
                    <w:t>硫酸亚铁</w:t>
                  </w:r>
                </w:p>
              </w:tc>
              <w:tc>
                <w:tcPr>
                  <w:tcW w:w="976" w:type="pct"/>
                  <w:noWrap w:val="0"/>
                  <w:vAlign w:val="center"/>
                </w:tcPr>
                <w:p w14:paraId="70793E8B">
                  <w:pPr>
                    <w:pStyle w:val="61"/>
                    <w:ind w:left="420" w:leftChars="0" w:hanging="420" w:hangingChars="200"/>
                    <w:rPr>
                      <w:rFonts w:hint="default" w:ascii="Times New Roman" w:hAnsi="Times New Roman"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3600</w:t>
                  </w:r>
                </w:p>
              </w:tc>
              <w:tc>
                <w:tcPr>
                  <w:tcW w:w="554" w:type="pct"/>
                  <w:vMerge w:val="continue"/>
                  <w:noWrap w:val="0"/>
                  <w:vAlign w:val="center"/>
                </w:tcPr>
                <w:p w14:paraId="40FD2226">
                  <w:pPr>
                    <w:autoSpaceDE w:val="0"/>
                    <w:autoSpaceDN w:val="0"/>
                    <w:adjustRightInd w:val="0"/>
                    <w:snapToGrid w:val="0"/>
                    <w:jc w:val="center"/>
                    <w:rPr>
                      <w:bCs/>
                      <w:color w:val="000000" w:themeColor="text1"/>
                      <w:szCs w:val="21"/>
                      <w:highlight w:val="none"/>
                      <w14:textFill>
                        <w14:solidFill>
                          <w14:schemeClr w14:val="tx1"/>
                        </w14:solidFill>
                      </w14:textFill>
                    </w:rPr>
                  </w:pPr>
                </w:p>
              </w:tc>
              <w:tc>
                <w:tcPr>
                  <w:tcW w:w="918" w:type="pct"/>
                  <w:noWrap w:val="0"/>
                  <w:vAlign w:val="center"/>
                </w:tcPr>
                <w:p w14:paraId="1A0576F2">
                  <w:pPr>
                    <w:autoSpaceDE w:val="0"/>
                    <w:autoSpaceDN w:val="0"/>
                    <w:adjustRightInd w:val="0"/>
                    <w:snapToGrid w:val="0"/>
                    <w:jc w:val="center"/>
                    <w:rPr>
                      <w:rFonts w:hint="default"/>
                      <w:bCs/>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kern w:val="2"/>
                      <w:sz w:val="21"/>
                      <w:szCs w:val="21"/>
                      <w:highlight w:val="none"/>
                      <w:lang w:val="en-US" w:eastAsia="zh-CN" w:bidi="ar-SA"/>
                      <w14:textFill>
                        <w14:solidFill>
                          <w14:schemeClr w14:val="tx1"/>
                        </w14:solidFill>
                      </w14:textFill>
                    </w:rPr>
                    <w:t>净水剂B</w:t>
                  </w:r>
                </w:p>
              </w:tc>
              <w:tc>
                <w:tcPr>
                  <w:tcW w:w="942" w:type="pct"/>
                  <w:noWrap w:val="0"/>
                  <w:vAlign w:val="center"/>
                </w:tcPr>
                <w:p w14:paraId="1FB84168">
                  <w:pPr>
                    <w:autoSpaceDE w:val="0"/>
                    <w:autoSpaceDN w:val="0"/>
                    <w:adjustRightInd w:val="0"/>
                    <w:snapToGrid w:val="0"/>
                    <w:jc w:val="center"/>
                    <w:rPr>
                      <w:rFonts w:hint="default" w:eastAsia="宋体"/>
                      <w:bCs/>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kern w:val="2"/>
                      <w:sz w:val="21"/>
                      <w:szCs w:val="21"/>
                      <w:highlight w:val="none"/>
                      <w:lang w:val="en-US" w:eastAsia="zh-CN" w:bidi="ar-SA"/>
                      <w14:textFill>
                        <w14:solidFill>
                          <w14:schemeClr w14:val="tx1"/>
                        </w14:solidFill>
                      </w14:textFill>
                    </w:rPr>
                    <w:t>18000</w:t>
                  </w:r>
                </w:p>
              </w:tc>
            </w:tr>
            <w:tr w14:paraId="02F86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8" w:type="pct"/>
                  <w:noWrap w:val="0"/>
                  <w:vAlign w:val="center"/>
                </w:tcPr>
                <w:p w14:paraId="0D2DF7A1">
                  <w:pPr>
                    <w:jc w:val="cente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柠檬酸</w:t>
                  </w:r>
                </w:p>
              </w:tc>
              <w:tc>
                <w:tcPr>
                  <w:tcW w:w="976" w:type="pct"/>
                  <w:noWrap w:val="0"/>
                  <w:vAlign w:val="center"/>
                </w:tcPr>
                <w:p w14:paraId="3A8BCD8D">
                  <w:pPr>
                    <w:jc w:val="center"/>
                    <w:rPr>
                      <w:rFonts w:hint="default" w:ascii="Times New Roman" w:hAnsi="Times New Roman"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7200</w:t>
                  </w:r>
                </w:p>
              </w:tc>
              <w:tc>
                <w:tcPr>
                  <w:tcW w:w="554" w:type="pct"/>
                  <w:noWrap w:val="0"/>
                  <w:vAlign w:val="center"/>
                </w:tcPr>
                <w:p w14:paraId="5402AE91">
                  <w:pPr>
                    <w:autoSpaceDE w:val="0"/>
                    <w:autoSpaceDN w:val="0"/>
                    <w:adjustRightInd w:val="0"/>
                    <w:snapToGrid w:val="0"/>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废气</w:t>
                  </w:r>
                </w:p>
              </w:tc>
              <w:tc>
                <w:tcPr>
                  <w:tcW w:w="918" w:type="pct"/>
                  <w:noWrap w:val="0"/>
                  <w:vAlign w:val="center"/>
                </w:tcPr>
                <w:p w14:paraId="3386A48F">
                  <w:pPr>
                    <w:autoSpaceDE w:val="0"/>
                    <w:autoSpaceDN w:val="0"/>
                    <w:adjustRightInd w:val="0"/>
                    <w:snapToGrid w:val="0"/>
                    <w:jc w:val="both"/>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复合盐生产投料废气（颗粒物）</w:t>
                  </w:r>
                </w:p>
              </w:tc>
              <w:tc>
                <w:tcPr>
                  <w:tcW w:w="942" w:type="pct"/>
                  <w:noWrap w:val="0"/>
                  <w:vAlign w:val="center"/>
                </w:tcPr>
                <w:p w14:paraId="3E80345C">
                  <w:pPr>
                    <w:autoSpaceDE w:val="0"/>
                    <w:autoSpaceDN w:val="0"/>
                    <w:adjustRightInd w:val="0"/>
                    <w:snapToGrid w:val="0"/>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2.065</w:t>
                  </w:r>
                </w:p>
              </w:tc>
            </w:tr>
            <w:tr w14:paraId="4780F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8" w:type="pct"/>
                  <w:noWrap w:val="0"/>
                  <w:vAlign w:val="center"/>
                </w:tcPr>
                <w:p w14:paraId="3084E6F2">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双氧水</w:t>
                  </w:r>
                </w:p>
              </w:tc>
              <w:tc>
                <w:tcPr>
                  <w:tcW w:w="976" w:type="pct"/>
                  <w:noWrap w:val="0"/>
                  <w:vAlign w:val="center"/>
                </w:tcPr>
                <w:p w14:paraId="0252622E">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4950</w:t>
                  </w:r>
                </w:p>
              </w:tc>
              <w:tc>
                <w:tcPr>
                  <w:tcW w:w="554" w:type="pct"/>
                  <w:noWrap w:val="0"/>
                  <w:vAlign w:val="center"/>
                </w:tcPr>
                <w:p w14:paraId="546F0219">
                  <w:pPr>
                    <w:autoSpaceDE w:val="0"/>
                    <w:autoSpaceDN w:val="0"/>
                    <w:adjustRightInd w:val="0"/>
                    <w:snapToGrid w:val="0"/>
                    <w:jc w:val="center"/>
                    <w:rPr>
                      <w:rFonts w:hint="eastAsia"/>
                      <w:bCs/>
                      <w:color w:val="000000" w:themeColor="text1"/>
                      <w:szCs w:val="21"/>
                      <w:highlight w:val="none"/>
                      <w14:textFill>
                        <w14:solidFill>
                          <w14:schemeClr w14:val="tx1"/>
                        </w14:solidFill>
                      </w14:textFill>
                    </w:rPr>
                  </w:pPr>
                </w:p>
              </w:tc>
              <w:tc>
                <w:tcPr>
                  <w:tcW w:w="918" w:type="pct"/>
                  <w:noWrap w:val="0"/>
                  <w:vAlign w:val="center"/>
                </w:tcPr>
                <w:p w14:paraId="7DAD93E4">
                  <w:pPr>
                    <w:autoSpaceDE w:val="0"/>
                    <w:autoSpaceDN w:val="0"/>
                    <w:adjustRightInd w:val="0"/>
                    <w:snapToGrid w:val="0"/>
                    <w:jc w:val="center"/>
                    <w:rPr>
                      <w:rFonts w:hint="eastAsia"/>
                      <w:bCs/>
                      <w:color w:val="000000" w:themeColor="text1"/>
                      <w:szCs w:val="21"/>
                      <w:highlight w:val="none"/>
                      <w14:textFill>
                        <w14:solidFill>
                          <w14:schemeClr w14:val="tx1"/>
                        </w14:solidFill>
                      </w14:textFill>
                    </w:rPr>
                  </w:pPr>
                </w:p>
              </w:tc>
              <w:tc>
                <w:tcPr>
                  <w:tcW w:w="942" w:type="pct"/>
                  <w:noWrap w:val="0"/>
                  <w:vAlign w:val="center"/>
                </w:tcPr>
                <w:p w14:paraId="634D7411">
                  <w:pPr>
                    <w:autoSpaceDE w:val="0"/>
                    <w:autoSpaceDN w:val="0"/>
                    <w:adjustRightInd w:val="0"/>
                    <w:snapToGrid w:val="0"/>
                    <w:jc w:val="center"/>
                    <w:rPr>
                      <w:rFonts w:hint="eastAsia"/>
                      <w:bCs/>
                      <w:color w:val="000000" w:themeColor="text1"/>
                      <w:szCs w:val="21"/>
                      <w:highlight w:val="none"/>
                      <w14:textFill>
                        <w14:solidFill>
                          <w14:schemeClr w14:val="tx1"/>
                        </w14:solidFill>
                      </w14:textFill>
                    </w:rPr>
                  </w:pPr>
                </w:p>
              </w:tc>
            </w:tr>
            <w:tr w14:paraId="6C883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608" w:type="pct"/>
                  <w:noWrap w:val="0"/>
                  <w:vAlign w:val="center"/>
                </w:tcPr>
                <w:p w14:paraId="4E38E70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pacing w:val="6"/>
                      <w:sz w:val="21"/>
                      <w:szCs w:val="21"/>
                      <w:highlight w:val="none"/>
                      <w:lang w:val="en-US" w:eastAsia="zh-CN"/>
                      <w14:textFill>
                        <w14:solidFill>
                          <w14:schemeClr w14:val="tx1"/>
                        </w14:solidFill>
                      </w14:textFill>
                    </w:rPr>
                    <w:t>自来水</w:t>
                  </w:r>
                </w:p>
              </w:tc>
              <w:tc>
                <w:tcPr>
                  <w:tcW w:w="976" w:type="pct"/>
                  <w:noWrap w:val="0"/>
                  <w:vAlign w:val="center"/>
                </w:tcPr>
                <w:p w14:paraId="1767810E">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20250</w:t>
                  </w:r>
                </w:p>
              </w:tc>
              <w:tc>
                <w:tcPr>
                  <w:tcW w:w="554" w:type="pct"/>
                  <w:noWrap w:val="0"/>
                  <w:vAlign w:val="center"/>
                </w:tcPr>
                <w:p w14:paraId="0FA390E3">
                  <w:pPr>
                    <w:autoSpaceDE w:val="0"/>
                    <w:autoSpaceDN w:val="0"/>
                    <w:adjustRightInd w:val="0"/>
                    <w:snapToGrid w:val="0"/>
                    <w:jc w:val="center"/>
                    <w:rPr>
                      <w:rFonts w:hint="eastAsia"/>
                      <w:bCs/>
                      <w:color w:val="000000" w:themeColor="text1"/>
                      <w:szCs w:val="21"/>
                      <w:highlight w:val="none"/>
                      <w14:textFill>
                        <w14:solidFill>
                          <w14:schemeClr w14:val="tx1"/>
                        </w14:solidFill>
                      </w14:textFill>
                    </w:rPr>
                  </w:pPr>
                </w:p>
              </w:tc>
              <w:tc>
                <w:tcPr>
                  <w:tcW w:w="918" w:type="pct"/>
                  <w:noWrap w:val="0"/>
                  <w:vAlign w:val="center"/>
                </w:tcPr>
                <w:p w14:paraId="5AE4921C">
                  <w:pPr>
                    <w:autoSpaceDE w:val="0"/>
                    <w:autoSpaceDN w:val="0"/>
                    <w:adjustRightInd w:val="0"/>
                    <w:snapToGrid w:val="0"/>
                    <w:jc w:val="center"/>
                    <w:rPr>
                      <w:rFonts w:hint="eastAsia"/>
                      <w:bCs/>
                      <w:color w:val="000000" w:themeColor="text1"/>
                      <w:szCs w:val="21"/>
                      <w:highlight w:val="none"/>
                      <w14:textFill>
                        <w14:solidFill>
                          <w14:schemeClr w14:val="tx1"/>
                        </w14:solidFill>
                      </w14:textFill>
                    </w:rPr>
                  </w:pPr>
                </w:p>
              </w:tc>
              <w:tc>
                <w:tcPr>
                  <w:tcW w:w="942" w:type="pct"/>
                  <w:noWrap w:val="0"/>
                  <w:vAlign w:val="center"/>
                </w:tcPr>
                <w:p w14:paraId="0A013BBE">
                  <w:pPr>
                    <w:autoSpaceDE w:val="0"/>
                    <w:autoSpaceDN w:val="0"/>
                    <w:adjustRightInd w:val="0"/>
                    <w:snapToGrid w:val="0"/>
                    <w:jc w:val="center"/>
                    <w:rPr>
                      <w:rFonts w:hint="eastAsia"/>
                      <w:bCs/>
                      <w:color w:val="000000" w:themeColor="text1"/>
                      <w:szCs w:val="21"/>
                      <w:highlight w:val="none"/>
                      <w14:textFill>
                        <w14:solidFill>
                          <w14:schemeClr w14:val="tx1"/>
                        </w14:solidFill>
                      </w14:textFill>
                    </w:rPr>
                  </w:pPr>
                </w:p>
              </w:tc>
            </w:tr>
            <w:tr w14:paraId="30D7C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8" w:type="pct"/>
                  <w:noWrap w:val="0"/>
                  <w:vAlign w:val="center"/>
                </w:tcPr>
                <w:p w14:paraId="7E7FECB8">
                  <w:pPr>
                    <w:widowControl/>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合计</w:t>
                  </w:r>
                </w:p>
              </w:tc>
              <w:tc>
                <w:tcPr>
                  <w:tcW w:w="976" w:type="pct"/>
                  <w:noWrap w:val="0"/>
                  <w:vAlign w:val="center"/>
                </w:tcPr>
                <w:p w14:paraId="4A7DE6A8">
                  <w:pPr>
                    <w:keepNext w:val="0"/>
                    <w:keepLines w:val="0"/>
                    <w:widowControl/>
                    <w:suppressLineNumbers w:val="0"/>
                    <w:jc w:val="center"/>
                    <w:textAlignment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4002.065</w:t>
                  </w:r>
                </w:p>
              </w:tc>
              <w:tc>
                <w:tcPr>
                  <w:tcW w:w="554" w:type="pct"/>
                  <w:noWrap w:val="0"/>
                  <w:vAlign w:val="center"/>
                </w:tcPr>
                <w:p w14:paraId="0C787D68">
                  <w:pPr>
                    <w:autoSpaceDE w:val="0"/>
                    <w:autoSpaceDN w:val="0"/>
                    <w:adjustRightInd w:val="0"/>
                    <w:snapToGrid w:val="0"/>
                    <w:jc w:val="center"/>
                    <w:rPr>
                      <w:bCs/>
                      <w:color w:val="000000" w:themeColor="text1"/>
                      <w:szCs w:val="21"/>
                      <w:highlight w:val="none"/>
                      <w14:textFill>
                        <w14:solidFill>
                          <w14:schemeClr w14:val="tx1"/>
                        </w14:solidFill>
                      </w14:textFill>
                    </w:rPr>
                  </w:pPr>
                </w:p>
              </w:tc>
              <w:tc>
                <w:tcPr>
                  <w:tcW w:w="918" w:type="pct"/>
                  <w:noWrap w:val="0"/>
                  <w:vAlign w:val="center"/>
                </w:tcPr>
                <w:p w14:paraId="2DC90173">
                  <w:pPr>
                    <w:autoSpaceDE w:val="0"/>
                    <w:autoSpaceDN w:val="0"/>
                    <w:adjustRightInd w:val="0"/>
                    <w:snapToGrid w:val="0"/>
                    <w:jc w:val="center"/>
                    <w:rPr>
                      <w:bCs/>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合计</w:t>
                  </w:r>
                </w:p>
              </w:tc>
              <w:tc>
                <w:tcPr>
                  <w:tcW w:w="942" w:type="pct"/>
                  <w:noWrap w:val="0"/>
                  <w:vAlign w:val="center"/>
                </w:tcPr>
                <w:p w14:paraId="01CDACD9">
                  <w:pPr>
                    <w:autoSpaceDE w:val="0"/>
                    <w:autoSpaceDN w:val="0"/>
                    <w:adjustRightInd w:val="0"/>
                    <w:snapToGrid w:val="0"/>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4002.065</w:t>
                  </w:r>
                </w:p>
              </w:tc>
            </w:tr>
          </w:tbl>
          <w:p w14:paraId="096212D8">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p>
          <w:p w14:paraId="7342E84D">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w:t>
            </w:r>
            <w:r>
              <w:rPr>
                <w:rFonts w:hint="eastAsia" w:cs="Times New Roman"/>
                <w:b/>
                <w:color w:val="000000" w:themeColor="text1"/>
                <w:kern w:val="2"/>
                <w:sz w:val="24"/>
                <w:szCs w:val="24"/>
                <w:highlight w:val="none"/>
                <w:lang w:val="en-US" w:eastAsia="zh-CN" w:bidi="ar-SA"/>
                <w14:textFill>
                  <w14:solidFill>
                    <w14:schemeClr w14:val="tx1"/>
                  </w14:solidFill>
                </w14:textFill>
              </w:rPr>
              <w:t>7</w:t>
            </w: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项目主要原辅材料理化性质一览表</w:t>
            </w:r>
          </w:p>
          <w:tbl>
            <w:tblPr>
              <w:tblStyle w:val="35"/>
              <w:tblW w:w="43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6456"/>
            </w:tblGrid>
            <w:tr w14:paraId="37181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 w:type="pct"/>
                  <w:noWrap w:val="0"/>
                  <w:vAlign w:val="center"/>
                </w:tcPr>
                <w:p w14:paraId="0A145669">
                  <w:pPr>
                    <w:pStyle w:val="2"/>
                    <w:shd w:val="clear"/>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名称</w:t>
                  </w:r>
                </w:p>
              </w:tc>
              <w:tc>
                <w:tcPr>
                  <w:tcW w:w="4529" w:type="pct"/>
                  <w:noWrap w:val="0"/>
                  <w:vAlign w:val="center"/>
                </w:tcPr>
                <w:p w14:paraId="4141C13E">
                  <w:pPr>
                    <w:pStyle w:val="2"/>
                    <w:shd w:val="clear"/>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理化性质</w:t>
                  </w:r>
                </w:p>
              </w:tc>
            </w:tr>
            <w:tr w14:paraId="005B2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470" w:type="pct"/>
                  <w:noWrap w:val="0"/>
                  <w:vAlign w:val="center"/>
                </w:tcPr>
                <w:p w14:paraId="7C8537BD">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color w:val="000000" w:themeColor="text1"/>
                      <w:sz w:val="21"/>
                      <w:szCs w:val="21"/>
                      <w:highlight w:val="none"/>
                      <w:lang w:val="en-US" w:eastAsia="zh-CN"/>
                      <w14:textFill>
                        <w14:solidFill>
                          <w14:schemeClr w14:val="tx1"/>
                        </w14:solidFill>
                      </w14:textFill>
                    </w:rPr>
                    <w:t>高锰酸钾</w:t>
                  </w:r>
                </w:p>
              </w:tc>
              <w:tc>
                <w:tcPr>
                  <w:tcW w:w="4529" w:type="pct"/>
                  <w:noWrap w:val="0"/>
                  <w:vAlign w:val="center"/>
                </w:tcPr>
                <w:p w14:paraId="36A30E99">
                  <w:pPr>
                    <w:pStyle w:val="2"/>
                    <w:keepNext w:val="0"/>
                    <w:keepLines w:val="0"/>
                    <w:pageBreakBefore w:val="0"/>
                    <w:widowControl w:val="0"/>
                    <w:numPr>
                      <w:ilvl w:val="0"/>
                      <w:numId w:val="0"/>
                    </w:numPr>
                    <w:suppressLineNumbers w:val="0"/>
                    <w:shd w:val="clear"/>
                    <w:kinsoku/>
                    <w:wordWrap/>
                    <w:overflowPunct w:val="0"/>
                    <w:topLinePunct/>
                    <w:autoSpaceDE w:val="0"/>
                    <w:autoSpaceDN/>
                    <w:bidi w:val="0"/>
                    <w:adjustRightInd w:val="0"/>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i w:val="0"/>
                      <w:iCs w:val="0"/>
                      <w:caps w:val="0"/>
                      <w:color w:val="000000" w:themeColor="text1"/>
                      <w:spacing w:val="0"/>
                      <w:sz w:val="21"/>
                      <w:szCs w:val="21"/>
                      <w:highlight w:val="none"/>
                      <w:shd w:val="clear" w:fill="FFFFFF"/>
                      <w14:textFill>
                        <w14:solidFill>
                          <w14:schemeClr w14:val="tx1"/>
                        </w14:solidFill>
                      </w14:textFill>
                    </w:rPr>
                    <w:t>无味的结晶物质</w:t>
                  </w:r>
                  <w:r>
                    <w:rPr>
                      <w:rFonts w:hint="eastAsia" w:ascii="宋体" w:hAnsi="宋体" w:eastAsia="宋体" w:cs="宋体"/>
                      <w:i w:val="0"/>
                      <w:iCs w:val="0"/>
                      <w:caps w:val="0"/>
                      <w:color w:val="000000" w:themeColor="text1"/>
                      <w:spacing w:val="0"/>
                      <w:sz w:val="21"/>
                      <w:szCs w:val="21"/>
                      <w:highlight w:val="none"/>
                      <w:shd w:val="clear" w:fill="FFFFFF"/>
                      <w:lang w:val="en-US" w:eastAsia="zh-CN"/>
                      <w14:textFill>
                        <w14:solidFill>
                          <w14:schemeClr w14:val="tx1"/>
                        </w14:solidFill>
                      </w14:textFill>
                    </w:rPr>
                    <w:t>(粒径为0.4mm）</w:t>
                  </w:r>
                  <w:r>
                    <w:rPr>
                      <w:rFonts w:hint="eastAsia" w:ascii="宋体" w:hAnsi="宋体" w:eastAsia="宋体" w:cs="宋体"/>
                      <w:i w:val="0"/>
                      <w:iCs w:val="0"/>
                      <w:caps w:val="0"/>
                      <w:color w:val="000000" w:themeColor="text1"/>
                      <w:spacing w:val="0"/>
                      <w:sz w:val="21"/>
                      <w:szCs w:val="21"/>
                      <w:highlight w:val="none"/>
                      <w:shd w:val="clear" w:fill="FFFFFF"/>
                      <w14:textFill>
                        <w14:solidFill>
                          <w14:schemeClr w14:val="tx1"/>
                        </w14:solidFill>
                      </w14:textFill>
                    </w:rPr>
                    <w:t>，颜色从紫色到洋红色不等。高锰酸钾为单斜棱柱，几乎不透明，具有蓝色金属光泽。水溶液的味道甜而涩。可溶于水，加热后变得更易溶解。高锰酸钾的熔点为240°C，密度</w:t>
                  </w:r>
                  <w:r>
                    <w:rPr>
                      <w:rFonts w:hint="eastAsia" w:ascii="宋体" w:hAnsi="宋体" w:eastAsia="宋体" w:cs="宋体"/>
                      <w:i w:val="0"/>
                      <w:iCs w:val="0"/>
                      <w:caps w:val="0"/>
                      <w:color w:val="000000" w:themeColor="text1"/>
                      <w:spacing w:val="0"/>
                      <w:sz w:val="21"/>
                      <w:szCs w:val="21"/>
                      <w:highlight w:val="none"/>
                      <w:shd w:val="clear" w:fill="FFFFFF"/>
                      <w:lang w:val="en-US" w:eastAsia="zh-CN"/>
                      <w14:textFill>
                        <w14:solidFill>
                          <w14:schemeClr w14:val="tx1"/>
                        </w14:solidFill>
                      </w14:textFill>
                    </w:rPr>
                    <w:t>1.2</w:t>
                  </w:r>
                  <w:r>
                    <w:rPr>
                      <w:rFonts w:hint="eastAsia" w:ascii="宋体" w:hAnsi="宋体" w:eastAsia="宋体" w:cs="宋体"/>
                      <w:i w:val="0"/>
                      <w:iCs w:val="0"/>
                      <w:caps w:val="0"/>
                      <w:color w:val="000000" w:themeColor="text1"/>
                      <w:spacing w:val="0"/>
                      <w:sz w:val="21"/>
                      <w:szCs w:val="21"/>
                      <w:highlight w:val="none"/>
                      <w:shd w:val="clear" w:fill="FFFFFF"/>
                      <w14:textFill>
                        <w14:solidFill>
                          <w14:schemeClr w14:val="tx1"/>
                        </w14:solidFill>
                      </w14:textFill>
                    </w:rPr>
                    <w:t>g/cm</w:t>
                  </w:r>
                  <w:r>
                    <w:rPr>
                      <w:rFonts w:hint="eastAsia" w:ascii="宋体" w:hAnsi="宋体" w:eastAsia="宋体" w:cs="宋体"/>
                      <w:i w:val="0"/>
                      <w:iCs w:val="0"/>
                      <w:caps w:val="0"/>
                      <w:color w:val="000000" w:themeColor="text1"/>
                      <w:spacing w:val="0"/>
                      <w:sz w:val="21"/>
                      <w:szCs w:val="21"/>
                      <w:highlight w:val="none"/>
                      <w:shd w:val="clear" w:fill="FFFFFF"/>
                      <w:vertAlign w:val="superscript"/>
                      <w14:textFill>
                        <w14:solidFill>
                          <w14:schemeClr w14:val="tx1"/>
                        </w14:solidFill>
                      </w14:textFill>
                    </w:rPr>
                    <w:t>3</w:t>
                  </w:r>
                  <w:r>
                    <w:rPr>
                      <w:rFonts w:hint="eastAsia" w:ascii="宋体" w:hAnsi="宋体" w:eastAsia="宋体" w:cs="宋体"/>
                      <w:i w:val="0"/>
                      <w:iCs w:val="0"/>
                      <w:caps w:val="0"/>
                      <w:color w:val="000000" w:themeColor="text1"/>
                      <w:spacing w:val="0"/>
                      <w:sz w:val="21"/>
                      <w:szCs w:val="21"/>
                      <w:highlight w:val="none"/>
                      <w:shd w:val="clear" w:fill="FFFFFF"/>
                      <w:vertAlign w:val="baseline"/>
                      <w:lang w:eastAsia="zh-CN"/>
                      <w14:textFill>
                        <w14:solidFill>
                          <w14:schemeClr w14:val="tx1"/>
                        </w14:solidFill>
                      </w14:textFill>
                    </w:rPr>
                    <w:t>。</w:t>
                  </w:r>
                  <w:r>
                    <w:rPr>
                      <w:rFonts w:hint="eastAsia" w:ascii="宋体" w:hAnsi="宋体" w:eastAsia="宋体" w:cs="宋体"/>
                      <w:i w:val="0"/>
                      <w:iCs w:val="0"/>
                      <w:caps w:val="0"/>
                      <w:color w:val="000000" w:themeColor="text1"/>
                      <w:spacing w:val="0"/>
                      <w:sz w:val="21"/>
                      <w:szCs w:val="21"/>
                      <w:highlight w:val="none"/>
                      <w14:textFill>
                        <w14:solidFill>
                          <w14:schemeClr w14:val="tx1"/>
                        </w14:solidFill>
                      </w14:textFill>
                    </w:rPr>
                    <w:t>对水生生物毒性极大并具有长期持续影响</w:t>
                  </w:r>
                  <w:r>
                    <w:rPr>
                      <w:rFonts w:hint="eastAsia" w:ascii="宋体" w:hAnsi="宋体" w:eastAsia="宋体" w:cs="宋体"/>
                      <w:i w:val="0"/>
                      <w:iCs w:val="0"/>
                      <w:caps w:val="0"/>
                      <w:color w:val="000000" w:themeColor="text1"/>
                      <w:spacing w:val="0"/>
                      <w:sz w:val="21"/>
                      <w:szCs w:val="21"/>
                      <w:highlight w:val="none"/>
                      <w:lang w:eastAsia="zh-CN"/>
                      <w14:textFill>
                        <w14:solidFill>
                          <w14:schemeClr w14:val="tx1"/>
                        </w14:solidFill>
                      </w14:textFill>
                    </w:rPr>
                    <w:t>，</w:t>
                  </w:r>
                  <w:r>
                    <w:rPr>
                      <w:rFonts w:hint="eastAsia" w:ascii="宋体" w:hAnsi="宋体" w:eastAsia="宋体" w:cs="宋体"/>
                      <w:color w:val="000000" w:themeColor="text1"/>
                      <w:kern w:val="2"/>
                      <w:sz w:val="21"/>
                      <w:szCs w:val="21"/>
                      <w:highlight w:val="none"/>
                      <w14:textFill>
                        <w14:solidFill>
                          <w14:schemeClr w14:val="tx1"/>
                        </w14:solidFill>
                      </w14:textFill>
                    </w:rPr>
                    <w:t>属于风险导则附录B中的风险物质。</w:t>
                  </w:r>
                </w:p>
              </w:tc>
            </w:tr>
            <w:tr w14:paraId="1E056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70" w:type="pct"/>
                  <w:noWrap w:val="0"/>
                  <w:vAlign w:val="center"/>
                </w:tcPr>
                <w:p w14:paraId="2382702F">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聚合氯化铝</w:t>
                  </w:r>
                </w:p>
              </w:tc>
              <w:tc>
                <w:tcPr>
                  <w:tcW w:w="4529" w:type="pct"/>
                  <w:noWrap w:val="0"/>
                  <w:vAlign w:val="center"/>
                </w:tcPr>
                <w:p w14:paraId="64E66141">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highlight w:val="none"/>
                      <w:shd w:val="clear" w:fill="FFFFFF"/>
                      <w14:textFill>
                        <w14:solidFill>
                          <w14:schemeClr w14:val="tx1"/>
                        </w14:solidFill>
                      </w14:textFill>
                    </w:rPr>
                    <w:t>固体聚合氯化铝常见为黄色、淡黄色或白色的粉末</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粒径0.15mm</w:t>
                  </w:r>
                  <w:r>
                    <w:rPr>
                      <w:rFonts w:hint="eastAsia"/>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1"/>
                      <w:szCs w:val="21"/>
                      <w:highlight w:val="none"/>
                      <w:shd w:val="clear" w:fill="FFFFFF"/>
                      <w14:textFill>
                        <w14:solidFill>
                          <w14:schemeClr w14:val="tx1"/>
                        </w14:solidFill>
                      </w14:textFill>
                    </w:rPr>
                    <w:t>。在常温下，</w:t>
                  </w:r>
                  <w:r>
                    <w:rPr>
                      <w:rFonts w:hint="eastAsia" w:ascii="Times New Roman" w:cs="Times New Roman"/>
                      <w:i w:val="0"/>
                      <w:iCs w:val="0"/>
                      <w:caps w:val="0"/>
                      <w:color w:val="000000" w:themeColor="text1"/>
                      <w:spacing w:val="0"/>
                      <w:sz w:val="21"/>
                      <w:szCs w:val="21"/>
                      <w:highlight w:val="none"/>
                      <w:shd w:val="clear" w:fill="FFFFFF"/>
                      <w:lang w:val="en-US" w:eastAsia="zh-CN"/>
                      <w14:textFill>
                        <w14:solidFill>
                          <w14:schemeClr w14:val="tx1"/>
                        </w14:solidFill>
                      </w14:textFill>
                    </w:rPr>
                    <w:t>密度为0.7g/cm</w:t>
                  </w:r>
                  <w:r>
                    <w:rPr>
                      <w:rFonts w:hint="eastAsia" w:ascii="Times New Roman" w:cs="Times New Roman"/>
                      <w:i w:val="0"/>
                      <w:iCs w:val="0"/>
                      <w:caps w:val="0"/>
                      <w:color w:val="000000" w:themeColor="text1"/>
                      <w:spacing w:val="0"/>
                      <w:sz w:val="21"/>
                      <w:szCs w:val="21"/>
                      <w:highlight w:val="none"/>
                      <w:shd w:val="clear" w:fill="FFFFFF"/>
                      <w:vertAlign w:val="superscript"/>
                      <w:lang w:val="en-US" w:eastAsia="zh-CN"/>
                      <w14:textFill>
                        <w14:solidFill>
                          <w14:schemeClr w14:val="tx1"/>
                        </w14:solidFill>
                      </w14:textFill>
                    </w:rPr>
                    <w:t>3</w:t>
                  </w:r>
                  <w:r>
                    <w:rPr>
                      <w:rFonts w:hint="eastAsia" w:ascii="Times New Roman"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t>，</w:t>
                  </w:r>
                  <w:r>
                    <w:rPr>
                      <w:rFonts w:hint="eastAsia" w:ascii="Times New Roman" w:cs="Times New Roman"/>
                      <w:i w:val="0"/>
                      <w:iCs w:val="0"/>
                      <w:caps w:val="0"/>
                      <w:color w:val="000000" w:themeColor="text1"/>
                      <w:spacing w:val="0"/>
                      <w:sz w:val="21"/>
                      <w:szCs w:val="21"/>
                      <w:highlight w:val="none"/>
                      <w:shd w:val="clear" w:fill="FFFFFF"/>
                      <w:lang w:val="en-US" w:eastAsia="zh-CN"/>
                      <w14:textFill>
                        <w14:solidFill>
                          <w14:schemeClr w14:val="tx1"/>
                        </w14:solidFill>
                      </w14:textFill>
                    </w:rPr>
                    <w:t>熔点为-90℃，</w:t>
                  </w:r>
                  <w:r>
                    <w:rPr>
                      <w:rFonts w:hint="default" w:ascii="Times New Roman" w:hAnsi="Times New Roman" w:eastAsia="宋体" w:cs="Times New Roman"/>
                      <w:i w:val="0"/>
                      <w:iCs w:val="0"/>
                      <w:caps w:val="0"/>
                      <w:color w:val="000000" w:themeColor="text1"/>
                      <w:spacing w:val="0"/>
                      <w:sz w:val="21"/>
                      <w:szCs w:val="21"/>
                      <w:highlight w:val="none"/>
                      <w:shd w:val="clear" w:fill="FFFFFF"/>
                      <w14:textFill>
                        <w14:solidFill>
                          <w14:schemeClr w14:val="tx1"/>
                        </w14:solidFill>
                      </w14:textFill>
                    </w:rPr>
                    <w:t>溶解度大约为1.3g/100ml水</w:t>
                  </w:r>
                  <w:r>
                    <w:rPr>
                      <w:rFonts w:hint="default" w:ascii="Times New Roman" w:hAnsi="Times New Roman" w:eastAsia="宋体" w:cs="Times New Roman"/>
                      <w:i w:val="0"/>
                      <w:iCs w:val="0"/>
                      <w:caps w:val="0"/>
                      <w:color w:val="000000" w:themeColor="text1"/>
                      <w:spacing w:val="0"/>
                      <w:sz w:val="21"/>
                      <w:szCs w:val="21"/>
                      <w:highlight w:val="none"/>
                      <w:shd w:val="clear" w:fill="FFFFFF"/>
                      <w:lang w:eastAsia="zh-CN"/>
                      <w14:textFill>
                        <w14:solidFill>
                          <w14:schemeClr w14:val="tx1"/>
                        </w14:solidFill>
                      </w14:textFill>
                    </w:rPr>
                    <w:t>，具有吸附、凝聚、沉淀等性能，稳定性差，</w:t>
                  </w:r>
                  <w:r>
                    <w:rPr>
                      <w:rFonts w:hint="eastAsia" w:ascii="Times New Roman" w:cs="Times New Roman"/>
                      <w:i w:val="0"/>
                      <w:iCs w:val="0"/>
                      <w:caps w:val="0"/>
                      <w:color w:val="000000" w:themeColor="text1"/>
                      <w:spacing w:val="0"/>
                      <w:sz w:val="21"/>
                      <w:szCs w:val="21"/>
                      <w:highlight w:val="none"/>
                      <w:shd w:val="clear" w:fill="FFFFFF"/>
                      <w:lang w:val="en-US" w:eastAsia="zh-CN"/>
                      <w14:textFill>
                        <w14:solidFill>
                          <w14:schemeClr w14:val="tx1"/>
                        </w14:solidFill>
                      </w14:textFill>
                    </w:rPr>
                    <w:t>具</w:t>
                  </w:r>
                  <w:r>
                    <w:rPr>
                      <w:rFonts w:hint="default" w:ascii="Times New Roman" w:hAnsi="Times New Roman" w:eastAsia="宋体" w:cs="Times New Roman"/>
                      <w:i w:val="0"/>
                      <w:iCs w:val="0"/>
                      <w:caps w:val="0"/>
                      <w:color w:val="000000" w:themeColor="text1"/>
                      <w:spacing w:val="0"/>
                      <w:sz w:val="21"/>
                      <w:szCs w:val="21"/>
                      <w:highlight w:val="none"/>
                      <w:shd w:val="clear" w:fill="FFFFFF"/>
                      <w:lang w:eastAsia="zh-CN"/>
                      <w14:textFill>
                        <w14:solidFill>
                          <w14:schemeClr w14:val="tx1"/>
                        </w14:solidFill>
                      </w14:textFill>
                    </w:rPr>
                    <w:t>有腐蚀性。</w:t>
                  </w:r>
                </w:p>
              </w:tc>
            </w:tr>
            <w:tr w14:paraId="0A9AB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70" w:type="pct"/>
                  <w:noWrap w:val="0"/>
                  <w:vAlign w:val="center"/>
                </w:tcPr>
                <w:p w14:paraId="6FFF499B">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bidi="ar-SA"/>
                      <w14:textFill>
                        <w14:solidFill>
                          <w14:schemeClr w14:val="tx1"/>
                        </w14:solidFill>
                      </w14:textFill>
                    </w:rPr>
                    <w:t>硫酸亚铁</w:t>
                  </w:r>
                </w:p>
              </w:tc>
              <w:tc>
                <w:tcPr>
                  <w:tcW w:w="4529" w:type="pct"/>
                  <w:noWrap w:val="0"/>
                  <w:vAlign w:val="center"/>
                </w:tcPr>
                <w:p w14:paraId="28C7586C">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浅蓝绿色单斜晶体</w:t>
                  </w:r>
                  <w:r>
                    <w:rPr>
                      <w:rFonts w:hint="eastAsia" w:ascii="Times New Roman" w:cs="Times New Roman"/>
                      <w:color w:val="000000" w:themeColor="text1"/>
                      <w:sz w:val="21"/>
                      <w:szCs w:val="21"/>
                      <w:highlight w:val="none"/>
                      <w:lang w:val="en-US" w:eastAsia="zh-CN"/>
                      <w14:textFill>
                        <w14:solidFill>
                          <w14:schemeClr w14:val="tx1"/>
                        </w14:solidFill>
                      </w14:textFill>
                    </w:rPr>
                    <w:t>（粒径约为0.5mm）</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，无气味。相对密度1.898</w:t>
                  </w:r>
                  <w:r>
                    <w:rPr>
                      <w:rFonts w:hint="default" w:ascii="Times New Roman" w:hAnsi="Times New Roman" w:eastAsia="宋体" w:cs="Times New Roman"/>
                      <w:i w:val="0"/>
                      <w:iCs w:val="0"/>
                      <w:caps w:val="0"/>
                      <w:color w:val="000000" w:themeColor="text1"/>
                      <w:spacing w:val="0"/>
                      <w:sz w:val="21"/>
                      <w:szCs w:val="21"/>
                      <w:highlight w:val="none"/>
                      <w:shd w:val="clear" w:fill="FFFFFF"/>
                      <w14:textFill>
                        <w14:solidFill>
                          <w14:schemeClr w14:val="tx1"/>
                        </w14:solidFill>
                      </w14:textFill>
                    </w:rPr>
                    <w:t>g/cm</w:t>
                  </w:r>
                  <w:r>
                    <w:rPr>
                      <w:rFonts w:hint="default" w:ascii="Times New Roman" w:hAnsi="Times New Roman" w:eastAsia="宋体" w:cs="Times New Roman"/>
                      <w:i w:val="0"/>
                      <w:iCs w:val="0"/>
                      <w:caps w:val="0"/>
                      <w:color w:val="000000" w:themeColor="text1"/>
                      <w:spacing w:val="0"/>
                      <w:sz w:val="21"/>
                      <w:szCs w:val="21"/>
                      <w:highlight w:val="none"/>
                      <w:shd w:val="clear" w:fill="FFFFFF"/>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，熔点64℃，</w:t>
                  </w:r>
                  <w:r>
                    <w:rPr>
                      <w:rFonts w:hint="eastAsia" w:ascii="Times New Roman" w:cs="Times New Roman"/>
                      <w:color w:val="000000" w:themeColor="text1"/>
                      <w:sz w:val="21"/>
                      <w:szCs w:val="21"/>
                      <w:highlight w:val="none"/>
                      <w:lang w:val="en-US" w:eastAsia="zh-CN"/>
                      <w14:textFill>
                        <w14:solidFill>
                          <w14:schemeClr w14:val="tx1"/>
                        </w14:solidFill>
                      </w14:textFill>
                    </w:rPr>
                    <w:t>沸点为316℃，</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易溶于水，微溶于乙醇。</w:t>
                  </w:r>
                  <w:r>
                    <w:rPr>
                      <w:rFonts w:hint="default" w:ascii="Times New Roman" w:hAnsi="Times New Roman" w:eastAsia="宋体" w:cs="Times New Roman"/>
                      <w:i w:val="0"/>
                      <w:iCs w:val="0"/>
                      <w:caps w:val="0"/>
                      <w:color w:val="000000" w:themeColor="text1"/>
                      <w:spacing w:val="0"/>
                      <w:sz w:val="21"/>
                      <w:szCs w:val="21"/>
                      <w:highlight w:val="none"/>
                      <w:shd w:val="clear" w:fill="FFFFFF"/>
                      <w14:textFill>
                        <w14:solidFill>
                          <w14:schemeClr w14:val="tx1"/>
                        </w14:solidFill>
                      </w14:textFill>
                    </w:rPr>
                    <w:t>在干燥空气中会风化。易被潮湿空气氧化</w:t>
                  </w:r>
                  <w:r>
                    <w:rPr>
                      <w:rFonts w:hint="eastAsia" w:ascii="Times New Roman" w:cs="Times New Roman"/>
                      <w:i w:val="0"/>
                      <w:iCs w:val="0"/>
                      <w:caps w:val="0"/>
                      <w:color w:val="000000" w:themeColor="text1"/>
                      <w:spacing w:val="0"/>
                      <w:sz w:val="21"/>
                      <w:szCs w:val="21"/>
                      <w:highlight w:val="none"/>
                      <w:shd w:val="clear" w:fill="FFFFFF"/>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具有还原性。</w:t>
                  </w:r>
                </w:p>
              </w:tc>
            </w:tr>
            <w:tr w14:paraId="2CB1C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pct"/>
                  <w:noWrap w:val="0"/>
                  <w:vAlign w:val="center"/>
                </w:tcPr>
                <w:p w14:paraId="01A428F1">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color w:val="000000" w:themeColor="text1"/>
                      <w:kern w:val="2"/>
                      <w:sz w:val="21"/>
                      <w:szCs w:val="21"/>
                      <w:highlight w:val="none"/>
                      <w:lang w:val="en-US" w:eastAsia="zh-CN"/>
                      <w14:textFill>
                        <w14:solidFill>
                          <w14:schemeClr w14:val="tx1"/>
                        </w14:solidFill>
                      </w14:textFill>
                    </w:rPr>
                    <w:t>柠檬酸</w:t>
                  </w:r>
                </w:p>
              </w:tc>
              <w:tc>
                <w:tcPr>
                  <w:tcW w:w="4529" w:type="pct"/>
                  <w:noWrap w:val="0"/>
                  <w:vAlign w:val="center"/>
                </w:tcPr>
                <w:p w14:paraId="22DA0E02">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ascii="Segoe UI" w:hAnsi="Segoe UI" w:eastAsia="Segoe UI" w:cs="Segoe UI"/>
                      <w:i w:val="0"/>
                      <w:iCs w:val="0"/>
                      <w:caps w:val="0"/>
                      <w:color w:val="000000" w:themeColor="text1"/>
                      <w:spacing w:val="0"/>
                      <w:sz w:val="21"/>
                      <w:szCs w:val="21"/>
                      <w:highlight w:val="none"/>
                      <w:shd w:val="clear" w:fill="FFFFFF"/>
                      <w14:textFill>
                        <w14:solidFill>
                          <w14:schemeClr w14:val="tx1"/>
                        </w14:solidFill>
                      </w14:textFill>
                    </w:rPr>
                    <w:t>澄清、无色或微黄色的透明液体</w:t>
                  </w:r>
                  <w:r>
                    <w:rPr>
                      <w:rFonts w:hint="eastAsia" w:ascii="Segoe UI" w:hAnsi="Segoe UI" w:eastAsia="宋体" w:cs="Segoe UI"/>
                      <w:i w:val="0"/>
                      <w:iCs w:val="0"/>
                      <w:caps w:val="0"/>
                      <w:color w:val="000000" w:themeColor="text1"/>
                      <w:spacing w:val="0"/>
                      <w:sz w:val="21"/>
                      <w:szCs w:val="21"/>
                      <w:highlight w:val="none"/>
                      <w:shd w:val="clear" w:fill="FFFFFF"/>
                      <w:lang w:eastAsia="zh-CN"/>
                      <w14:textFill>
                        <w14:solidFill>
                          <w14:schemeClr w14:val="tx1"/>
                        </w14:solidFill>
                      </w14:textFill>
                    </w:rPr>
                    <w:t>，</w:t>
                  </w:r>
                  <w:r>
                    <w:rPr>
                      <w:rFonts w:hint="eastAsia" w:ascii="Segoe UI" w:hAnsi="Segoe UI" w:eastAsia="宋体" w:cs="Segoe UI"/>
                      <w:i w:val="0"/>
                      <w:iCs w:val="0"/>
                      <w:caps w:val="0"/>
                      <w:color w:val="000000" w:themeColor="text1"/>
                      <w:spacing w:val="0"/>
                      <w:sz w:val="21"/>
                      <w:szCs w:val="21"/>
                      <w:highlight w:val="none"/>
                      <w:shd w:val="clear" w:fill="FFFFFF"/>
                      <w:lang w:val="en-US" w:eastAsia="zh-CN"/>
                      <w14:textFill>
                        <w14:solidFill>
                          <w14:schemeClr w14:val="tx1"/>
                        </w14:solidFill>
                      </w14:textFill>
                    </w:rPr>
                    <w:t>柠檬酸</w:t>
                  </w:r>
                  <w:r>
                    <w:rPr>
                      <w:rFonts w:hint="eastAsia" w:ascii="Times New Roman" w:cs="Times New Roman"/>
                      <w:color w:val="000000" w:themeColor="text1"/>
                      <w:sz w:val="21"/>
                      <w:szCs w:val="21"/>
                      <w:highlight w:val="none"/>
                      <w:lang w:val="en-US" w:eastAsia="zh-CN"/>
                      <w14:textFill>
                        <w14:solidFill>
                          <w14:schemeClr w14:val="tx1"/>
                        </w14:solidFill>
                      </w14:textFill>
                    </w:rPr>
                    <w:t>浓度为50%，密度为1.23g/cm</w:t>
                  </w:r>
                  <w:r>
                    <w:rPr>
                      <w:rFonts w:hint="eastAsia" w:ascii="Times New Roman"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，无臭，熔点153℃</w:t>
                  </w:r>
                  <w:r>
                    <w:rPr>
                      <w:rFonts w:hint="eastAsia" w:asci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沸点175℃，闪点268.3℃，溶于水、乙醇、丙酮，不溶于乙醚、苯，微溶于氯仿。水溶液呈酸性。</w:t>
                  </w:r>
                </w:p>
              </w:tc>
            </w:tr>
            <w:tr w14:paraId="74293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70" w:type="pct"/>
                  <w:noWrap w:val="0"/>
                  <w:vAlign w:val="center"/>
                </w:tcPr>
                <w:p w14:paraId="328B490A">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color w:val="000000" w:themeColor="text1"/>
                      <w:kern w:val="2"/>
                      <w:sz w:val="21"/>
                      <w:szCs w:val="21"/>
                      <w:highlight w:val="none"/>
                      <w:lang w:val="en-US" w:eastAsia="zh-CN"/>
                      <w14:textFill>
                        <w14:solidFill>
                          <w14:schemeClr w14:val="tx1"/>
                        </w14:solidFill>
                      </w14:textFill>
                    </w:rPr>
                    <w:t>双氧水</w:t>
                  </w:r>
                </w:p>
              </w:tc>
              <w:tc>
                <w:tcPr>
                  <w:tcW w:w="4529" w:type="pct"/>
                  <w:noWrap w:val="0"/>
                  <w:vAlign w:val="center"/>
                </w:tcPr>
                <w:p w14:paraId="0E303873">
                  <w:pPr>
                    <w:keepNext w:val="0"/>
                    <w:keepLines w:val="0"/>
                    <w:widowControl/>
                    <w:suppressLineNumbers w:val="0"/>
                    <w:jc w:val="left"/>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化学式：H₂O₂，学名过氧化氢，是一种无机化合物。无色透明液体，</w:t>
                  </w:r>
                  <w:r>
                    <w:rPr>
                      <w:rFonts w:hint="eastAsia" w:cs="Times New Roman"/>
                      <w:color w:val="000000" w:themeColor="text1"/>
                      <w:kern w:val="0"/>
                      <w:sz w:val="21"/>
                      <w:szCs w:val="21"/>
                      <w:highlight w:val="none"/>
                      <w:lang w:val="en-US" w:eastAsia="zh-CN" w:bidi="ar"/>
                      <w14:textFill>
                        <w14:solidFill>
                          <w14:schemeClr w14:val="tx1"/>
                        </w14:solidFill>
                      </w14:textFill>
                    </w:rPr>
                    <w:t>有轻微刺激性气味，浓度为40%，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密度1.</w:t>
                  </w:r>
                  <w:r>
                    <w:rPr>
                      <w:rFonts w:hint="eastAsia" w:cs="Times New Roman"/>
                      <w:color w:val="000000" w:themeColor="text1"/>
                      <w:kern w:val="0"/>
                      <w:sz w:val="21"/>
                      <w:szCs w:val="21"/>
                      <w:highlight w:val="none"/>
                      <w:lang w:val="en-US" w:eastAsia="zh-CN" w:bidi="ar"/>
                      <w14:textFill>
                        <w14:solidFill>
                          <w14:schemeClr w14:val="tx1"/>
                        </w14:solidFill>
                      </w14:textFill>
                    </w:rPr>
                    <w:t>2</w:t>
                  </w:r>
                  <w:r>
                    <w:rPr>
                      <w:rFonts w:hint="default" w:ascii="Times New Roman" w:hAnsi="Times New Roman" w:eastAsia="宋体" w:cs="Times New Roman"/>
                      <w:i w:val="0"/>
                      <w:iCs w:val="0"/>
                      <w:caps w:val="0"/>
                      <w:color w:val="000000" w:themeColor="text1"/>
                      <w:spacing w:val="0"/>
                      <w:sz w:val="21"/>
                      <w:szCs w:val="21"/>
                      <w:highlight w:val="none"/>
                      <w:shd w:val="clear" w:fill="FFFFFF"/>
                      <w14:textFill>
                        <w14:solidFill>
                          <w14:schemeClr w14:val="tx1"/>
                        </w14:solidFill>
                      </w14:textFill>
                    </w:rPr>
                    <w:t>g/cm</w:t>
                  </w:r>
                  <w:r>
                    <w:rPr>
                      <w:rFonts w:hint="default" w:ascii="Times New Roman" w:hAnsi="Times New Roman" w:eastAsia="宋体" w:cs="Times New Roman"/>
                      <w:i w:val="0"/>
                      <w:iCs w:val="0"/>
                      <w:caps w:val="0"/>
                      <w:color w:val="000000" w:themeColor="text1"/>
                      <w:spacing w:val="0"/>
                      <w:sz w:val="21"/>
                      <w:szCs w:val="21"/>
                      <w:highlight w:val="none"/>
                      <w:shd w:val="clear" w:fill="FFFFFF"/>
                      <w:vertAlign w:val="superscript"/>
                      <w14:textFill>
                        <w14:solidFill>
                          <w14:schemeClr w14:val="tx1"/>
                        </w14:solidFill>
                      </w14:textFill>
                    </w:rPr>
                    <w:t>3</w:t>
                  </w:r>
                  <w:r>
                    <w:rPr>
                      <w:rFonts w:hint="default" w:ascii="Times New Roman" w:hAnsi="Times New Roman" w:eastAsia="宋体" w:cs="Times New Roman"/>
                      <w:i w:val="0"/>
                      <w:iCs w:val="0"/>
                      <w:caps w:val="0"/>
                      <w:color w:val="000000" w:themeColor="text1"/>
                      <w:spacing w:val="0"/>
                      <w:sz w:val="21"/>
                      <w:szCs w:val="21"/>
                      <w:highlight w:val="none"/>
                      <w:shd w:val="clear" w:fill="FFFFFF"/>
                      <w:vertAlign w:val="baseline"/>
                      <w:lang w:eastAsia="zh-CN"/>
                      <w14:textFill>
                        <w14:solidFill>
                          <w14:schemeClr w14:val="tx1"/>
                        </w14:solidFill>
                      </w14:textFill>
                    </w:rPr>
                    <w:t>，熔点-0.43°C，</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沸点158℃。纯过氧化氢是淡蓝色的黏稠液体。溶于水，醇，醚，不溶于苯，石油醚。</w:t>
                  </w:r>
                  <w:r>
                    <w:rPr>
                      <w:rFonts w:hint="eastAsia" w:cs="Times New Roman"/>
                      <w:color w:val="000000" w:themeColor="text1"/>
                      <w:kern w:val="0"/>
                      <w:sz w:val="21"/>
                      <w:szCs w:val="21"/>
                      <w:highlight w:val="none"/>
                      <w:lang w:val="en-US" w:eastAsia="zh-CN" w:bidi="ar"/>
                      <w14:textFill>
                        <w14:solidFill>
                          <w14:schemeClr w14:val="tx1"/>
                        </w14:solidFill>
                      </w14:textFill>
                    </w:rPr>
                    <w:t>属于</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《危险化学品重大危险源辨识》（GB18218-2018）</w:t>
                  </w:r>
                  <w:r>
                    <w:rPr>
                      <w:rFonts w:hint="eastAsia"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t>表2氧化性液体类别1的风险物质</w:t>
                  </w:r>
                </w:p>
              </w:tc>
            </w:tr>
            <w:tr w14:paraId="7C7DF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470" w:type="pct"/>
                  <w:noWrap w:val="0"/>
                  <w:vAlign w:val="center"/>
                </w:tcPr>
                <w:p w14:paraId="799B06F0">
                  <w:pPr>
                    <w:shd w:val="clea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机</w:t>
                  </w:r>
                  <w:r>
                    <w:rPr>
                      <w:rFonts w:hint="default" w:ascii="Times New Roman" w:hAnsi="Times New Roman" w:eastAsia="宋体" w:cs="Times New Roman"/>
                      <w:color w:val="000000" w:themeColor="text1"/>
                      <w:sz w:val="21"/>
                      <w:szCs w:val="21"/>
                      <w:highlight w:val="none"/>
                      <w14:textFill>
                        <w14:solidFill>
                          <w14:schemeClr w14:val="tx1"/>
                        </w14:solidFill>
                      </w14:textFill>
                    </w:rPr>
                    <w:t>油</w:t>
                  </w:r>
                </w:p>
              </w:tc>
              <w:tc>
                <w:tcPr>
                  <w:tcW w:w="4529" w:type="pct"/>
                  <w:noWrap w:val="0"/>
                  <w:vAlign w:val="center"/>
                </w:tcPr>
                <w:p w14:paraId="6A36870C">
                  <w:pPr>
                    <w:pStyle w:val="2"/>
                    <w:shd w:val="clear"/>
                    <w:spacing w:line="240" w:lineRule="auto"/>
                    <w:jc w:val="left"/>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密度约为0.91×103（kg/m</w:t>
                  </w:r>
                  <w:r>
                    <w:rPr>
                      <w:rFonts w:hint="default" w:ascii="Times New Roman" w:hAnsi="Times New Roman" w:eastAsia="宋体" w:cs="Times New Roman"/>
                      <w:color w:val="000000" w:themeColor="text1"/>
                      <w:kern w:val="2"/>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w:t>
                  </w:r>
                  <w:r>
                    <w:rPr>
                      <w:rFonts w:hint="eastAsia" w:ascii="Times New Roman" w:cs="Times New Roman"/>
                      <w:color w:val="000000" w:themeColor="text1"/>
                      <w:kern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机油是一种利用原油或煤炭中较轻的乙烷、丙烷等裂解成乙烯，再经复杂的化学变化将它们重组而成的物质，物理化学性能稳定，不含杂质，是一种合成油，无挥发成分。</w:t>
                  </w: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属于风险导则附录B中的风险物质。</w:t>
                  </w:r>
                </w:p>
              </w:tc>
            </w:tr>
          </w:tbl>
          <w:p w14:paraId="12CEFB1B">
            <w:pPr>
              <w:shd w:val="clear"/>
              <w:spacing w:line="240" w:lineRule="auto"/>
              <w:jc w:val="both"/>
              <w:textAlignment w:val="baseline"/>
              <w:rPr>
                <w:rFonts w:hint="default" w:ascii="Times New Roman" w:hAnsi="Times New Roman" w:eastAsia="宋体" w:cs="Times New Roman"/>
                <w:b/>
                <w:bCs/>
                <w:color w:val="000000" w:themeColor="text1"/>
                <w:sz w:val="24"/>
                <w:highlight w:val="none"/>
                <w:lang w:val="en-US" w:eastAsia="zh-CN" w:bidi="ar"/>
                <w14:textFill>
                  <w14:solidFill>
                    <w14:schemeClr w14:val="tx1"/>
                  </w14:solidFill>
                </w14:textFill>
              </w:rPr>
            </w:pPr>
          </w:p>
          <w:p w14:paraId="55D111A7">
            <w:pPr>
              <w:pStyle w:val="2"/>
              <w:rPr>
                <w:rFonts w:ascii="宋体" w:hAnsi="宋体" w:eastAsia="宋体" w:cs="宋体"/>
                <w:color w:val="000000" w:themeColor="text1"/>
                <w:sz w:val="24"/>
                <w:szCs w:val="24"/>
                <w:highlight w:val="none"/>
                <w14:textFill>
                  <w14:solidFill>
                    <w14:schemeClr w14:val="tx1"/>
                  </w14:solidFill>
                </w14:textFill>
              </w:rPr>
            </w:pPr>
            <w:r>
              <w:rPr>
                <w:rFonts w:ascii="宋体" w:hAnsi="宋体" w:eastAsia="宋体" w:cs="宋体"/>
                <w:color w:val="000000" w:themeColor="text1"/>
                <w:sz w:val="24"/>
                <w:szCs w:val="24"/>
                <w:highlight w:val="none"/>
                <w14:textFill>
                  <w14:solidFill>
                    <w14:schemeClr w14:val="tx1"/>
                  </w14:solidFill>
                </w14:textFill>
              </w:rPr>
              <w:drawing>
                <wp:inline distT="0" distB="0" distL="114300" distR="114300">
                  <wp:extent cx="2249170" cy="1990725"/>
                  <wp:effectExtent l="0" t="0" r="17780" b="9525"/>
                  <wp:docPr id="4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descr="IMG_256"/>
                          <pic:cNvPicPr>
                            <a:picLocks noChangeAspect="1"/>
                          </pic:cNvPicPr>
                        </pic:nvPicPr>
                        <pic:blipFill>
                          <a:blip r:embed="rId15"/>
                          <a:srcRect l="26904" t="15911" r="7478" b="18844"/>
                          <a:stretch>
                            <a:fillRect/>
                          </a:stretch>
                        </pic:blipFill>
                        <pic:spPr>
                          <a:xfrm>
                            <a:off x="0" y="0"/>
                            <a:ext cx="2249170" cy="1990725"/>
                          </a:xfrm>
                          <a:prstGeom prst="rect">
                            <a:avLst/>
                          </a:prstGeom>
                          <a:noFill/>
                          <a:ln w="9525">
                            <a:noFill/>
                          </a:ln>
                        </pic:spPr>
                      </pic:pic>
                    </a:graphicData>
                  </a:graphic>
                </wp:inline>
              </w:drawing>
            </w:r>
          </w:p>
          <w:p w14:paraId="2FD2C63B">
            <w:pPr>
              <w:jc w:val="center"/>
              <w:rPr>
                <w:rFonts w:hint="default" w:eastAsia="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图1高锰酸钾图片</w:t>
            </w:r>
          </w:p>
          <w:p w14:paraId="2B58BF07">
            <w:pPr>
              <w:rPr>
                <w:rFonts w:hint="default"/>
                <w:color w:val="000000" w:themeColor="text1"/>
                <w:highlight w:val="none"/>
                <w:lang w:val="en-US" w:eastAsia="zh-CN"/>
                <w14:textFill>
                  <w14:solidFill>
                    <w14:schemeClr w14:val="tx1"/>
                  </w14:solidFill>
                </w14:textFill>
              </w:rPr>
            </w:pPr>
          </w:p>
          <w:p w14:paraId="54DBA52F">
            <w:pPr>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2038350" cy="1966595"/>
                  <wp:effectExtent l="0" t="0" r="0" b="14605"/>
                  <wp:docPr id="44" name="图片 44" descr="566f3925a50d24a1275e07812592d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566f3925a50d24a1275e07812592daaa"/>
                          <pic:cNvPicPr>
                            <a:picLocks noChangeAspect="1"/>
                          </pic:cNvPicPr>
                        </pic:nvPicPr>
                        <pic:blipFill>
                          <a:blip r:embed="rId16"/>
                          <a:stretch>
                            <a:fillRect/>
                          </a:stretch>
                        </pic:blipFill>
                        <pic:spPr>
                          <a:xfrm>
                            <a:off x="0" y="0"/>
                            <a:ext cx="2038350" cy="1966595"/>
                          </a:xfrm>
                          <a:prstGeom prst="rect">
                            <a:avLst/>
                          </a:prstGeom>
                        </pic:spPr>
                      </pic:pic>
                    </a:graphicData>
                  </a:graphic>
                </wp:inline>
              </w:drawing>
            </w:r>
          </w:p>
          <w:p w14:paraId="6B98158F">
            <w:pPr>
              <w:pStyle w:val="2"/>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图2聚合氯化铝图片</w:t>
            </w:r>
          </w:p>
          <w:p w14:paraId="63072A5D">
            <w:pPr>
              <w:rPr>
                <w:rFonts w:hint="eastAsia"/>
                <w:color w:val="000000" w:themeColor="text1"/>
                <w:highlight w:val="none"/>
                <w:lang w:val="en-US" w:eastAsia="zh-CN"/>
                <w14:textFill>
                  <w14:solidFill>
                    <w14:schemeClr w14:val="tx1"/>
                  </w14:solidFill>
                </w14:textFill>
              </w:rPr>
            </w:pPr>
          </w:p>
          <w:p w14:paraId="4F873C21">
            <w:pPr>
              <w:jc w:val="center"/>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1986915" cy="1825625"/>
                  <wp:effectExtent l="0" t="0" r="13335" b="3175"/>
                  <wp:docPr id="51" name="图片 51" descr="85eeebeb4651a844747a8f3369dda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85eeebeb4651a844747a8f3369ddab01"/>
                          <pic:cNvPicPr>
                            <a:picLocks noChangeAspect="1"/>
                          </pic:cNvPicPr>
                        </pic:nvPicPr>
                        <pic:blipFill>
                          <a:blip r:embed="rId17"/>
                          <a:srcRect r="13175"/>
                          <a:stretch>
                            <a:fillRect/>
                          </a:stretch>
                        </pic:blipFill>
                        <pic:spPr>
                          <a:xfrm>
                            <a:off x="0" y="0"/>
                            <a:ext cx="1986915" cy="1825625"/>
                          </a:xfrm>
                          <a:prstGeom prst="rect">
                            <a:avLst/>
                          </a:prstGeom>
                        </pic:spPr>
                      </pic:pic>
                    </a:graphicData>
                  </a:graphic>
                </wp:inline>
              </w:drawing>
            </w:r>
          </w:p>
          <w:p w14:paraId="64FBD242">
            <w:pPr>
              <w:pStyle w:val="2"/>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图3硫酸亚铁图片</w:t>
            </w:r>
          </w:p>
          <w:p w14:paraId="7488ED0E">
            <w:pPr>
              <w:shd w:val="clear"/>
              <w:spacing w:line="240" w:lineRule="auto"/>
              <w:ind w:firstLine="482" w:firstLineChars="200"/>
              <w:jc w:val="both"/>
              <w:textAlignment w:val="baseline"/>
              <w:rPr>
                <w:rFonts w:hint="default" w:ascii="Times New Roman" w:hAnsi="Times New Roman" w:eastAsia="宋体" w:cs="Times New Roman"/>
                <w:b/>
                <w:bCs/>
                <w:color w:val="000000" w:themeColor="text1"/>
                <w:sz w:val="24"/>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bidi="ar"/>
                <w14:textFill>
                  <w14:solidFill>
                    <w14:schemeClr w14:val="tx1"/>
                  </w14:solidFill>
                </w14:textFill>
              </w:rPr>
              <w:t>4、</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主要生产设备</w:t>
            </w:r>
          </w:p>
          <w:p w14:paraId="717E5248">
            <w:pPr>
              <w:shd w:val="clear"/>
              <w:spacing w:line="360" w:lineRule="auto"/>
              <w:jc w:val="cente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w:t>
            </w:r>
            <w:r>
              <w:rPr>
                <w:rFonts w:hint="eastAsia" w:cs="Times New Roman"/>
                <w:b/>
                <w:bCs/>
                <w:color w:val="000000" w:themeColor="text1"/>
                <w:kern w:val="2"/>
                <w:sz w:val="24"/>
                <w:szCs w:val="24"/>
                <w:highlight w:val="none"/>
                <w:lang w:val="en-US" w:eastAsia="zh-CN" w:bidi="ar-SA"/>
                <w14:textFill>
                  <w14:solidFill>
                    <w14:schemeClr w14:val="tx1"/>
                  </w14:solidFill>
                </w14:textFill>
              </w:rPr>
              <w:t>8</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项目主要生产设备一览表</w:t>
            </w:r>
          </w:p>
          <w:tbl>
            <w:tblPr>
              <w:tblStyle w:val="34"/>
              <w:tblW w:w="76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26"/>
              <w:gridCol w:w="1350"/>
              <w:gridCol w:w="1230"/>
              <w:gridCol w:w="1304"/>
              <w:gridCol w:w="1149"/>
              <w:gridCol w:w="1860"/>
            </w:tblGrid>
            <w:tr w14:paraId="1633D6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tcBorders>
                    <w:top w:val="single" w:color="000000" w:sz="4" w:space="0"/>
                    <w:left w:val="single" w:color="000000" w:sz="4" w:space="0"/>
                    <w:bottom w:val="single" w:color="auto" w:sz="4" w:space="0"/>
                    <w:right w:val="single" w:color="000000" w:sz="4" w:space="0"/>
                  </w:tcBorders>
                  <w:noWrap w:val="0"/>
                  <w:vAlign w:val="center"/>
                </w:tcPr>
                <w:p w14:paraId="036134E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序号</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1A7ABBD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名称</w:t>
                  </w:r>
                </w:p>
              </w:tc>
              <w:tc>
                <w:tcPr>
                  <w:tcW w:w="1230" w:type="dxa"/>
                  <w:tcBorders>
                    <w:top w:val="single" w:color="000000" w:sz="4" w:space="0"/>
                    <w:left w:val="single" w:color="000000" w:sz="4" w:space="0"/>
                    <w:bottom w:val="single" w:color="000000" w:sz="4" w:space="0"/>
                    <w:right w:val="single" w:color="000000" w:sz="4" w:space="0"/>
                  </w:tcBorders>
                  <w:noWrap w:val="0"/>
                  <w:vAlign w:val="center"/>
                </w:tcPr>
                <w:p w14:paraId="3B7C1E5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lang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设备型号</w:t>
                  </w:r>
                </w:p>
              </w:tc>
              <w:tc>
                <w:tcPr>
                  <w:tcW w:w="1304" w:type="dxa"/>
                  <w:tcBorders>
                    <w:top w:val="single" w:color="000000" w:sz="4" w:space="0"/>
                    <w:left w:val="single" w:color="000000" w:sz="4" w:space="0"/>
                    <w:bottom w:val="single" w:color="000000" w:sz="4" w:space="0"/>
                    <w:right w:val="single" w:color="000000" w:sz="4" w:space="0"/>
                  </w:tcBorders>
                  <w:noWrap w:val="0"/>
                  <w:vAlign w:val="center"/>
                </w:tcPr>
                <w:p w14:paraId="547F644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数量（台）</w:t>
                  </w:r>
                </w:p>
              </w:tc>
              <w:tc>
                <w:tcPr>
                  <w:tcW w:w="1149" w:type="dxa"/>
                  <w:tcBorders>
                    <w:top w:val="single" w:color="000000" w:sz="4" w:space="0"/>
                    <w:left w:val="single" w:color="000000" w:sz="4" w:space="0"/>
                    <w:bottom w:val="single" w:color="auto" w:sz="4" w:space="0"/>
                    <w:right w:val="single" w:color="000000" w:sz="4" w:space="0"/>
                  </w:tcBorders>
                  <w:noWrap w:val="0"/>
                  <w:vAlign w:val="center"/>
                </w:tcPr>
                <w:p w14:paraId="45A51DF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所在工序</w:t>
                  </w:r>
                </w:p>
              </w:tc>
              <w:tc>
                <w:tcPr>
                  <w:tcW w:w="1860" w:type="dxa"/>
                  <w:tcBorders>
                    <w:top w:val="single" w:color="000000" w:sz="4" w:space="0"/>
                    <w:left w:val="single" w:color="000000" w:sz="4" w:space="0"/>
                    <w:bottom w:val="single" w:color="auto" w:sz="4" w:space="0"/>
                    <w:right w:val="single" w:color="000000" w:sz="4" w:space="0"/>
                  </w:tcBorders>
                  <w:noWrap w:val="0"/>
                  <w:vAlign w:val="center"/>
                </w:tcPr>
                <w:p w14:paraId="398B745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能耗</w:t>
                  </w:r>
                </w:p>
              </w:tc>
            </w:tr>
            <w:tr w14:paraId="2D9CE0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tcBorders>
                    <w:top w:val="single" w:color="auto" w:sz="4" w:space="0"/>
                    <w:left w:val="single" w:color="auto" w:sz="4" w:space="0"/>
                    <w:bottom w:val="single" w:color="auto" w:sz="4" w:space="0"/>
                    <w:right w:val="single" w:color="auto" w:sz="4" w:space="0"/>
                  </w:tcBorders>
                  <w:noWrap w:val="0"/>
                  <w:vAlign w:val="center"/>
                </w:tcPr>
                <w:p w14:paraId="4576FBE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350" w:type="dxa"/>
                  <w:tcBorders>
                    <w:top w:val="single" w:color="000000" w:sz="4" w:space="0"/>
                    <w:left w:val="single" w:color="auto" w:sz="4" w:space="0"/>
                    <w:bottom w:val="single" w:color="000000" w:sz="4" w:space="0"/>
                    <w:right w:val="single" w:color="000000" w:sz="4" w:space="0"/>
                  </w:tcBorders>
                  <w:noWrap w:val="0"/>
                  <w:vAlign w:val="center"/>
                </w:tcPr>
                <w:p w14:paraId="58A1FB7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搅拌机</w:t>
                  </w:r>
                </w:p>
              </w:tc>
              <w:tc>
                <w:tcPr>
                  <w:tcW w:w="1230" w:type="dxa"/>
                  <w:tcBorders>
                    <w:top w:val="single" w:color="000000" w:sz="4" w:space="0"/>
                    <w:left w:val="single" w:color="000000" w:sz="4" w:space="0"/>
                    <w:bottom w:val="single" w:color="000000" w:sz="4" w:space="0"/>
                    <w:right w:val="single" w:color="000000" w:sz="4" w:space="0"/>
                  </w:tcBorders>
                  <w:noWrap/>
                  <w:vAlign w:val="center"/>
                </w:tcPr>
                <w:p w14:paraId="1300323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每台配备一个容量为3m³的搅拌桶</w:t>
                  </w:r>
                </w:p>
              </w:tc>
              <w:tc>
                <w:tcPr>
                  <w:tcW w:w="1304" w:type="dxa"/>
                  <w:tcBorders>
                    <w:top w:val="single" w:color="000000" w:sz="4" w:space="0"/>
                    <w:left w:val="single" w:color="000000" w:sz="4" w:space="0"/>
                    <w:bottom w:val="single" w:color="000000" w:sz="4" w:space="0"/>
                    <w:right w:val="single" w:color="auto" w:sz="4" w:space="0"/>
                  </w:tcBorders>
                  <w:noWrap/>
                  <w:vAlign w:val="center"/>
                </w:tcPr>
                <w:p w14:paraId="7F76439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6</w:t>
                  </w:r>
                </w:p>
              </w:tc>
              <w:tc>
                <w:tcPr>
                  <w:tcW w:w="1149" w:type="dxa"/>
                  <w:tcBorders>
                    <w:top w:val="single" w:color="auto" w:sz="4" w:space="0"/>
                    <w:left w:val="single" w:color="auto" w:sz="4" w:space="0"/>
                    <w:bottom w:val="single" w:color="auto" w:sz="4" w:space="0"/>
                    <w:right w:val="single" w:color="auto" w:sz="4" w:space="0"/>
                  </w:tcBorders>
                  <w:noWrap w:val="0"/>
                  <w:vAlign w:val="center"/>
                </w:tcPr>
                <w:p w14:paraId="60B8AF54">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搅拌</w:t>
                  </w:r>
                </w:p>
              </w:tc>
              <w:tc>
                <w:tcPr>
                  <w:tcW w:w="1860" w:type="dxa"/>
                  <w:tcBorders>
                    <w:top w:val="single" w:color="auto" w:sz="4" w:space="0"/>
                    <w:left w:val="single" w:color="auto" w:sz="4" w:space="0"/>
                    <w:bottom w:val="single" w:color="auto" w:sz="4" w:space="0"/>
                    <w:right w:val="single" w:color="auto" w:sz="4" w:space="0"/>
                  </w:tcBorders>
                  <w:noWrap w:val="0"/>
                  <w:vAlign w:val="center"/>
                </w:tcPr>
                <w:p w14:paraId="71744BD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电能</w:t>
                  </w:r>
                </w:p>
              </w:tc>
            </w:tr>
            <w:tr w14:paraId="543036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tcBorders>
                    <w:top w:val="single" w:color="auto" w:sz="4" w:space="0"/>
                    <w:left w:val="single" w:color="auto" w:sz="4" w:space="0"/>
                    <w:bottom w:val="single" w:color="auto" w:sz="4" w:space="0"/>
                    <w:right w:val="single" w:color="auto" w:sz="4" w:space="0"/>
                  </w:tcBorders>
                  <w:noWrap w:val="0"/>
                  <w:vAlign w:val="center"/>
                </w:tcPr>
                <w:p w14:paraId="2BFF44BD">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2</w:t>
                  </w:r>
                </w:p>
              </w:tc>
              <w:tc>
                <w:tcPr>
                  <w:tcW w:w="1350" w:type="dxa"/>
                  <w:tcBorders>
                    <w:top w:val="single" w:color="000000" w:sz="4" w:space="0"/>
                    <w:left w:val="single" w:color="auto" w:sz="4" w:space="0"/>
                    <w:bottom w:val="single" w:color="000000" w:sz="4" w:space="0"/>
                    <w:right w:val="single" w:color="000000" w:sz="4" w:space="0"/>
                  </w:tcBorders>
                  <w:noWrap w:val="0"/>
                  <w:vAlign w:val="center"/>
                </w:tcPr>
                <w:p w14:paraId="693ED25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分装机</w:t>
                  </w:r>
                </w:p>
              </w:tc>
              <w:tc>
                <w:tcPr>
                  <w:tcW w:w="1230" w:type="dxa"/>
                  <w:tcBorders>
                    <w:top w:val="single" w:color="000000" w:sz="4" w:space="0"/>
                    <w:left w:val="single" w:color="000000" w:sz="4" w:space="0"/>
                    <w:bottom w:val="single" w:color="000000" w:sz="4" w:space="0"/>
                    <w:right w:val="single" w:color="000000" w:sz="4" w:space="0"/>
                  </w:tcBorders>
                  <w:noWrap/>
                  <w:vAlign w:val="center"/>
                </w:tcPr>
                <w:p w14:paraId="66B9D77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w:t>
                  </w:r>
                </w:p>
              </w:tc>
              <w:tc>
                <w:tcPr>
                  <w:tcW w:w="1304" w:type="dxa"/>
                  <w:tcBorders>
                    <w:top w:val="single" w:color="000000" w:sz="4" w:space="0"/>
                    <w:left w:val="single" w:color="000000" w:sz="4" w:space="0"/>
                    <w:bottom w:val="single" w:color="000000" w:sz="4" w:space="0"/>
                    <w:right w:val="single" w:color="auto" w:sz="4" w:space="0"/>
                  </w:tcBorders>
                  <w:noWrap/>
                  <w:vAlign w:val="center"/>
                </w:tcPr>
                <w:p w14:paraId="4D9E47E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5</w:t>
                  </w:r>
                </w:p>
              </w:tc>
              <w:tc>
                <w:tcPr>
                  <w:tcW w:w="1149" w:type="dxa"/>
                  <w:tcBorders>
                    <w:top w:val="single" w:color="auto" w:sz="4" w:space="0"/>
                    <w:left w:val="single" w:color="auto" w:sz="4" w:space="0"/>
                    <w:bottom w:val="single" w:color="auto" w:sz="4" w:space="0"/>
                    <w:right w:val="single" w:color="auto" w:sz="4" w:space="0"/>
                  </w:tcBorders>
                  <w:noWrap w:val="0"/>
                  <w:vAlign w:val="center"/>
                </w:tcPr>
                <w:p w14:paraId="62890372">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分装</w:t>
                  </w:r>
                </w:p>
              </w:tc>
              <w:tc>
                <w:tcPr>
                  <w:tcW w:w="1860" w:type="dxa"/>
                  <w:tcBorders>
                    <w:top w:val="single" w:color="auto" w:sz="4" w:space="0"/>
                    <w:left w:val="single" w:color="auto" w:sz="4" w:space="0"/>
                    <w:bottom w:val="single" w:color="auto" w:sz="4" w:space="0"/>
                    <w:right w:val="single" w:color="auto" w:sz="4" w:space="0"/>
                  </w:tcBorders>
                  <w:noWrap w:val="0"/>
                  <w:vAlign w:val="center"/>
                </w:tcPr>
                <w:p w14:paraId="6F7F7758">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电能</w:t>
                  </w:r>
                </w:p>
              </w:tc>
            </w:tr>
            <w:tr w14:paraId="1CC7EC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restart"/>
                  <w:tcBorders>
                    <w:top w:val="single" w:color="auto" w:sz="4" w:space="0"/>
                    <w:left w:val="single" w:color="000000" w:sz="4" w:space="0"/>
                    <w:right w:val="single" w:color="000000" w:sz="4" w:space="0"/>
                  </w:tcBorders>
                  <w:noWrap w:val="0"/>
                  <w:vAlign w:val="center"/>
                </w:tcPr>
                <w:p w14:paraId="6366D6C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350" w:type="dxa"/>
                  <w:vMerge w:val="restart"/>
                  <w:tcBorders>
                    <w:left w:val="single" w:color="000000" w:sz="4" w:space="0"/>
                    <w:right w:val="single" w:color="000000" w:sz="4" w:space="0"/>
                  </w:tcBorders>
                  <w:noWrap w:val="0"/>
                  <w:vAlign w:val="center"/>
                </w:tcPr>
                <w:p w14:paraId="4D220BFA">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olor w:val="000000" w:themeColor="text1"/>
                      <w:kern w:val="2"/>
                      <w:sz w:val="21"/>
                      <w:szCs w:val="24"/>
                      <w:highlight w:val="none"/>
                      <w:lang w:val="en-US" w:eastAsia="zh-CN" w:bidi="ar-SA"/>
                      <w14:textFill>
                        <w14:solidFill>
                          <w14:schemeClr w14:val="tx1"/>
                        </w14:solidFill>
                      </w14:textFill>
                    </w:rPr>
                    <w:t>原料罐</w:t>
                  </w:r>
                </w:p>
              </w:tc>
              <w:tc>
                <w:tcPr>
                  <w:tcW w:w="1230" w:type="dxa"/>
                  <w:tcBorders>
                    <w:top w:val="single" w:color="000000" w:sz="4" w:space="0"/>
                    <w:left w:val="single" w:color="000000" w:sz="4" w:space="0"/>
                    <w:bottom w:val="single" w:color="000000" w:sz="4" w:space="0"/>
                    <w:right w:val="single" w:color="000000" w:sz="4" w:space="0"/>
                  </w:tcBorders>
                  <w:noWrap w:val="0"/>
                  <w:vAlign w:val="center"/>
                </w:tcPr>
                <w:p w14:paraId="15D61339">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olor w:val="000000" w:themeColor="text1"/>
                      <w:kern w:val="2"/>
                      <w:sz w:val="21"/>
                      <w:szCs w:val="24"/>
                      <w:highlight w:val="none"/>
                      <w:lang w:val="en-US" w:eastAsia="zh-CN" w:bidi="ar-SA"/>
                      <w14:textFill>
                        <w14:solidFill>
                          <w14:schemeClr w14:val="tx1"/>
                        </w14:solidFill>
                      </w14:textFill>
                    </w:rPr>
                    <w:t>40</w:t>
                  </w:r>
                  <w:r>
                    <w:rPr>
                      <w:rFonts w:hint="eastAsia" w:eastAsia="宋体"/>
                      <w:color w:val="000000" w:themeColor="text1"/>
                      <w:kern w:val="2"/>
                      <w:sz w:val="21"/>
                      <w:szCs w:val="24"/>
                      <w:highlight w:val="none"/>
                      <w:lang w:val="en-US" w:eastAsia="zh-CN" w:bidi="ar-SA"/>
                      <w14:textFill>
                        <w14:solidFill>
                          <w14:schemeClr w14:val="tx1"/>
                        </w14:solidFill>
                      </w14:textFill>
                    </w:rPr>
                    <w:t>m³</w:t>
                  </w:r>
                </w:p>
              </w:tc>
              <w:tc>
                <w:tcPr>
                  <w:tcW w:w="1304" w:type="dxa"/>
                  <w:tcBorders>
                    <w:top w:val="single" w:color="000000" w:sz="4" w:space="0"/>
                    <w:left w:val="single" w:color="000000" w:sz="4" w:space="0"/>
                    <w:bottom w:val="single" w:color="000000" w:sz="4" w:space="0"/>
                    <w:right w:val="single" w:color="auto" w:sz="4" w:space="0"/>
                  </w:tcBorders>
                  <w:noWrap w:val="0"/>
                  <w:vAlign w:val="center"/>
                </w:tcPr>
                <w:p w14:paraId="51B5FB18">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olor w:val="000000" w:themeColor="text1"/>
                      <w:kern w:val="2"/>
                      <w:sz w:val="21"/>
                      <w:szCs w:val="21"/>
                      <w:highlight w:val="none"/>
                      <w:lang w:val="en-US" w:eastAsia="zh-CN" w:bidi="ar-SA"/>
                      <w14:textFill>
                        <w14:solidFill>
                          <w14:schemeClr w14:val="tx1"/>
                        </w14:solidFill>
                      </w14:textFill>
                    </w:rPr>
                    <w:t>2</w:t>
                  </w:r>
                </w:p>
              </w:tc>
              <w:tc>
                <w:tcPr>
                  <w:tcW w:w="1149" w:type="dxa"/>
                  <w:vMerge w:val="restart"/>
                  <w:tcBorders>
                    <w:top w:val="single" w:color="auto" w:sz="4" w:space="0"/>
                    <w:left w:val="single" w:color="auto" w:sz="4" w:space="0"/>
                    <w:right w:val="single" w:color="auto" w:sz="4" w:space="0"/>
                  </w:tcBorders>
                  <w:noWrap w:val="0"/>
                  <w:vAlign w:val="center"/>
                </w:tcPr>
                <w:p w14:paraId="76280C40">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原料贮存</w:t>
                  </w:r>
                </w:p>
              </w:tc>
              <w:tc>
                <w:tcPr>
                  <w:tcW w:w="1860" w:type="dxa"/>
                  <w:tcBorders>
                    <w:top w:val="single" w:color="auto" w:sz="4" w:space="0"/>
                    <w:left w:val="single" w:color="auto" w:sz="4" w:space="0"/>
                    <w:bottom w:val="single" w:color="auto" w:sz="4" w:space="0"/>
                    <w:right w:val="single" w:color="auto" w:sz="4" w:space="0"/>
                  </w:tcBorders>
                  <w:noWrap w:val="0"/>
                  <w:vAlign w:val="center"/>
                </w:tcPr>
                <w:p w14:paraId="080B4C3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储存柠檬酸</w:t>
                  </w:r>
                </w:p>
              </w:tc>
            </w:tr>
            <w:tr w14:paraId="1CE538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bottom w:val="single" w:color="000000" w:sz="4" w:space="0"/>
                    <w:right w:val="single" w:color="000000" w:sz="4" w:space="0"/>
                  </w:tcBorders>
                  <w:noWrap w:val="0"/>
                  <w:vAlign w:val="center"/>
                </w:tcPr>
                <w:p w14:paraId="5BC5814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350" w:type="dxa"/>
                  <w:vMerge w:val="continue"/>
                  <w:tcBorders>
                    <w:left w:val="single" w:color="000000" w:sz="4" w:space="0"/>
                    <w:bottom w:val="single" w:color="000000" w:sz="4" w:space="0"/>
                    <w:right w:val="single" w:color="000000" w:sz="4" w:space="0"/>
                  </w:tcBorders>
                  <w:noWrap w:val="0"/>
                  <w:vAlign w:val="center"/>
                </w:tcPr>
                <w:p w14:paraId="4550A8FD">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000000" w:themeColor="text1"/>
                      <w:kern w:val="2"/>
                      <w:sz w:val="21"/>
                      <w:szCs w:val="24"/>
                      <w:highlight w:val="none"/>
                      <w:lang w:val="en-US" w:eastAsia="zh-CN" w:bidi="ar-SA"/>
                      <w14:textFill>
                        <w14:solidFill>
                          <w14:schemeClr w14:val="tx1"/>
                        </w14:solidFill>
                      </w14:textFill>
                    </w:rPr>
                  </w:pPr>
                </w:p>
              </w:tc>
              <w:tc>
                <w:tcPr>
                  <w:tcW w:w="1230" w:type="dxa"/>
                  <w:tcBorders>
                    <w:top w:val="single" w:color="000000" w:sz="4" w:space="0"/>
                    <w:left w:val="single" w:color="000000" w:sz="4" w:space="0"/>
                    <w:bottom w:val="single" w:color="000000" w:sz="4" w:space="0"/>
                    <w:right w:val="single" w:color="000000" w:sz="4" w:space="0"/>
                  </w:tcBorders>
                  <w:noWrap w:val="0"/>
                  <w:vAlign w:val="center"/>
                </w:tcPr>
                <w:p w14:paraId="209AF209">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kern w:val="2"/>
                      <w:sz w:val="21"/>
                      <w:szCs w:val="24"/>
                      <w:highlight w:val="none"/>
                      <w:lang w:val="en-US" w:eastAsia="zh-CN" w:bidi="ar-SA"/>
                      <w14:textFill>
                        <w14:solidFill>
                          <w14:schemeClr w14:val="tx1"/>
                        </w14:solidFill>
                      </w14:textFill>
                    </w:rPr>
                    <w:t>10m³</w:t>
                  </w:r>
                </w:p>
              </w:tc>
              <w:tc>
                <w:tcPr>
                  <w:tcW w:w="1304" w:type="dxa"/>
                  <w:tcBorders>
                    <w:top w:val="single" w:color="000000" w:sz="4" w:space="0"/>
                    <w:left w:val="single" w:color="000000" w:sz="4" w:space="0"/>
                    <w:bottom w:val="single" w:color="000000" w:sz="4" w:space="0"/>
                    <w:right w:val="single" w:color="auto" w:sz="4" w:space="0"/>
                  </w:tcBorders>
                  <w:noWrap w:val="0"/>
                  <w:vAlign w:val="center"/>
                </w:tcPr>
                <w:p w14:paraId="1E3602EC">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2"/>
                      <w:sz w:val="21"/>
                      <w:szCs w:val="21"/>
                      <w:highlight w:val="none"/>
                      <w:lang w:val="en-US" w:eastAsia="zh-CN" w:bidi="ar-SA"/>
                      <w14:textFill>
                        <w14:solidFill>
                          <w14:schemeClr w14:val="tx1"/>
                        </w14:solidFill>
                      </w14:textFill>
                    </w:rPr>
                    <w:t>2</w:t>
                  </w:r>
                </w:p>
              </w:tc>
              <w:tc>
                <w:tcPr>
                  <w:tcW w:w="1149" w:type="dxa"/>
                  <w:vMerge w:val="continue"/>
                  <w:tcBorders>
                    <w:left w:val="single" w:color="auto" w:sz="4" w:space="0"/>
                    <w:bottom w:val="single" w:color="auto" w:sz="4" w:space="0"/>
                    <w:right w:val="single" w:color="auto" w:sz="4" w:space="0"/>
                  </w:tcBorders>
                  <w:noWrap w:val="0"/>
                  <w:vAlign w:val="center"/>
                </w:tcPr>
                <w:p w14:paraId="00A8EC3F">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000000" w:themeColor="text1"/>
                      <w:szCs w:val="21"/>
                      <w:highlight w:val="none"/>
                      <w:lang w:val="en-US" w:eastAsia="zh-CN"/>
                      <w14:textFill>
                        <w14:solidFill>
                          <w14:schemeClr w14:val="tx1"/>
                        </w14:solidFill>
                      </w14:textFill>
                    </w:rPr>
                  </w:pPr>
                </w:p>
              </w:tc>
              <w:tc>
                <w:tcPr>
                  <w:tcW w:w="1860" w:type="dxa"/>
                  <w:tcBorders>
                    <w:top w:val="single" w:color="auto" w:sz="4" w:space="0"/>
                    <w:left w:val="single" w:color="auto" w:sz="4" w:space="0"/>
                    <w:bottom w:val="single" w:color="auto" w:sz="4" w:space="0"/>
                    <w:right w:val="single" w:color="auto" w:sz="4" w:space="0"/>
                  </w:tcBorders>
                  <w:noWrap w:val="0"/>
                  <w:vAlign w:val="center"/>
                </w:tcPr>
                <w:p w14:paraId="2787760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储存双氧水</w:t>
                  </w:r>
                </w:p>
              </w:tc>
            </w:tr>
            <w:tr w14:paraId="069B2C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restart"/>
                  <w:tcBorders>
                    <w:left w:val="single" w:color="000000" w:sz="4" w:space="0"/>
                    <w:right w:val="single" w:color="000000" w:sz="4" w:space="0"/>
                  </w:tcBorders>
                  <w:noWrap w:val="0"/>
                  <w:vAlign w:val="center"/>
                </w:tcPr>
                <w:p w14:paraId="2BB4A16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350" w:type="dxa"/>
                  <w:vMerge w:val="restart"/>
                  <w:tcBorders>
                    <w:left w:val="single" w:color="000000" w:sz="4" w:space="0"/>
                    <w:right w:val="single" w:color="000000" w:sz="4" w:space="0"/>
                  </w:tcBorders>
                  <w:noWrap w:val="0"/>
                  <w:vAlign w:val="center"/>
                </w:tcPr>
                <w:p w14:paraId="65BECC2C">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olor w:val="000000" w:themeColor="text1"/>
                      <w:kern w:val="2"/>
                      <w:sz w:val="21"/>
                      <w:szCs w:val="24"/>
                      <w:highlight w:val="none"/>
                      <w:lang w:val="en-US" w:eastAsia="zh-CN" w:bidi="ar-SA"/>
                      <w14:textFill>
                        <w14:solidFill>
                          <w14:schemeClr w14:val="tx1"/>
                        </w14:solidFill>
                      </w14:textFill>
                    </w:rPr>
                    <w:t>成品罐</w:t>
                  </w:r>
                </w:p>
              </w:tc>
              <w:tc>
                <w:tcPr>
                  <w:tcW w:w="1230" w:type="dxa"/>
                  <w:tcBorders>
                    <w:top w:val="single" w:color="000000" w:sz="4" w:space="0"/>
                    <w:left w:val="single" w:color="000000" w:sz="4" w:space="0"/>
                    <w:bottom w:val="single" w:color="000000" w:sz="4" w:space="0"/>
                    <w:right w:val="single" w:color="000000" w:sz="4" w:space="0"/>
                  </w:tcBorders>
                  <w:noWrap w:val="0"/>
                  <w:vAlign w:val="center"/>
                </w:tcPr>
                <w:p w14:paraId="701843F3">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olor w:val="000000" w:themeColor="text1"/>
                      <w:kern w:val="2"/>
                      <w:sz w:val="21"/>
                      <w:szCs w:val="24"/>
                      <w:highlight w:val="none"/>
                      <w:lang w:val="en-US" w:eastAsia="zh-CN" w:bidi="ar-SA"/>
                      <w14:textFill>
                        <w14:solidFill>
                          <w14:schemeClr w14:val="tx1"/>
                        </w14:solidFill>
                      </w14:textFill>
                    </w:rPr>
                    <w:t>10m³</w:t>
                  </w:r>
                </w:p>
              </w:tc>
              <w:tc>
                <w:tcPr>
                  <w:tcW w:w="1304" w:type="dxa"/>
                  <w:tcBorders>
                    <w:top w:val="single" w:color="000000" w:sz="4" w:space="0"/>
                    <w:left w:val="single" w:color="000000" w:sz="4" w:space="0"/>
                    <w:bottom w:val="single" w:color="000000" w:sz="4" w:space="0"/>
                    <w:right w:val="single" w:color="auto" w:sz="4" w:space="0"/>
                  </w:tcBorders>
                  <w:noWrap w:val="0"/>
                  <w:vAlign w:val="center"/>
                </w:tcPr>
                <w:p w14:paraId="567A805E">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olor w:val="000000" w:themeColor="text1"/>
                      <w:kern w:val="2"/>
                      <w:sz w:val="21"/>
                      <w:szCs w:val="21"/>
                      <w:highlight w:val="none"/>
                      <w:lang w:val="en-US" w:eastAsia="zh-CN" w:bidi="ar-SA"/>
                      <w14:textFill>
                        <w14:solidFill>
                          <w14:schemeClr w14:val="tx1"/>
                        </w14:solidFill>
                      </w14:textFill>
                    </w:rPr>
                    <w:t>8</w:t>
                  </w:r>
                </w:p>
              </w:tc>
              <w:tc>
                <w:tcPr>
                  <w:tcW w:w="1149" w:type="dxa"/>
                  <w:vMerge w:val="restart"/>
                  <w:tcBorders>
                    <w:top w:val="single" w:color="auto" w:sz="4" w:space="0"/>
                    <w:left w:val="single" w:color="auto" w:sz="4" w:space="0"/>
                    <w:right w:val="single" w:color="auto" w:sz="4" w:space="0"/>
                  </w:tcBorders>
                  <w:noWrap w:val="0"/>
                  <w:vAlign w:val="center"/>
                </w:tcPr>
                <w:p w14:paraId="4341BB44">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成品贮存</w:t>
                  </w:r>
                </w:p>
              </w:tc>
              <w:tc>
                <w:tcPr>
                  <w:tcW w:w="1860" w:type="dxa"/>
                  <w:tcBorders>
                    <w:top w:val="single" w:color="auto" w:sz="4" w:space="0"/>
                    <w:left w:val="single" w:color="auto" w:sz="4" w:space="0"/>
                    <w:bottom w:val="single" w:color="auto" w:sz="4" w:space="0"/>
                    <w:right w:val="single" w:color="auto" w:sz="4" w:space="0"/>
                  </w:tcBorders>
                  <w:noWrap w:val="0"/>
                  <w:vAlign w:val="center"/>
                </w:tcPr>
                <w:p w14:paraId="785D43A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4个储存净水剂A、4个储存净水剂B</w:t>
                  </w:r>
                </w:p>
              </w:tc>
            </w:tr>
            <w:tr w14:paraId="669298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bottom w:val="single" w:color="000000" w:sz="4" w:space="0"/>
                    <w:right w:val="single" w:color="000000" w:sz="4" w:space="0"/>
                  </w:tcBorders>
                  <w:noWrap w:val="0"/>
                  <w:vAlign w:val="center"/>
                </w:tcPr>
                <w:p w14:paraId="409DD12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350" w:type="dxa"/>
                  <w:vMerge w:val="continue"/>
                  <w:tcBorders>
                    <w:left w:val="single" w:color="000000" w:sz="4" w:space="0"/>
                    <w:bottom w:val="single" w:color="000000" w:sz="4" w:space="0"/>
                    <w:right w:val="single" w:color="000000" w:sz="4" w:space="0"/>
                  </w:tcBorders>
                  <w:noWrap w:val="0"/>
                  <w:vAlign w:val="center"/>
                </w:tcPr>
                <w:p w14:paraId="60C6F2B9">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eastAsia="宋体"/>
                      <w:color w:val="000000" w:themeColor="text1"/>
                      <w:kern w:val="2"/>
                      <w:sz w:val="21"/>
                      <w:szCs w:val="24"/>
                      <w:highlight w:val="none"/>
                      <w:lang w:val="en-US" w:eastAsia="zh-CN" w:bidi="ar-SA"/>
                      <w14:textFill>
                        <w14:solidFill>
                          <w14:schemeClr w14:val="tx1"/>
                        </w14:solidFill>
                      </w14:textFill>
                    </w:rPr>
                  </w:pPr>
                </w:p>
              </w:tc>
              <w:tc>
                <w:tcPr>
                  <w:tcW w:w="1230" w:type="dxa"/>
                  <w:tcBorders>
                    <w:top w:val="single" w:color="000000" w:sz="4" w:space="0"/>
                    <w:left w:val="single" w:color="000000" w:sz="4" w:space="0"/>
                    <w:bottom w:val="single" w:color="000000" w:sz="4" w:space="0"/>
                    <w:right w:val="single" w:color="000000" w:sz="4" w:space="0"/>
                  </w:tcBorders>
                  <w:noWrap w:val="0"/>
                  <w:vAlign w:val="center"/>
                </w:tcPr>
                <w:p w14:paraId="67B7559E">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kern w:val="2"/>
                      <w:sz w:val="21"/>
                      <w:szCs w:val="24"/>
                      <w:highlight w:val="none"/>
                      <w:lang w:val="en-US" w:eastAsia="zh-CN" w:bidi="ar-SA"/>
                      <w14:textFill>
                        <w14:solidFill>
                          <w14:schemeClr w14:val="tx1"/>
                        </w14:solidFill>
                      </w14:textFill>
                    </w:rPr>
                    <w:t>40m³</w:t>
                  </w:r>
                </w:p>
              </w:tc>
              <w:tc>
                <w:tcPr>
                  <w:tcW w:w="1304" w:type="dxa"/>
                  <w:tcBorders>
                    <w:top w:val="single" w:color="000000" w:sz="4" w:space="0"/>
                    <w:left w:val="single" w:color="000000" w:sz="4" w:space="0"/>
                    <w:bottom w:val="single" w:color="000000" w:sz="4" w:space="0"/>
                    <w:right w:val="single" w:color="auto" w:sz="4" w:space="0"/>
                  </w:tcBorders>
                  <w:noWrap w:val="0"/>
                  <w:vAlign w:val="center"/>
                </w:tcPr>
                <w:p w14:paraId="296A3850">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2"/>
                      <w:sz w:val="21"/>
                      <w:szCs w:val="21"/>
                      <w:highlight w:val="none"/>
                      <w:lang w:val="en-US" w:eastAsia="zh-CN" w:bidi="ar-SA"/>
                      <w14:textFill>
                        <w14:solidFill>
                          <w14:schemeClr w14:val="tx1"/>
                        </w14:solidFill>
                      </w14:textFill>
                    </w:rPr>
                    <w:t>2</w:t>
                  </w:r>
                </w:p>
              </w:tc>
              <w:tc>
                <w:tcPr>
                  <w:tcW w:w="1149" w:type="dxa"/>
                  <w:vMerge w:val="continue"/>
                  <w:tcBorders>
                    <w:left w:val="single" w:color="auto" w:sz="4" w:space="0"/>
                    <w:bottom w:val="single" w:color="auto" w:sz="4" w:space="0"/>
                    <w:right w:val="single" w:color="auto" w:sz="4" w:space="0"/>
                  </w:tcBorders>
                  <w:noWrap w:val="0"/>
                  <w:vAlign w:val="center"/>
                </w:tcPr>
                <w:p w14:paraId="0C0DDFC2">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000000" w:themeColor="text1"/>
                      <w:szCs w:val="21"/>
                      <w:highlight w:val="none"/>
                      <w:lang w:val="en-US" w:eastAsia="zh-CN"/>
                      <w14:textFill>
                        <w14:solidFill>
                          <w14:schemeClr w14:val="tx1"/>
                        </w14:solidFill>
                      </w14:textFill>
                    </w:rPr>
                  </w:pPr>
                </w:p>
              </w:tc>
              <w:tc>
                <w:tcPr>
                  <w:tcW w:w="1860" w:type="dxa"/>
                  <w:tcBorders>
                    <w:top w:val="single" w:color="auto" w:sz="4" w:space="0"/>
                    <w:left w:val="single" w:color="auto" w:sz="4" w:space="0"/>
                    <w:bottom w:val="single" w:color="auto" w:sz="4" w:space="0"/>
                    <w:right w:val="single" w:color="auto" w:sz="4" w:space="0"/>
                  </w:tcBorders>
                  <w:noWrap w:val="0"/>
                  <w:vAlign w:val="center"/>
                </w:tcPr>
                <w:p w14:paraId="747FE6E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1个储存净水剂A、1个储存净水剂B</w:t>
                  </w:r>
                </w:p>
              </w:tc>
            </w:tr>
            <w:tr w14:paraId="67C687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tcBorders>
                    <w:left w:val="single" w:color="000000" w:sz="4" w:space="0"/>
                    <w:bottom w:val="single" w:color="000000" w:sz="4" w:space="0"/>
                    <w:right w:val="single" w:color="000000" w:sz="4" w:space="0"/>
                  </w:tcBorders>
                  <w:noWrap w:val="0"/>
                  <w:vAlign w:val="center"/>
                </w:tcPr>
                <w:p w14:paraId="3D316AA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350" w:type="dxa"/>
                  <w:tcBorders>
                    <w:left w:val="single" w:color="000000" w:sz="4" w:space="0"/>
                    <w:bottom w:val="single" w:color="000000" w:sz="4" w:space="0"/>
                    <w:right w:val="single" w:color="000000" w:sz="4" w:space="0"/>
                  </w:tcBorders>
                  <w:noWrap w:val="0"/>
                  <w:vAlign w:val="center"/>
                </w:tcPr>
                <w:p w14:paraId="1E107B05">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kern w:val="2"/>
                      <w:sz w:val="21"/>
                      <w:szCs w:val="24"/>
                      <w:highlight w:val="none"/>
                      <w:lang w:val="en-US" w:eastAsia="zh-CN" w:bidi="ar-SA"/>
                      <w14:textFill>
                        <w14:solidFill>
                          <w14:schemeClr w14:val="tx1"/>
                        </w14:solidFill>
                      </w14:textFill>
                    </w:rPr>
                    <w:t>上料机</w:t>
                  </w:r>
                </w:p>
              </w:tc>
              <w:tc>
                <w:tcPr>
                  <w:tcW w:w="1230" w:type="dxa"/>
                  <w:tcBorders>
                    <w:top w:val="single" w:color="000000" w:sz="4" w:space="0"/>
                    <w:left w:val="single" w:color="000000" w:sz="4" w:space="0"/>
                    <w:bottom w:val="single" w:color="000000" w:sz="4" w:space="0"/>
                    <w:right w:val="single" w:color="000000" w:sz="4" w:space="0"/>
                  </w:tcBorders>
                  <w:noWrap w:val="0"/>
                  <w:vAlign w:val="center"/>
                </w:tcPr>
                <w:p w14:paraId="41BB54A0">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kern w:val="2"/>
                      <w:sz w:val="21"/>
                      <w:szCs w:val="24"/>
                      <w:highlight w:val="none"/>
                      <w:lang w:val="en-US" w:eastAsia="zh-CN" w:bidi="ar-SA"/>
                      <w14:textFill>
                        <w14:solidFill>
                          <w14:schemeClr w14:val="tx1"/>
                        </w14:solidFill>
                      </w14:textFill>
                    </w:rPr>
                    <w:t>/</w:t>
                  </w:r>
                </w:p>
              </w:tc>
              <w:tc>
                <w:tcPr>
                  <w:tcW w:w="1304" w:type="dxa"/>
                  <w:tcBorders>
                    <w:top w:val="single" w:color="000000" w:sz="4" w:space="0"/>
                    <w:left w:val="single" w:color="000000" w:sz="4" w:space="0"/>
                    <w:bottom w:val="single" w:color="000000" w:sz="4" w:space="0"/>
                    <w:right w:val="single" w:color="auto" w:sz="4" w:space="0"/>
                  </w:tcBorders>
                  <w:noWrap w:val="0"/>
                  <w:vAlign w:val="center"/>
                </w:tcPr>
                <w:p w14:paraId="22E65495">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2"/>
                      <w:sz w:val="21"/>
                      <w:szCs w:val="21"/>
                      <w:highlight w:val="none"/>
                      <w:lang w:val="en-US" w:eastAsia="zh-CN" w:bidi="ar-SA"/>
                      <w14:textFill>
                        <w14:solidFill>
                          <w14:schemeClr w14:val="tx1"/>
                        </w14:solidFill>
                      </w14:textFill>
                    </w:rPr>
                    <w:t>2</w:t>
                  </w:r>
                </w:p>
              </w:tc>
              <w:tc>
                <w:tcPr>
                  <w:tcW w:w="1149" w:type="dxa"/>
                  <w:tcBorders>
                    <w:left w:val="single" w:color="auto" w:sz="4" w:space="0"/>
                    <w:bottom w:val="single" w:color="auto" w:sz="4" w:space="0"/>
                    <w:right w:val="single" w:color="auto" w:sz="4" w:space="0"/>
                  </w:tcBorders>
                  <w:noWrap w:val="0"/>
                  <w:vAlign w:val="center"/>
                </w:tcPr>
                <w:p w14:paraId="5B7FFBF8">
                  <w:pPr>
                    <w:keepNext w:val="0"/>
                    <w:keepLines w:val="0"/>
                    <w:pageBreakBefore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投料</w:t>
                  </w:r>
                </w:p>
              </w:tc>
              <w:tc>
                <w:tcPr>
                  <w:tcW w:w="1860" w:type="dxa"/>
                  <w:tcBorders>
                    <w:top w:val="single" w:color="auto" w:sz="4" w:space="0"/>
                    <w:left w:val="single" w:color="auto" w:sz="4" w:space="0"/>
                    <w:bottom w:val="single" w:color="auto" w:sz="4" w:space="0"/>
                    <w:right w:val="single" w:color="auto" w:sz="4" w:space="0"/>
                  </w:tcBorders>
                  <w:noWrap w:val="0"/>
                  <w:vAlign w:val="center"/>
                </w:tcPr>
                <w:p w14:paraId="51ED00E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电能</w:t>
                  </w:r>
                </w:p>
              </w:tc>
            </w:tr>
            <w:tr w14:paraId="451506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619" w:type="dxa"/>
                  <w:gridSpan w:val="6"/>
                  <w:tcBorders>
                    <w:top w:val="single" w:color="000000" w:sz="4" w:space="0"/>
                    <w:left w:val="single" w:color="000000" w:sz="4" w:space="0"/>
                    <w:bottom w:val="single" w:color="000000" w:sz="4" w:space="0"/>
                    <w:right w:val="single" w:color="000000" w:sz="4" w:space="0"/>
                  </w:tcBorders>
                  <w:noWrap w:val="0"/>
                  <w:vAlign w:val="center"/>
                </w:tcPr>
                <w:p w14:paraId="7824715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left"/>
                    <w:textAlignment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注：以上设备均不在《产业结构调整指导目录（2024年本）》《市场准入负面清单》（2025年版）、《产业发展与转移指导目录（2018年本）》的限制类和淘汰类中，符合国家、地方产业政策的相关要求。</w:t>
                  </w:r>
                </w:p>
              </w:tc>
            </w:tr>
          </w:tbl>
          <w:p w14:paraId="2F47AE6C">
            <w:pPr>
              <w:keepNext w:val="0"/>
              <w:keepLines w:val="0"/>
              <w:pageBreakBefore w:val="0"/>
              <w:widowControl w:val="0"/>
              <w:numPr>
                <w:ilvl w:val="0"/>
                <w:numId w:val="0"/>
              </w:numPr>
              <w:shd w:val="clear"/>
              <w:kinsoku/>
              <w:bidi w:val="0"/>
              <w:adjustRightInd w:val="0"/>
              <w:snapToGrid w:val="0"/>
              <w:spacing w:line="360" w:lineRule="auto"/>
              <w:ind w:right="0" w:firstLine="482" w:firstLineChars="200"/>
              <w:jc w:val="center"/>
              <w:rPr>
                <w:rFonts w:hint="default" w:ascii="Times New Roman" w:hAnsi="Times New Roman" w:eastAsia="宋体" w:cs="Times New Roman"/>
                <w:b/>
                <w:bCs/>
                <w:snapToGrid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snapToGrid w:val="0"/>
                <w:color w:val="000000" w:themeColor="text1"/>
                <w:kern w:val="2"/>
                <w:sz w:val="24"/>
                <w:szCs w:val="24"/>
                <w:highlight w:val="none"/>
                <w:lang w:val="en-US" w:eastAsia="zh-CN" w:bidi="ar-SA"/>
                <w14:textFill>
                  <w14:solidFill>
                    <w14:schemeClr w14:val="tx1"/>
                  </w14:solidFill>
                </w14:textFill>
              </w:rPr>
              <w:t>表</w:t>
            </w:r>
            <w:r>
              <w:rPr>
                <w:rFonts w:hint="eastAsia" w:cs="Times New Roman"/>
                <w:b/>
                <w:bCs/>
                <w:snapToGrid w:val="0"/>
                <w:color w:val="000000" w:themeColor="text1"/>
                <w:kern w:val="2"/>
                <w:sz w:val="24"/>
                <w:szCs w:val="24"/>
                <w:highlight w:val="none"/>
                <w:lang w:val="en-US" w:eastAsia="zh-CN" w:bidi="ar-SA"/>
                <w14:textFill>
                  <w14:solidFill>
                    <w14:schemeClr w14:val="tx1"/>
                  </w14:solidFill>
                </w14:textFill>
              </w:rPr>
              <w:t>9本项目</w:t>
            </w:r>
            <w:r>
              <w:rPr>
                <w:rFonts w:hint="default" w:ascii="Times New Roman" w:hAnsi="Times New Roman" w:eastAsia="宋体" w:cs="Times New Roman"/>
                <w:b/>
                <w:bCs/>
                <w:snapToGrid w:val="0"/>
                <w:color w:val="000000" w:themeColor="text1"/>
                <w:kern w:val="2"/>
                <w:sz w:val="24"/>
                <w:szCs w:val="24"/>
                <w:highlight w:val="none"/>
                <w:lang w:val="en-US" w:eastAsia="zh-CN" w:bidi="ar-SA"/>
                <w14:textFill>
                  <w14:solidFill>
                    <w14:schemeClr w14:val="tx1"/>
                  </w14:solidFill>
                </w14:textFill>
              </w:rPr>
              <w:t>产能核算表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54"/>
              <w:gridCol w:w="454"/>
              <w:gridCol w:w="1172"/>
              <w:gridCol w:w="417"/>
              <w:gridCol w:w="883"/>
              <w:gridCol w:w="798"/>
              <w:gridCol w:w="603"/>
              <w:gridCol w:w="907"/>
              <w:gridCol w:w="766"/>
              <w:gridCol w:w="858"/>
              <w:gridCol w:w="858"/>
            </w:tblGrid>
            <w:tr w14:paraId="3D726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0" w:type="auto"/>
                  <w:noWrap w:val="0"/>
                  <w:vAlign w:val="center"/>
                </w:tcPr>
                <w:p w14:paraId="41EE416C">
                  <w:pPr>
                    <w:widowControl/>
                    <w:jc w:val="center"/>
                    <w:textAlignment w:val="center"/>
                    <w:rPr>
                      <w:rFonts w:ascii="宋体" w:hAnsi="宋体" w:cs="宋体"/>
                      <w:b/>
                      <w:bCs/>
                      <w:color w:val="000000" w:themeColor="text1"/>
                      <w:kern w:val="0"/>
                      <w:szCs w:val="21"/>
                      <w:highlight w:val="none"/>
                      <w:lang w:bidi="ar"/>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产品名称</w:t>
                  </w:r>
                </w:p>
              </w:tc>
              <w:tc>
                <w:tcPr>
                  <w:tcW w:w="0" w:type="auto"/>
                  <w:noWrap w:val="0"/>
                  <w:vAlign w:val="center"/>
                </w:tcPr>
                <w:p w14:paraId="5B41CCCC">
                  <w:pPr>
                    <w:widowControl/>
                    <w:jc w:val="center"/>
                    <w:textAlignment w:val="center"/>
                    <w:rPr>
                      <w:rFonts w:hint="default" w:ascii="宋体" w:hAnsi="宋体" w:eastAsia="宋体" w:cs="宋体"/>
                      <w:b/>
                      <w:bCs/>
                      <w:color w:val="000000" w:themeColor="text1"/>
                      <w:kern w:val="0"/>
                      <w:szCs w:val="21"/>
                      <w:highlight w:val="none"/>
                      <w:lang w:val="en-US" w:eastAsia="zh-CN" w:bidi="ar"/>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设备名称</w:t>
                  </w:r>
                </w:p>
              </w:tc>
              <w:tc>
                <w:tcPr>
                  <w:tcW w:w="0" w:type="auto"/>
                  <w:noWrap w:val="0"/>
                  <w:vAlign w:val="center"/>
                </w:tcPr>
                <w:p w14:paraId="3C4FA6A1">
                  <w:pPr>
                    <w:widowControl/>
                    <w:jc w:val="center"/>
                    <w:textAlignment w:val="center"/>
                    <w:rPr>
                      <w:rFonts w:hint="eastAsia" w:ascii="宋体" w:hAnsi="宋体" w:eastAsia="宋体" w:cs="宋体"/>
                      <w:b/>
                      <w:bCs/>
                      <w:color w:val="000000" w:themeColor="text1"/>
                      <w:kern w:val="0"/>
                      <w:szCs w:val="21"/>
                      <w:highlight w:val="none"/>
                      <w:lang w:val="en-US" w:eastAsia="zh-CN" w:bidi="ar"/>
                      <w14:textFill>
                        <w14:solidFill>
                          <w14:schemeClr w14:val="tx1"/>
                        </w14:solidFill>
                      </w14:textFill>
                    </w:rPr>
                  </w:pPr>
                  <w:r>
                    <w:rPr>
                      <w:rFonts w:hint="eastAsia" w:ascii="宋体" w:hAnsi="宋体" w:cs="宋体"/>
                      <w:b/>
                      <w:bCs/>
                      <w:color w:val="000000" w:themeColor="text1"/>
                      <w:kern w:val="0"/>
                      <w:szCs w:val="21"/>
                      <w:highlight w:val="none"/>
                      <w:lang w:val="en-US" w:eastAsia="zh-CN" w:bidi="ar"/>
                      <w14:textFill>
                        <w14:solidFill>
                          <w14:schemeClr w14:val="tx1"/>
                        </w14:solidFill>
                      </w14:textFill>
                    </w:rPr>
                    <w:t>密度（g/cm</w:t>
                  </w:r>
                  <w:r>
                    <w:rPr>
                      <w:rFonts w:hint="eastAsia" w:ascii="宋体" w:hAnsi="宋体" w:cs="宋体"/>
                      <w:b/>
                      <w:bCs/>
                      <w:color w:val="000000" w:themeColor="text1"/>
                      <w:kern w:val="0"/>
                      <w:szCs w:val="21"/>
                      <w:highlight w:val="none"/>
                      <w:vertAlign w:val="superscript"/>
                      <w:lang w:val="en-US" w:eastAsia="zh-CN" w:bidi="ar"/>
                      <w14:textFill>
                        <w14:solidFill>
                          <w14:schemeClr w14:val="tx1"/>
                        </w14:solidFill>
                      </w14:textFill>
                    </w:rPr>
                    <w:t>3</w:t>
                  </w:r>
                  <w:r>
                    <w:rPr>
                      <w:rFonts w:hint="eastAsia" w:ascii="宋体" w:hAnsi="宋体" w:cs="宋体"/>
                      <w:b/>
                      <w:bCs/>
                      <w:color w:val="000000" w:themeColor="text1"/>
                      <w:kern w:val="0"/>
                      <w:szCs w:val="21"/>
                      <w:highlight w:val="none"/>
                      <w:lang w:val="en-US" w:eastAsia="zh-CN" w:bidi="ar"/>
                      <w14:textFill>
                        <w14:solidFill>
                          <w14:schemeClr w14:val="tx1"/>
                        </w14:solidFill>
                      </w14:textFill>
                    </w:rPr>
                    <w:t>）</w:t>
                  </w:r>
                </w:p>
              </w:tc>
              <w:tc>
                <w:tcPr>
                  <w:tcW w:w="0" w:type="auto"/>
                  <w:noWrap w:val="0"/>
                  <w:vAlign w:val="center"/>
                </w:tcPr>
                <w:p w14:paraId="53CDBB7D">
                  <w:pPr>
                    <w:widowControl/>
                    <w:jc w:val="center"/>
                    <w:textAlignment w:val="center"/>
                    <w:rPr>
                      <w:rFonts w:hint="eastAsia"/>
                      <w:b/>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数量</w:t>
                  </w:r>
                  <w:r>
                    <w:rPr>
                      <w:rFonts w:ascii="Times New Roman" w:hAnsi="Times New Roman"/>
                      <w:b/>
                      <w:bCs/>
                      <w:color w:val="000000" w:themeColor="text1"/>
                      <w:kern w:val="0"/>
                      <w:szCs w:val="21"/>
                      <w:highlight w:val="none"/>
                      <w:lang w:bidi="ar"/>
                      <w14:textFill>
                        <w14:solidFill>
                          <w14:schemeClr w14:val="tx1"/>
                        </w14:solidFill>
                      </w14:textFill>
                    </w:rPr>
                    <w:t>/</w:t>
                  </w:r>
                  <w:r>
                    <w:rPr>
                      <w:rFonts w:hint="eastAsia" w:ascii="宋体" w:hAnsi="宋体" w:cs="宋体"/>
                      <w:b/>
                      <w:bCs/>
                      <w:color w:val="000000" w:themeColor="text1"/>
                      <w:kern w:val="0"/>
                      <w:szCs w:val="21"/>
                      <w:highlight w:val="none"/>
                      <w:lang w:bidi="ar"/>
                      <w14:textFill>
                        <w14:solidFill>
                          <w14:schemeClr w14:val="tx1"/>
                        </w14:solidFill>
                      </w14:textFill>
                    </w:rPr>
                    <w:t>台</w:t>
                  </w:r>
                </w:p>
              </w:tc>
              <w:tc>
                <w:tcPr>
                  <w:tcW w:w="0" w:type="auto"/>
                  <w:noWrap w:val="0"/>
                  <w:vAlign w:val="center"/>
                </w:tcPr>
                <w:p w14:paraId="01E839E4">
                  <w:pPr>
                    <w:widowControl/>
                    <w:jc w:val="center"/>
                    <w:textAlignment w:val="center"/>
                    <w:rPr>
                      <w:rFonts w:hint="eastAsia" w:eastAsia="宋体"/>
                      <w:b/>
                      <w:color w:val="000000" w:themeColor="text1"/>
                      <w:szCs w:val="21"/>
                      <w:highlight w:val="none"/>
                      <w:lang w:val="en-US" w:eastAsia="zh-CN"/>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单台设备</w:t>
                  </w:r>
                  <w:r>
                    <w:rPr>
                      <w:rFonts w:hint="eastAsia" w:ascii="宋体" w:hAnsi="宋体" w:cs="宋体"/>
                      <w:b/>
                      <w:bCs/>
                      <w:color w:val="000000" w:themeColor="text1"/>
                      <w:kern w:val="0"/>
                      <w:szCs w:val="21"/>
                      <w:highlight w:val="none"/>
                      <w:lang w:val="en-US" w:eastAsia="zh-CN" w:bidi="ar"/>
                      <w14:textFill>
                        <w14:solidFill>
                          <w14:schemeClr w14:val="tx1"/>
                        </w14:solidFill>
                      </w14:textFill>
                    </w:rPr>
                    <w:t>设计</w:t>
                  </w:r>
                  <w:r>
                    <w:rPr>
                      <w:rFonts w:hint="eastAsia" w:ascii="宋体" w:hAnsi="宋体" w:cs="宋体"/>
                      <w:b/>
                      <w:bCs/>
                      <w:color w:val="000000" w:themeColor="text1"/>
                      <w:kern w:val="0"/>
                      <w:szCs w:val="21"/>
                      <w:highlight w:val="none"/>
                      <w:lang w:bidi="ar"/>
                      <w14:textFill>
                        <w14:solidFill>
                          <w14:schemeClr w14:val="tx1"/>
                        </w14:solidFill>
                      </w14:textFill>
                    </w:rPr>
                    <w:t>装载量/</w:t>
                  </w:r>
                  <w:r>
                    <w:rPr>
                      <w:rFonts w:hint="eastAsia" w:ascii="宋体" w:hAnsi="宋体" w:cs="宋体"/>
                      <w:b/>
                      <w:bCs/>
                      <w:color w:val="000000" w:themeColor="text1"/>
                      <w:kern w:val="0"/>
                      <w:szCs w:val="21"/>
                      <w:highlight w:val="none"/>
                      <w:lang w:val="en-US" w:eastAsia="zh-CN" w:bidi="ar"/>
                      <w14:textFill>
                        <w14:solidFill>
                          <w14:schemeClr w14:val="tx1"/>
                        </w14:solidFill>
                      </w14:textFill>
                    </w:rPr>
                    <w:t>m³</w:t>
                  </w:r>
                </w:p>
              </w:tc>
              <w:tc>
                <w:tcPr>
                  <w:tcW w:w="0" w:type="auto"/>
                  <w:noWrap w:val="0"/>
                  <w:vAlign w:val="center"/>
                </w:tcPr>
                <w:p w14:paraId="5E99FB80">
                  <w:pPr>
                    <w:widowControl/>
                    <w:jc w:val="center"/>
                    <w:textAlignment w:val="center"/>
                    <w:rPr>
                      <w:rFonts w:hint="eastAsia" w:eastAsia="宋体"/>
                      <w:b/>
                      <w:color w:val="000000" w:themeColor="text1"/>
                      <w:szCs w:val="21"/>
                      <w:highlight w:val="none"/>
                      <w:lang w:eastAsia="zh-CN"/>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单台单批次产能/</w:t>
                  </w:r>
                  <w:r>
                    <w:rPr>
                      <w:rFonts w:hint="eastAsia" w:ascii="宋体" w:hAnsi="宋体" w:cs="宋体"/>
                      <w:b/>
                      <w:bCs/>
                      <w:color w:val="000000" w:themeColor="text1"/>
                      <w:kern w:val="0"/>
                      <w:szCs w:val="21"/>
                      <w:highlight w:val="none"/>
                      <w:lang w:val="en-US" w:eastAsia="zh-CN" w:bidi="ar"/>
                      <w14:textFill>
                        <w14:solidFill>
                          <w14:schemeClr w14:val="tx1"/>
                        </w14:solidFill>
                      </w14:textFill>
                    </w:rPr>
                    <w:t>t</w:t>
                  </w:r>
                </w:p>
              </w:tc>
              <w:tc>
                <w:tcPr>
                  <w:tcW w:w="0" w:type="auto"/>
                  <w:noWrap w:val="0"/>
                  <w:vAlign w:val="center"/>
                </w:tcPr>
                <w:p w14:paraId="51B8B62E">
                  <w:pPr>
                    <w:widowControl/>
                    <w:jc w:val="center"/>
                    <w:textAlignment w:val="center"/>
                    <w:rPr>
                      <w:rFonts w:hint="eastAsia" w:eastAsia="宋体"/>
                      <w:b/>
                      <w:color w:val="000000" w:themeColor="text1"/>
                      <w:szCs w:val="21"/>
                      <w:highlight w:val="none"/>
                      <w:lang w:eastAsia="zh-CN"/>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单批次产能/</w:t>
                  </w:r>
                  <w:r>
                    <w:rPr>
                      <w:rFonts w:hint="eastAsia" w:ascii="宋体" w:hAnsi="宋体" w:cs="宋体"/>
                      <w:b/>
                      <w:bCs/>
                      <w:color w:val="000000" w:themeColor="text1"/>
                      <w:kern w:val="0"/>
                      <w:szCs w:val="21"/>
                      <w:highlight w:val="none"/>
                      <w:lang w:val="en-US" w:eastAsia="zh-CN" w:bidi="ar"/>
                      <w14:textFill>
                        <w14:solidFill>
                          <w14:schemeClr w14:val="tx1"/>
                        </w14:solidFill>
                      </w14:textFill>
                    </w:rPr>
                    <w:t>t</w:t>
                  </w:r>
                </w:p>
              </w:tc>
              <w:tc>
                <w:tcPr>
                  <w:tcW w:w="0" w:type="auto"/>
                  <w:noWrap w:val="0"/>
                  <w:vAlign w:val="center"/>
                </w:tcPr>
                <w:p w14:paraId="5FCD1C55">
                  <w:pPr>
                    <w:autoSpaceDE w:val="0"/>
                    <w:autoSpaceDN w:val="0"/>
                    <w:adjustRightInd w:val="0"/>
                    <w:snapToGrid w:val="0"/>
                    <w:jc w:val="center"/>
                    <w:rPr>
                      <w:rFonts w:hint="default" w:eastAsia="宋体"/>
                      <w:b/>
                      <w:color w:val="000000" w:themeColor="text1"/>
                      <w:szCs w:val="21"/>
                      <w:highlight w:val="none"/>
                      <w:lang w:val="en-US" w:eastAsia="zh-CN"/>
                      <w14:textFill>
                        <w14:solidFill>
                          <w14:schemeClr w14:val="tx1"/>
                        </w14:solidFill>
                      </w14:textFill>
                    </w:rPr>
                  </w:pPr>
                  <w:r>
                    <w:rPr>
                      <w:rFonts w:hint="eastAsia"/>
                      <w:b/>
                      <w:color w:val="000000" w:themeColor="text1"/>
                      <w:szCs w:val="21"/>
                      <w:highlight w:val="none"/>
                      <w:lang w:val="en-US" w:eastAsia="zh-CN"/>
                      <w14:textFill>
                        <w14:solidFill>
                          <w14:schemeClr w14:val="tx1"/>
                        </w14:solidFill>
                      </w14:textFill>
                    </w:rPr>
                    <w:t>单批次生产时间</w:t>
                  </w:r>
                </w:p>
              </w:tc>
              <w:tc>
                <w:tcPr>
                  <w:tcW w:w="0" w:type="auto"/>
                  <w:noWrap w:val="0"/>
                  <w:vAlign w:val="center"/>
                </w:tcPr>
                <w:p w14:paraId="3A3CDA0F">
                  <w:pPr>
                    <w:widowControl/>
                    <w:jc w:val="center"/>
                    <w:textAlignment w:val="center"/>
                    <w:rPr>
                      <w:rFonts w:hint="eastAsia"/>
                      <w:b/>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年生产批次/次</w:t>
                  </w:r>
                </w:p>
              </w:tc>
              <w:tc>
                <w:tcPr>
                  <w:tcW w:w="0" w:type="auto"/>
                  <w:noWrap w:val="0"/>
                  <w:vAlign w:val="center"/>
                </w:tcPr>
                <w:p w14:paraId="477626B9">
                  <w:pPr>
                    <w:widowControl/>
                    <w:jc w:val="center"/>
                    <w:textAlignment w:val="center"/>
                    <w:rPr>
                      <w:rFonts w:hint="eastAsia"/>
                      <w:b/>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理论年产量/吨</w:t>
                  </w:r>
                </w:p>
              </w:tc>
              <w:tc>
                <w:tcPr>
                  <w:tcW w:w="0" w:type="auto"/>
                  <w:noWrap w:val="0"/>
                  <w:vAlign w:val="center"/>
                </w:tcPr>
                <w:p w14:paraId="1676590E">
                  <w:pPr>
                    <w:widowControl/>
                    <w:jc w:val="center"/>
                    <w:textAlignment w:val="center"/>
                    <w:rPr>
                      <w:rFonts w:ascii="宋体" w:hAnsi="宋体" w:cs="宋体"/>
                      <w:b/>
                      <w:bCs/>
                      <w:color w:val="000000" w:themeColor="text1"/>
                      <w:kern w:val="0"/>
                      <w:szCs w:val="21"/>
                      <w:highlight w:val="none"/>
                      <w:lang w:bidi="ar"/>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实际年产量/吨</w:t>
                  </w:r>
                </w:p>
              </w:tc>
            </w:tr>
            <w:tr w14:paraId="5AD73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2" w:hRule="atLeast"/>
              </w:trPr>
              <w:tc>
                <w:tcPr>
                  <w:tcW w:w="0" w:type="auto"/>
                  <w:noWrap w:val="0"/>
                  <w:vAlign w:val="center"/>
                </w:tcPr>
                <w:p w14:paraId="7F1DFD8A">
                  <w:pPr>
                    <w:widowControl/>
                    <w:jc w:val="center"/>
                    <w:textAlignment w:val="center"/>
                    <w:rPr>
                      <w:rFonts w:hint="eastAsia" w:eastAsia="宋体"/>
                      <w:b w:val="0"/>
                      <w:bCs/>
                      <w:color w:val="000000" w:themeColor="text1"/>
                      <w:szCs w:val="21"/>
                      <w:highlight w:val="none"/>
                      <w:lang w:val="en-US" w:eastAsia="zh-CN"/>
                      <w14:textFill>
                        <w14:solidFill>
                          <w14:schemeClr w14:val="tx1"/>
                        </w14:solidFill>
                      </w14:textFill>
                    </w:rPr>
                  </w:pPr>
                  <w:r>
                    <w:rPr>
                      <w:rFonts w:hint="eastAsia"/>
                      <w:b w:val="0"/>
                      <w:bCs/>
                      <w:color w:val="000000" w:themeColor="text1"/>
                      <w:szCs w:val="21"/>
                      <w:highlight w:val="none"/>
                      <w:lang w:val="en-US" w:eastAsia="zh-CN"/>
                      <w14:textFill>
                        <w14:solidFill>
                          <w14:schemeClr w14:val="tx1"/>
                        </w14:solidFill>
                      </w14:textFill>
                    </w:rPr>
                    <w:t>复合盐</w:t>
                  </w:r>
                </w:p>
              </w:tc>
              <w:tc>
                <w:tcPr>
                  <w:tcW w:w="0" w:type="auto"/>
                  <w:vMerge w:val="restart"/>
                  <w:noWrap w:val="0"/>
                  <w:vAlign w:val="center"/>
                </w:tcPr>
                <w:p w14:paraId="0A7DB548">
                  <w:pPr>
                    <w:widowControl/>
                    <w:jc w:val="center"/>
                    <w:textAlignment w:val="center"/>
                    <w:rPr>
                      <w:rFonts w:hint="default" w:ascii="宋体" w:hAnsi="宋体" w:cs="宋体"/>
                      <w:color w:val="000000" w:themeColor="text1"/>
                      <w:kern w:val="0"/>
                      <w:szCs w:val="21"/>
                      <w:highlight w:val="none"/>
                      <w:lang w:val="en-US" w:eastAsia="zh-CN" w:bidi="ar"/>
                      <w14:textFill>
                        <w14:solidFill>
                          <w14:schemeClr w14:val="tx1"/>
                        </w14:solidFill>
                      </w14:textFill>
                    </w:rPr>
                  </w:pPr>
                  <w:r>
                    <w:rPr>
                      <w:rFonts w:hint="eastAsia" w:ascii="宋体" w:hAnsi="宋体" w:cs="宋体"/>
                      <w:color w:val="000000" w:themeColor="text1"/>
                      <w:kern w:val="0"/>
                      <w:szCs w:val="21"/>
                      <w:highlight w:val="none"/>
                      <w:lang w:val="en-US" w:eastAsia="zh-CN" w:bidi="ar"/>
                      <w14:textFill>
                        <w14:solidFill>
                          <w14:schemeClr w14:val="tx1"/>
                        </w14:solidFill>
                      </w14:textFill>
                    </w:rPr>
                    <w:t>搅拌机</w:t>
                  </w:r>
                </w:p>
              </w:tc>
              <w:tc>
                <w:tcPr>
                  <w:tcW w:w="0" w:type="auto"/>
                  <w:noWrap w:val="0"/>
                  <w:vAlign w:val="center"/>
                </w:tcPr>
                <w:p w14:paraId="2588C341">
                  <w:pPr>
                    <w:widowControl/>
                    <w:jc w:val="center"/>
                    <w:textAlignment w:val="center"/>
                    <w:rPr>
                      <w:rFonts w:hint="default"/>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1</w:t>
                  </w:r>
                </w:p>
              </w:tc>
              <w:tc>
                <w:tcPr>
                  <w:tcW w:w="0" w:type="auto"/>
                  <w:noWrap w:val="0"/>
                  <w:vAlign w:val="center"/>
                </w:tcPr>
                <w:p w14:paraId="030C61FE">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2</w:t>
                  </w:r>
                </w:p>
              </w:tc>
              <w:tc>
                <w:tcPr>
                  <w:tcW w:w="0" w:type="auto"/>
                  <w:noWrap w:val="0"/>
                  <w:vAlign w:val="center"/>
                </w:tcPr>
                <w:p w14:paraId="07DB6E34">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3</w:t>
                  </w:r>
                </w:p>
              </w:tc>
              <w:tc>
                <w:tcPr>
                  <w:tcW w:w="0" w:type="auto"/>
                  <w:noWrap w:val="0"/>
                  <w:vAlign w:val="center"/>
                </w:tcPr>
                <w:p w14:paraId="03CCE2E2">
                  <w:pPr>
                    <w:widowControl/>
                    <w:jc w:val="center"/>
                    <w:textAlignment w:val="center"/>
                    <w:rPr>
                      <w:rFonts w:hint="default" w:ascii="Times New Roman" w:hAnsi="Times New Roman" w:eastAsia="宋体"/>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3</w:t>
                  </w:r>
                </w:p>
              </w:tc>
              <w:tc>
                <w:tcPr>
                  <w:tcW w:w="0" w:type="auto"/>
                  <w:noWrap w:val="0"/>
                  <w:vAlign w:val="center"/>
                </w:tcPr>
                <w:p w14:paraId="3277BA0F">
                  <w:pPr>
                    <w:widowControl/>
                    <w:jc w:val="center"/>
                    <w:textAlignment w:val="center"/>
                    <w:rPr>
                      <w:rFonts w:hint="default" w:ascii="Times New Roman" w:hAnsi="Times New Roman" w:eastAsia="宋体"/>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6</w:t>
                  </w:r>
                </w:p>
              </w:tc>
              <w:tc>
                <w:tcPr>
                  <w:tcW w:w="0" w:type="auto"/>
                  <w:noWrap w:val="0"/>
                  <w:vAlign w:val="center"/>
                </w:tcPr>
                <w:p w14:paraId="755F7C80">
                  <w:pPr>
                    <w:autoSpaceDE w:val="0"/>
                    <w:autoSpaceDN w:val="0"/>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每批次4h，3批次/天</w:t>
                  </w:r>
                </w:p>
              </w:tc>
              <w:tc>
                <w:tcPr>
                  <w:tcW w:w="0" w:type="auto"/>
                  <w:noWrap w:val="0"/>
                  <w:vAlign w:val="center"/>
                </w:tcPr>
                <w:p w14:paraId="35EF51E3">
                  <w:pPr>
                    <w:keepNext w:val="0"/>
                    <w:keepLines w:val="0"/>
                    <w:widowControl/>
                    <w:suppressLineNumbers w:val="0"/>
                    <w:jc w:val="center"/>
                    <w:textAlignment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900</w:t>
                  </w:r>
                </w:p>
              </w:tc>
              <w:tc>
                <w:tcPr>
                  <w:tcW w:w="0" w:type="auto"/>
                  <w:noWrap w:val="0"/>
                  <w:vAlign w:val="center"/>
                </w:tcPr>
                <w:p w14:paraId="0A7C466C">
                  <w:pPr>
                    <w:keepNext w:val="0"/>
                    <w:keepLines w:val="0"/>
                    <w:widowControl/>
                    <w:suppressLineNumbers w:val="0"/>
                    <w:jc w:val="center"/>
                    <w:textAlignment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5400</w:t>
                  </w:r>
                </w:p>
              </w:tc>
              <w:tc>
                <w:tcPr>
                  <w:tcW w:w="0" w:type="auto"/>
                  <w:noWrap w:val="0"/>
                  <w:vAlign w:val="center"/>
                </w:tcPr>
                <w:p w14:paraId="35453AA9">
                  <w:pPr>
                    <w:keepNext w:val="0"/>
                    <w:keepLines w:val="0"/>
                    <w:widowControl/>
                    <w:suppressLineNumbers w:val="0"/>
                    <w:jc w:val="center"/>
                    <w:textAlignment w:val="center"/>
                    <w:rPr>
                      <w:rFonts w:hint="default" w:ascii="Times New Roman" w:hAnsi="Times New Roman" w:eastAsia="宋体"/>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4000</w:t>
                  </w:r>
                </w:p>
              </w:tc>
            </w:tr>
            <w:tr w14:paraId="24C05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2" w:hRule="atLeast"/>
              </w:trPr>
              <w:tc>
                <w:tcPr>
                  <w:tcW w:w="0" w:type="auto"/>
                  <w:noWrap w:val="0"/>
                  <w:vAlign w:val="center"/>
                </w:tcPr>
                <w:p w14:paraId="0FD53DBE">
                  <w:pPr>
                    <w:widowControl/>
                    <w:jc w:val="center"/>
                    <w:textAlignment w:val="center"/>
                    <w:rPr>
                      <w:rFonts w:hint="default"/>
                      <w:b w:val="0"/>
                      <w:bCs/>
                      <w:color w:val="000000" w:themeColor="text1"/>
                      <w:szCs w:val="21"/>
                      <w:highlight w:val="none"/>
                      <w:lang w:val="en-US"/>
                      <w14:textFill>
                        <w14:solidFill>
                          <w14:schemeClr w14:val="tx1"/>
                        </w14:solidFill>
                      </w14:textFill>
                    </w:rPr>
                  </w:pPr>
                  <w:r>
                    <w:rPr>
                      <w:rFonts w:hint="eastAsia"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t>净水剂</w:t>
                  </w:r>
                  <w:r>
                    <w:rPr>
                      <w:rFonts w:hint="eastAsia" w:cs="Times New Roman"/>
                      <w:b w:val="0"/>
                      <w:bCs/>
                      <w:color w:val="000000" w:themeColor="text1"/>
                      <w:kern w:val="0"/>
                      <w:sz w:val="21"/>
                      <w:szCs w:val="21"/>
                      <w:highlight w:val="none"/>
                      <w:lang w:val="en-US" w:eastAsia="zh-CN" w:bidi="ar-SA"/>
                      <w14:textFill>
                        <w14:solidFill>
                          <w14:schemeClr w14:val="tx1"/>
                        </w14:solidFill>
                      </w14:textFill>
                    </w:rPr>
                    <w:t>A</w:t>
                  </w:r>
                </w:p>
              </w:tc>
              <w:tc>
                <w:tcPr>
                  <w:tcW w:w="0" w:type="auto"/>
                  <w:vMerge w:val="continue"/>
                  <w:noWrap w:val="0"/>
                  <w:vAlign w:val="center"/>
                </w:tcPr>
                <w:p w14:paraId="6727E759">
                  <w:pPr>
                    <w:widowControl/>
                    <w:jc w:val="center"/>
                    <w:textAlignment w:val="center"/>
                    <w:rPr>
                      <w:rFonts w:hint="eastAsia" w:ascii="宋体" w:hAnsi="宋体" w:cs="宋体"/>
                      <w:color w:val="000000" w:themeColor="text1"/>
                      <w:kern w:val="0"/>
                      <w:szCs w:val="21"/>
                      <w:highlight w:val="none"/>
                      <w:lang w:val="en-US" w:eastAsia="zh-CN" w:bidi="ar"/>
                      <w14:textFill>
                        <w14:solidFill>
                          <w14:schemeClr w14:val="tx1"/>
                        </w14:solidFill>
                      </w14:textFill>
                    </w:rPr>
                  </w:pPr>
                </w:p>
              </w:tc>
              <w:tc>
                <w:tcPr>
                  <w:tcW w:w="0" w:type="auto"/>
                  <w:noWrap w:val="0"/>
                  <w:vAlign w:val="center"/>
                </w:tcPr>
                <w:p w14:paraId="440F3964">
                  <w:pPr>
                    <w:widowControl/>
                    <w:jc w:val="center"/>
                    <w:textAlignment w:val="center"/>
                    <w:rPr>
                      <w:rFonts w:hint="default"/>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1.25</w:t>
                  </w:r>
                </w:p>
              </w:tc>
              <w:tc>
                <w:tcPr>
                  <w:tcW w:w="0" w:type="auto"/>
                  <w:noWrap w:val="0"/>
                  <w:vAlign w:val="center"/>
                </w:tcPr>
                <w:p w14:paraId="54218DB3">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2</w:t>
                  </w:r>
                </w:p>
              </w:tc>
              <w:tc>
                <w:tcPr>
                  <w:tcW w:w="0" w:type="auto"/>
                  <w:noWrap w:val="0"/>
                  <w:vAlign w:val="center"/>
                </w:tcPr>
                <w:p w14:paraId="25164B36">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3</w:t>
                  </w:r>
                </w:p>
              </w:tc>
              <w:tc>
                <w:tcPr>
                  <w:tcW w:w="0" w:type="auto"/>
                  <w:noWrap w:val="0"/>
                  <w:vAlign w:val="center"/>
                </w:tcPr>
                <w:p w14:paraId="00E9A46C">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3.75</w:t>
                  </w:r>
                </w:p>
              </w:tc>
              <w:tc>
                <w:tcPr>
                  <w:tcW w:w="0" w:type="auto"/>
                  <w:noWrap w:val="0"/>
                  <w:vAlign w:val="center"/>
                </w:tcPr>
                <w:p w14:paraId="534B74AD">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7.5</w:t>
                  </w:r>
                </w:p>
              </w:tc>
              <w:tc>
                <w:tcPr>
                  <w:tcW w:w="0" w:type="auto"/>
                  <w:vMerge w:val="restart"/>
                  <w:noWrap w:val="0"/>
                  <w:vAlign w:val="center"/>
                </w:tcPr>
                <w:p w14:paraId="05A3965D">
                  <w:pPr>
                    <w:autoSpaceDE w:val="0"/>
                    <w:autoSpaceDN w:val="0"/>
                    <w:adjustRightInd w:val="0"/>
                    <w:snapToGrid w:val="0"/>
                    <w:jc w:val="center"/>
                    <w:rPr>
                      <w:rFonts w:hint="default" w:ascii="Times New Roman" w:hAnsi="Times New Roman" w:cs="Times New Roman"/>
                      <w:color w:val="000000" w:themeColor="text1"/>
                      <w:kern w:val="0"/>
                      <w:szCs w:val="21"/>
                      <w:highlight w:val="none"/>
                      <w:lang w:val="en-US" w:eastAsia="zh-CN" w:bidi="ar"/>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每批次1h，10批次/天</w:t>
                  </w:r>
                </w:p>
              </w:tc>
              <w:tc>
                <w:tcPr>
                  <w:tcW w:w="0" w:type="auto"/>
                  <w:noWrap w:val="0"/>
                  <w:vAlign w:val="center"/>
                </w:tcPr>
                <w:p w14:paraId="4798074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3000</w:t>
                  </w:r>
                </w:p>
              </w:tc>
              <w:tc>
                <w:tcPr>
                  <w:tcW w:w="0" w:type="auto"/>
                  <w:noWrap w:val="0"/>
                  <w:vAlign w:val="center"/>
                </w:tcPr>
                <w:p w14:paraId="0A5D8F8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22500</w:t>
                  </w:r>
                </w:p>
              </w:tc>
              <w:tc>
                <w:tcPr>
                  <w:tcW w:w="0" w:type="auto"/>
                  <w:noWrap w:val="0"/>
                  <w:vAlign w:val="center"/>
                </w:tcPr>
                <w:p w14:paraId="341EA6D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18000</w:t>
                  </w:r>
                </w:p>
              </w:tc>
            </w:tr>
            <w:tr w14:paraId="2881B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2" w:hRule="atLeast"/>
              </w:trPr>
              <w:tc>
                <w:tcPr>
                  <w:tcW w:w="0" w:type="auto"/>
                  <w:noWrap w:val="0"/>
                  <w:vAlign w:val="center"/>
                </w:tcPr>
                <w:p w14:paraId="05CB0064">
                  <w:pPr>
                    <w:widowControl/>
                    <w:jc w:val="center"/>
                    <w:textAlignment w:val="center"/>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t>净水剂B</w:t>
                  </w:r>
                </w:p>
              </w:tc>
              <w:tc>
                <w:tcPr>
                  <w:tcW w:w="0" w:type="auto"/>
                  <w:vMerge w:val="continue"/>
                  <w:noWrap w:val="0"/>
                  <w:vAlign w:val="center"/>
                </w:tcPr>
                <w:p w14:paraId="097131AA">
                  <w:pPr>
                    <w:widowControl/>
                    <w:jc w:val="center"/>
                    <w:textAlignment w:val="center"/>
                    <w:rPr>
                      <w:rFonts w:hint="eastAsia" w:ascii="宋体" w:hAnsi="宋体" w:cs="宋体"/>
                      <w:color w:val="000000" w:themeColor="text1"/>
                      <w:kern w:val="0"/>
                      <w:szCs w:val="21"/>
                      <w:highlight w:val="none"/>
                      <w:lang w:val="en-US" w:eastAsia="zh-CN" w:bidi="ar"/>
                      <w14:textFill>
                        <w14:solidFill>
                          <w14:schemeClr w14:val="tx1"/>
                        </w14:solidFill>
                      </w14:textFill>
                    </w:rPr>
                  </w:pPr>
                </w:p>
              </w:tc>
              <w:tc>
                <w:tcPr>
                  <w:tcW w:w="0" w:type="auto"/>
                  <w:noWrap w:val="0"/>
                  <w:vAlign w:val="center"/>
                </w:tcPr>
                <w:p w14:paraId="6CC3C401">
                  <w:pPr>
                    <w:widowControl/>
                    <w:jc w:val="center"/>
                    <w:textAlignment w:val="center"/>
                    <w:rPr>
                      <w:rFonts w:hint="default"/>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1.1</w:t>
                  </w:r>
                </w:p>
              </w:tc>
              <w:tc>
                <w:tcPr>
                  <w:tcW w:w="0" w:type="auto"/>
                  <w:noWrap w:val="0"/>
                  <w:vAlign w:val="center"/>
                </w:tcPr>
                <w:p w14:paraId="6A5EC75E">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2</w:t>
                  </w:r>
                </w:p>
              </w:tc>
              <w:tc>
                <w:tcPr>
                  <w:tcW w:w="0" w:type="auto"/>
                  <w:noWrap w:val="0"/>
                  <w:vAlign w:val="center"/>
                </w:tcPr>
                <w:p w14:paraId="020F4A90">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3</w:t>
                  </w:r>
                </w:p>
              </w:tc>
              <w:tc>
                <w:tcPr>
                  <w:tcW w:w="0" w:type="auto"/>
                  <w:noWrap w:val="0"/>
                  <w:vAlign w:val="center"/>
                </w:tcPr>
                <w:p w14:paraId="357C03BA">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3.3</w:t>
                  </w:r>
                </w:p>
              </w:tc>
              <w:tc>
                <w:tcPr>
                  <w:tcW w:w="0" w:type="auto"/>
                  <w:noWrap w:val="0"/>
                  <w:vAlign w:val="center"/>
                </w:tcPr>
                <w:p w14:paraId="432392A6">
                  <w:pPr>
                    <w:widowControl/>
                    <w:jc w:val="center"/>
                    <w:textAlignment w:val="center"/>
                    <w:rPr>
                      <w:rFonts w:hint="default" w:ascii="Times New Roman" w:hAnsi="Times New Roman"/>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6.6</w:t>
                  </w:r>
                </w:p>
              </w:tc>
              <w:tc>
                <w:tcPr>
                  <w:tcW w:w="0" w:type="auto"/>
                  <w:vMerge w:val="continue"/>
                  <w:noWrap w:val="0"/>
                  <w:vAlign w:val="center"/>
                </w:tcPr>
                <w:p w14:paraId="5F766819">
                  <w:pPr>
                    <w:autoSpaceDE w:val="0"/>
                    <w:autoSpaceDN w:val="0"/>
                    <w:adjustRightInd w:val="0"/>
                    <w:snapToGrid w:val="0"/>
                    <w:jc w:val="center"/>
                    <w:rPr>
                      <w:rFonts w:hint="default" w:ascii="Times New Roman" w:hAnsi="Times New Roman" w:cs="Times New Roman"/>
                      <w:color w:val="000000" w:themeColor="text1"/>
                      <w:kern w:val="0"/>
                      <w:szCs w:val="21"/>
                      <w:highlight w:val="none"/>
                      <w:lang w:val="en-US" w:eastAsia="zh-CN" w:bidi="ar"/>
                      <w14:textFill>
                        <w14:solidFill>
                          <w14:schemeClr w14:val="tx1"/>
                        </w14:solidFill>
                      </w14:textFill>
                    </w:rPr>
                  </w:pPr>
                </w:p>
              </w:tc>
              <w:tc>
                <w:tcPr>
                  <w:tcW w:w="0" w:type="auto"/>
                  <w:noWrap w:val="0"/>
                  <w:vAlign w:val="center"/>
                </w:tcPr>
                <w:p w14:paraId="764A29F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3000</w:t>
                  </w:r>
                </w:p>
              </w:tc>
              <w:tc>
                <w:tcPr>
                  <w:tcW w:w="0" w:type="auto"/>
                  <w:noWrap w:val="0"/>
                  <w:vAlign w:val="center"/>
                </w:tcPr>
                <w:p w14:paraId="255A15D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19800</w:t>
                  </w:r>
                </w:p>
              </w:tc>
              <w:tc>
                <w:tcPr>
                  <w:tcW w:w="0" w:type="auto"/>
                  <w:noWrap w:val="0"/>
                  <w:vAlign w:val="center"/>
                </w:tcPr>
                <w:p w14:paraId="420DAE8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8000</w:t>
                  </w:r>
                </w:p>
              </w:tc>
            </w:tr>
            <w:tr w14:paraId="4BDE0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2" w:hRule="atLeast"/>
              </w:trPr>
              <w:tc>
                <w:tcPr>
                  <w:tcW w:w="0" w:type="auto"/>
                  <w:gridSpan w:val="11"/>
                  <w:noWrap w:val="0"/>
                  <w:vAlign w:val="center"/>
                </w:tcPr>
                <w:p w14:paraId="790250F9">
                  <w:pPr>
                    <w:keepNext w:val="0"/>
                    <w:keepLines w:val="0"/>
                    <w:widowControl/>
                    <w:suppressLineNumbers w:val="0"/>
                    <w:jc w:val="left"/>
                    <w:textAlignment w:val="center"/>
                    <w:rPr>
                      <w:rFonts w:hint="eastAsia"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注：①</w:t>
                  </w:r>
                  <w:r>
                    <w:rPr>
                      <w:rFonts w:ascii="Times New Roman" w:hAnsi="Times New Roman"/>
                      <w:color w:val="000000" w:themeColor="text1"/>
                      <w:highlight w:val="none"/>
                      <w14:textFill>
                        <w14:solidFill>
                          <w14:schemeClr w14:val="tx1"/>
                        </w14:solidFill>
                      </w14:textFill>
                    </w:rPr>
                    <w:t>按照实际生产情况，</w:t>
                  </w:r>
                  <w:r>
                    <w:rPr>
                      <w:rFonts w:hint="eastAsia" w:ascii="Times New Roman" w:hAnsi="Times New Roman"/>
                      <w:color w:val="000000" w:themeColor="text1"/>
                      <w:highlight w:val="none"/>
                      <w:lang w:val="en-US" w:eastAsia="zh-CN"/>
                      <w14:textFill>
                        <w14:solidFill>
                          <w14:schemeClr w14:val="tx1"/>
                        </w14:solidFill>
                      </w14:textFill>
                    </w:rPr>
                    <w:t>实际复合盐产量</w:t>
                  </w:r>
                  <w:r>
                    <w:rPr>
                      <w:rFonts w:ascii="Times New Roman" w:hAnsi="Times New Roman"/>
                      <w:color w:val="000000" w:themeColor="text1"/>
                      <w:highlight w:val="none"/>
                      <w14:textFill>
                        <w14:solidFill>
                          <w14:schemeClr w14:val="tx1"/>
                        </w14:solidFill>
                      </w14:textFill>
                    </w:rPr>
                    <w:t>约占理论值</w:t>
                  </w:r>
                  <w:r>
                    <w:rPr>
                      <w:rFonts w:hint="eastAsia" w:ascii="Times New Roman" w:hAnsi="Times New Roman"/>
                      <w:color w:val="000000" w:themeColor="text1"/>
                      <w:highlight w:val="none"/>
                      <w:lang w:val="en-US" w:eastAsia="zh-CN"/>
                      <w14:textFill>
                        <w14:solidFill>
                          <w14:schemeClr w14:val="tx1"/>
                        </w14:solidFill>
                      </w14:textFill>
                    </w:rPr>
                    <w:t>约</w:t>
                  </w:r>
                  <w:r>
                    <w:rPr>
                      <w:rFonts w:hint="eastAsia"/>
                      <w:color w:val="000000" w:themeColor="text1"/>
                      <w:highlight w:val="none"/>
                      <w:lang w:val="en-US" w:eastAsia="zh-CN"/>
                      <w14:textFill>
                        <w14:solidFill>
                          <w14:schemeClr w14:val="tx1"/>
                        </w14:solidFill>
                      </w14:textFill>
                    </w:rPr>
                    <w:t>74</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lang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实际净水剂A产量约占理论值</w:t>
                  </w:r>
                  <w:r>
                    <w:rPr>
                      <w:rFonts w:hint="eastAsia"/>
                      <w:color w:val="000000" w:themeColor="text1"/>
                      <w:highlight w:val="none"/>
                      <w:lang w:val="en-US" w:eastAsia="zh-CN"/>
                      <w14:textFill>
                        <w14:solidFill>
                          <w14:schemeClr w14:val="tx1"/>
                        </w14:solidFill>
                      </w14:textFill>
                    </w:rPr>
                    <w:t>80</w:t>
                  </w:r>
                  <w:r>
                    <w:rPr>
                      <w:rFonts w:hint="eastAsia" w:ascii="Times New Roman" w:hAnsi="Times New Roman"/>
                      <w:color w:val="000000" w:themeColor="text1"/>
                      <w:highlight w:val="none"/>
                      <w:lang w:val="en-US" w:eastAsia="zh-CN"/>
                      <w14:textFill>
                        <w14:solidFill>
                          <w14:schemeClr w14:val="tx1"/>
                        </w14:solidFill>
                      </w14:textFill>
                    </w:rPr>
                    <w:t>%；实际净水剂B产量约占理论值</w:t>
                  </w:r>
                  <w:r>
                    <w:rPr>
                      <w:rFonts w:hint="eastAsia"/>
                      <w:color w:val="000000" w:themeColor="text1"/>
                      <w:highlight w:val="none"/>
                      <w:lang w:val="en-US" w:eastAsia="zh-CN"/>
                      <w14:textFill>
                        <w14:solidFill>
                          <w14:schemeClr w14:val="tx1"/>
                        </w14:solidFill>
                      </w14:textFill>
                    </w:rPr>
                    <w:t>90</w:t>
                  </w:r>
                  <w:r>
                    <w:rPr>
                      <w:rFonts w:hint="eastAsia" w:ascii="Times New Roman" w:hAnsi="Times New Roman"/>
                      <w:color w:val="000000" w:themeColor="text1"/>
                      <w:highlight w:val="none"/>
                      <w:lang w:val="en-US" w:eastAsia="zh-CN"/>
                      <w14:textFill>
                        <w14:solidFill>
                          <w14:schemeClr w14:val="tx1"/>
                        </w14:solidFill>
                      </w14:textFill>
                    </w:rPr>
                    <w:t>%，</w:t>
                  </w:r>
                  <w:r>
                    <w:rPr>
                      <w:rFonts w:ascii="Times New Roman" w:hAnsi="Times New Roman"/>
                      <w:color w:val="000000" w:themeColor="text1"/>
                      <w:szCs w:val="21"/>
                      <w:highlight w:val="none"/>
                      <w14:textFill>
                        <w14:solidFill>
                          <w14:schemeClr w14:val="tx1"/>
                        </w14:solidFill>
                      </w14:textFill>
                    </w:rPr>
                    <w:t>考虑到实际生产情况，评价认为项目</w:t>
                  </w:r>
                  <w:r>
                    <w:rPr>
                      <w:rFonts w:hint="eastAsia" w:ascii="Times New Roman" w:hAnsi="Times New Roman"/>
                      <w:color w:val="000000" w:themeColor="text1"/>
                      <w:szCs w:val="21"/>
                      <w:highlight w:val="none"/>
                      <w:lang w:val="en-US" w:eastAsia="zh-CN"/>
                      <w14:textFill>
                        <w14:solidFill>
                          <w14:schemeClr w14:val="tx1"/>
                        </w14:solidFill>
                      </w14:textFill>
                    </w:rPr>
                    <w:t>的</w:t>
                  </w:r>
                  <w:r>
                    <w:rPr>
                      <w:rFonts w:hint="eastAsia" w:ascii="Times New Roman" w:hAnsi="Times New Roman"/>
                      <w:color w:val="000000" w:themeColor="text1"/>
                      <w:szCs w:val="21"/>
                      <w:highlight w:val="none"/>
                      <w14:textFill>
                        <w14:solidFill>
                          <w14:schemeClr w14:val="tx1"/>
                        </w14:solidFill>
                      </w14:textFill>
                    </w:rPr>
                    <w:t>理论</w:t>
                  </w:r>
                  <w:r>
                    <w:rPr>
                      <w:rFonts w:ascii="Times New Roman" w:hAnsi="Times New Roman"/>
                      <w:color w:val="000000" w:themeColor="text1"/>
                      <w:szCs w:val="21"/>
                      <w:highlight w:val="none"/>
                      <w14:textFill>
                        <w14:solidFill>
                          <w14:schemeClr w14:val="tx1"/>
                        </w14:solidFill>
                      </w14:textFill>
                    </w:rPr>
                    <w:t>产能及</w:t>
                  </w:r>
                  <w:r>
                    <w:rPr>
                      <w:rFonts w:hint="eastAsia" w:ascii="Times New Roman" w:hAnsi="Times New Roman"/>
                      <w:color w:val="000000" w:themeColor="text1"/>
                      <w:szCs w:val="21"/>
                      <w:highlight w:val="none"/>
                      <w14:textFill>
                        <w14:solidFill>
                          <w14:schemeClr w14:val="tx1"/>
                        </w14:solidFill>
                      </w14:textFill>
                    </w:rPr>
                    <w:t>实际产值</w:t>
                  </w:r>
                  <w:r>
                    <w:rPr>
                      <w:rFonts w:ascii="Times New Roman" w:hAnsi="Times New Roman"/>
                      <w:color w:val="000000" w:themeColor="text1"/>
                      <w:szCs w:val="21"/>
                      <w:highlight w:val="none"/>
                      <w14:textFill>
                        <w14:solidFill>
                          <w14:schemeClr w14:val="tx1"/>
                        </w14:solidFill>
                      </w14:textFill>
                    </w:rPr>
                    <w:t>设置情况匹配</w:t>
                  </w:r>
                  <w:r>
                    <w:rPr>
                      <w:rFonts w:hint="eastAsia" w:ascii="Times New Roman" w:hAnsi="Times New Roman"/>
                      <w:color w:val="000000" w:themeColor="text1"/>
                      <w:szCs w:val="21"/>
                      <w:highlight w:val="none"/>
                      <w:lang w:eastAsia="zh-CN"/>
                      <w14:textFill>
                        <w14:solidFill>
                          <w14:schemeClr w14:val="tx1"/>
                        </w14:solidFill>
                      </w14:textFill>
                    </w:rPr>
                    <w:t>。</w:t>
                  </w:r>
                </w:p>
                <w:p w14:paraId="1286411F">
                  <w:pPr>
                    <w:pStyle w:val="2"/>
                    <w:jc w:val="left"/>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②根据企业提供的资料，搅拌桶使用周期为5天，</w:t>
                  </w:r>
                  <w:r>
                    <w:rPr>
                      <w:rFonts w:hint="eastAsia"/>
                      <w:color w:val="000000" w:themeColor="text1"/>
                      <w:sz w:val="21"/>
                      <w:szCs w:val="21"/>
                      <w:highlight w:val="none"/>
                      <w:lang w:val="en-US" w:eastAsia="zh-CN"/>
                      <w14:textFill>
                        <w14:solidFill>
                          <w14:schemeClr w14:val="tx1"/>
                        </w14:solidFill>
                      </w14:textFill>
                    </w:rPr>
                    <w:t>搅拌桶每</w:t>
                  </w:r>
                  <w:r>
                    <w:rPr>
                      <w:rFonts w:hint="default"/>
                      <w:color w:val="000000" w:themeColor="text1"/>
                      <w:sz w:val="21"/>
                      <w:szCs w:val="21"/>
                      <w:highlight w:val="none"/>
                      <w:lang w:val="en-US" w:eastAsia="zh-CN"/>
                      <w14:textFill>
                        <w14:solidFill>
                          <w14:schemeClr w14:val="tx1"/>
                        </w14:solidFill>
                      </w14:textFill>
                    </w:rPr>
                    <w:t>五天清洗</w:t>
                  </w:r>
                  <w:r>
                    <w:rPr>
                      <w:rFonts w:hint="eastAsia"/>
                      <w:color w:val="000000" w:themeColor="text1"/>
                      <w:sz w:val="21"/>
                      <w:szCs w:val="21"/>
                      <w:highlight w:val="none"/>
                      <w:lang w:val="en-US" w:eastAsia="zh-CN"/>
                      <w14:textFill>
                        <w14:solidFill>
                          <w14:schemeClr w14:val="tx1"/>
                        </w14:solidFill>
                      </w14:textFill>
                    </w:rPr>
                    <w:t>一次</w:t>
                  </w:r>
                  <w:r>
                    <w:rPr>
                      <w:rFonts w:hint="default"/>
                      <w:color w:val="000000" w:themeColor="text1"/>
                      <w:sz w:val="21"/>
                      <w:szCs w:val="21"/>
                      <w:highlight w:val="none"/>
                      <w:lang w:val="en-US" w:eastAsia="zh-CN"/>
                      <w14:textFill>
                        <w14:solidFill>
                          <w14:schemeClr w14:val="tx1"/>
                        </w14:solidFill>
                      </w14:textFill>
                    </w:rPr>
                    <w:t>，清洗后搅拌桶按需进行非追溯性复用。</w:t>
                  </w:r>
                </w:p>
                <w:p w14:paraId="7A8FD4DE">
                  <w:pPr>
                    <w:keepNext w:val="0"/>
                    <w:keepLines w:val="0"/>
                    <w:widowControl/>
                    <w:suppressLineNumbers w:val="0"/>
                    <w:jc w:val="left"/>
                    <w:textAlignment w:val="cente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③本项目复合盐每日生产</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12</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小时（一天</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3</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批次，单批次工作时间：投料</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1</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h、搅拌</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2</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h、分装</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1</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h），生产时间为300天，则年生产时间为</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3600</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h/a</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净水剂A和净水剂B每日生产</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10</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小时(一天</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10</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批次，单批次工作时间：投料</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0.25h</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、溶解</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0.15h</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、搅拌</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0.35h</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分装0.25h）</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，年生产时间为300天，则年生产时间为</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3000</w:t>
                  </w:r>
                  <w:r>
                    <w:rPr>
                      <w:rFonts w:hint="eastAsia" w:ascii="Times New Roman" w:hAnsi="Times New Roman" w:cs="Times New Roman"/>
                      <w:b w:val="0"/>
                      <w:bCs/>
                      <w:color w:val="000000" w:themeColor="text1"/>
                      <w:sz w:val="21"/>
                      <w:szCs w:val="21"/>
                      <w:highlight w:val="none"/>
                      <w:vertAlign w:val="baseline"/>
                      <w:lang w:val="en-US" w:eastAsia="zh-CN"/>
                      <w14:textFill>
                        <w14:solidFill>
                          <w14:schemeClr w14:val="tx1"/>
                        </w14:solidFill>
                      </w14:textFill>
                    </w:rPr>
                    <w:t>h/a。</w:t>
                  </w:r>
                </w:p>
                <w:p w14:paraId="4A7BA032">
                  <w:pPr>
                    <w:pStyle w:val="2"/>
                    <w:spacing w:line="240" w:lineRule="auto"/>
                    <w:jc w:val="both"/>
                    <w:rPr>
                      <w:rFonts w:hint="default"/>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④根据企业提供的资料，复合盐密度为1g/cm</w:t>
                  </w:r>
                  <w:r>
                    <w:rPr>
                      <w:rFonts w:hint="default" w:ascii="Times New Roman" w:hAnsi="Times New Roman" w:eastAsia="宋体" w:cs="Times New Roman"/>
                      <w:b w:val="0"/>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（1000kg/m³），净水剂A密度为1.25g/cm</w:t>
                  </w:r>
                  <w:r>
                    <w:rPr>
                      <w:rFonts w:hint="default" w:ascii="Times New Roman" w:hAnsi="Times New Roman" w:eastAsia="宋体" w:cs="Times New Roman"/>
                      <w:b w:val="0"/>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（1250kg/m³），净水剂B密度为1.1g/cm</w:t>
                  </w:r>
                  <w:r>
                    <w:rPr>
                      <w:rFonts w:hint="default" w:ascii="Times New Roman" w:hAnsi="Times New Roman" w:eastAsia="宋体" w:cs="Times New Roman"/>
                      <w:b w:val="0"/>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（1100kg/m³），搅拌桶容积均为3m³。复合盐单台单批次产能为1000kg/m³*3m³=3000kg=3t，净水剂A单台单批次产能为1250kg/m³*3m³=3750kg=3.75t，净水剂B单台单批次产能为1100kg/m³*3m³=3300kg=3.3t。</w:t>
                  </w:r>
                </w:p>
              </w:tc>
            </w:tr>
          </w:tbl>
          <w:p w14:paraId="2DC81B2B">
            <w:pPr>
              <w:keepNext w:val="0"/>
              <w:keepLines w:val="0"/>
              <w:pageBreakBefore w:val="0"/>
              <w:widowControl w:val="0"/>
              <w:numPr>
                <w:ilvl w:val="0"/>
                <w:numId w:val="0"/>
              </w:numPr>
              <w:shd w:val="clear"/>
              <w:kinsoku/>
              <w:bidi w:val="0"/>
              <w:adjustRightInd w:val="0"/>
              <w:snapToGrid w:val="0"/>
              <w:spacing w:line="360" w:lineRule="auto"/>
              <w:ind w:right="0" w:firstLine="482" w:firstLineChars="200"/>
              <w:jc w:val="both"/>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5、劳动定员及工作制度</w:t>
            </w:r>
          </w:p>
          <w:p w14:paraId="567AC6A2">
            <w:pPr>
              <w:keepNext w:val="0"/>
              <w:keepLines w:val="0"/>
              <w:shd w:val="clear"/>
              <w:spacing w:line="360" w:lineRule="auto"/>
              <w:ind w:firstLine="420" w:firstLineChars="200"/>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项目共设员工</w:t>
            </w:r>
            <w:r>
              <w:rPr>
                <w:rFonts w:hint="eastAsia"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14:textFill>
                  <w14:solidFill>
                    <w14:schemeClr w14:val="tx1"/>
                  </w14:solidFill>
                </w14:textFill>
              </w:rPr>
              <w:t>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厂内不设食宿，年工作时间300天。</w:t>
            </w:r>
            <w:r>
              <w:rPr>
                <w:rFonts w:hint="default" w:ascii="Times New Roman" w:hAnsi="Times New Roman" w:cs="Times New Roman"/>
                <w:color w:val="000000" w:themeColor="text1"/>
                <w:sz w:val="21"/>
                <w:szCs w:val="21"/>
                <w:highlight w:val="none"/>
                <w14:textFill>
                  <w14:solidFill>
                    <w14:schemeClr w14:val="tx1"/>
                  </w14:solidFill>
                </w14:textFill>
              </w:rPr>
              <w:t>每天工作时间为</w:t>
            </w:r>
            <w:r>
              <w:rPr>
                <w:rFonts w:hint="eastAsia" w:cs="Times New Roman"/>
                <w:color w:val="000000" w:themeColor="text1"/>
                <w:sz w:val="21"/>
                <w:szCs w:val="21"/>
                <w:highlight w:val="none"/>
                <w:lang w:val="en-US" w:eastAsia="zh-CN"/>
                <w14:textFill>
                  <w14:solidFill>
                    <w14:schemeClr w14:val="tx1"/>
                  </w14:solidFill>
                </w14:textFill>
              </w:rPr>
              <w:t>12</w:t>
            </w:r>
            <w:r>
              <w:rPr>
                <w:rFonts w:hint="default" w:ascii="Times New Roman" w:hAnsi="Times New Roman" w:cs="Times New Roman"/>
                <w:color w:val="000000" w:themeColor="text1"/>
                <w:sz w:val="21"/>
                <w:szCs w:val="21"/>
                <w:highlight w:val="none"/>
                <w14:textFill>
                  <w14:solidFill>
                    <w14:schemeClr w14:val="tx1"/>
                  </w14:solidFill>
                </w14:textFill>
              </w:rPr>
              <w:t>小时</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0-1</w:t>
            </w:r>
            <w:r>
              <w:rPr>
                <w:rFonts w:hint="eastAsia"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0；1</w:t>
            </w:r>
            <w:r>
              <w:rPr>
                <w:rFonts w:hint="eastAsia"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eastAsia" w:cs="Times New Roman"/>
                <w:color w:val="000000" w:themeColor="text1"/>
                <w:sz w:val="21"/>
                <w:szCs w:val="21"/>
                <w:highlight w:val="none"/>
                <w:lang w:val="en-US" w:eastAsia="zh-CN"/>
                <w14:textFill>
                  <w14:solidFill>
                    <w14:schemeClr w14:val="tx1"/>
                  </w14:solidFill>
                </w14:textFill>
              </w:rPr>
              <w:t>20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夜间不生产</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p w14:paraId="78C853CF">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baseline"/>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6、</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给排水情况</w:t>
            </w:r>
          </w:p>
          <w:p w14:paraId="6A73447E">
            <w:pPr>
              <w:keepNext w:val="0"/>
              <w:keepLines w:val="0"/>
              <w:pageBreakBefore w:val="0"/>
              <w:widowControl w:val="0"/>
              <w:shd w:val="clear"/>
              <w:kinsoku/>
              <w:wordWrap/>
              <w:overflowPunct/>
              <w:topLinePunct w:val="0"/>
              <w:autoSpaceDE/>
              <w:autoSpaceDN/>
              <w:bidi w:val="0"/>
              <w:adjustRightInd w:val="0"/>
              <w:snapToGrid w:val="0"/>
              <w:spacing w:line="360" w:lineRule="auto"/>
              <w:ind w:left="0" w:right="0" w:firstLine="422" w:firstLineChars="200"/>
              <w:jc w:val="both"/>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生活用水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：本项目用水由市政自来水管网供给。员工</w:t>
            </w:r>
            <w:r>
              <w:rPr>
                <w:rFonts w:hint="eastAsia"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人，根据《广东省用水定额》（DB44/T1461.3-2021）表A.1服务业用水定额表，员工不在厂内食宿，按照先进值10m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/人·a计，生活用水量约为</w:t>
            </w:r>
            <w:r>
              <w:rPr>
                <w:rFonts w:hint="eastAsia" w:cs="Times New Roman"/>
                <w:color w:val="000000" w:themeColor="text1"/>
                <w:sz w:val="21"/>
                <w:szCs w:val="21"/>
                <w:highlight w:val="none"/>
                <w:lang w:val="en-US" w:eastAsia="zh-CN"/>
                <w14:textFill>
                  <w14:solidFill>
                    <w14:schemeClr w14:val="tx1"/>
                  </w14:solidFill>
                </w14:textFill>
              </w:rPr>
              <w:t>100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t/a，生活污水产生率按90%计算，其污水产生排放量约为</w:t>
            </w:r>
            <w:r>
              <w:rPr>
                <w:rFonts w:hint="eastAsia" w:cs="Times New Roman"/>
                <w:color w:val="000000" w:themeColor="text1"/>
                <w:sz w:val="21"/>
                <w:szCs w:val="21"/>
                <w:highlight w:val="none"/>
                <w:lang w:val="en-US" w:eastAsia="zh-CN"/>
                <w14:textFill>
                  <w14:solidFill>
                    <w14:schemeClr w14:val="tx1"/>
                  </w14:solidFill>
                </w14:textFill>
              </w:rPr>
              <w:t>90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t/a。生活污水经三级化粪处理后，通过市政管网排入</w:t>
            </w:r>
            <w:r>
              <w:rPr>
                <w:rFonts w:hint="eastAsia" w:cs="Times New Roman"/>
                <w:color w:val="000000" w:themeColor="text1"/>
                <w:sz w:val="21"/>
                <w:szCs w:val="21"/>
                <w:highlight w:val="none"/>
                <w:lang w:val="zh-CN"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14:textFill>
                  <w14:solidFill>
                    <w14:schemeClr w14:val="tx1"/>
                  </w14:solidFill>
                </w14:textFill>
              </w:rPr>
              <w:t>进行处理。</w:t>
            </w:r>
          </w:p>
          <w:p w14:paraId="58AA9337">
            <w:pPr>
              <w:pStyle w:val="97"/>
              <w:shd w:val="clear"/>
              <w:spacing w:line="360" w:lineRule="auto"/>
              <w:ind w:firstLine="422" w:firstLineChars="200"/>
              <w:jc w:val="left"/>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清洗用水</w:t>
            </w:r>
            <w:r>
              <w:rPr>
                <w:rFonts w:hint="eastAsia"/>
                <w:color w:val="000000" w:themeColor="text1"/>
                <w:highlight w:val="none"/>
                <w:lang w:val="en-US" w:eastAsia="zh-CN"/>
                <w14:textFill>
                  <w14:solidFill>
                    <w14:schemeClr w14:val="tx1"/>
                  </w14:solidFill>
                </w14:textFill>
              </w:rPr>
              <w:t>：项目设</w:t>
            </w:r>
            <w:r>
              <w:rPr>
                <w:rFonts w:hint="default" w:ascii="Times New Roman" w:hAnsi="Times New Roman" w:cs="Times New Roman"/>
                <w:color w:val="000000" w:themeColor="text1"/>
                <w:highlight w:val="none"/>
                <w:lang w:val="en-US" w:eastAsia="zh-CN"/>
                <w14:textFill>
                  <w14:solidFill>
                    <w14:schemeClr w14:val="tx1"/>
                  </w14:solidFill>
                </w14:textFill>
              </w:rPr>
              <w:t>有</w:t>
            </w:r>
            <w:r>
              <w:rPr>
                <w:rFonts w:hint="eastAsia" w:cs="Times New Roman"/>
                <w:color w:val="000000" w:themeColor="text1"/>
                <w:highlight w:val="none"/>
                <w:lang w:val="en-US" w:eastAsia="zh-CN"/>
                <w14:textFill>
                  <w14:solidFill>
                    <w14:schemeClr w14:val="tx1"/>
                  </w14:solidFill>
                </w14:textFill>
              </w:rPr>
              <w:t>6</w:t>
            </w:r>
            <w:r>
              <w:rPr>
                <w:rFonts w:hint="default" w:ascii="Times New Roman" w:hAnsi="Times New Roman" w:cs="Times New Roman"/>
                <w:color w:val="000000" w:themeColor="text1"/>
                <w:highlight w:val="none"/>
                <w:lang w:val="en-US" w:eastAsia="zh-CN"/>
                <w14:textFill>
                  <w14:solidFill>
                    <w14:schemeClr w14:val="tx1"/>
                  </w14:solidFill>
                </w14:textFill>
              </w:rPr>
              <w:t>台</w:t>
            </w:r>
            <w:r>
              <w:rPr>
                <w:rFonts w:hint="eastAsia" w:ascii="Times New Roman" w:hAnsi="Times New Roman" w:cs="Times New Roman"/>
                <w:color w:val="000000" w:themeColor="text1"/>
                <w:highlight w:val="none"/>
                <w:lang w:val="en-US" w:eastAsia="zh-CN"/>
                <w14:textFill>
                  <w14:solidFill>
                    <w14:schemeClr w14:val="tx1"/>
                  </w14:solidFill>
                </w14:textFill>
              </w:rPr>
              <w:t>搅拌</w:t>
            </w:r>
            <w:r>
              <w:rPr>
                <w:rFonts w:hint="default" w:ascii="Times New Roman" w:hAnsi="Times New Roman" w:cs="Times New Roman"/>
                <w:color w:val="000000" w:themeColor="text1"/>
                <w:highlight w:val="none"/>
                <w:lang w:val="en-US" w:eastAsia="zh-CN"/>
                <w14:textFill>
                  <w14:solidFill>
                    <w14:schemeClr w14:val="tx1"/>
                  </w14:solidFill>
                </w14:textFill>
              </w:rPr>
              <w:t>机</w:t>
            </w:r>
            <w:r>
              <w:rPr>
                <w:rFonts w:hint="eastAsia" w:ascii="Times New Roman" w:hAnsi="Times New Roman" w:cs="Times New Roman"/>
                <w:color w:val="000000" w:themeColor="text1"/>
                <w:highlight w:val="none"/>
                <w:lang w:val="en-US" w:eastAsia="zh-CN"/>
                <w14:textFill>
                  <w14:solidFill>
                    <w14:schemeClr w14:val="tx1"/>
                  </w14:solidFill>
                </w14:textFill>
              </w:rPr>
              <w:t>（2台用于复合盐，2台用于净水剂A，</w:t>
            </w:r>
            <w:r>
              <w:rPr>
                <w:rFonts w:hint="eastAsia" w:cs="Times New Roman"/>
                <w:color w:val="000000" w:themeColor="text1"/>
                <w:highlight w:val="none"/>
                <w:lang w:val="en-US" w:eastAsia="zh-CN"/>
                <w14:textFill>
                  <w14:solidFill>
                    <w14:schemeClr w14:val="tx1"/>
                  </w14:solidFill>
                </w14:textFill>
              </w:rPr>
              <w:t>2</w:t>
            </w:r>
            <w:r>
              <w:rPr>
                <w:rFonts w:hint="eastAsia" w:ascii="Times New Roman" w:hAnsi="Times New Roman" w:cs="Times New Roman"/>
                <w:color w:val="000000" w:themeColor="text1"/>
                <w:highlight w:val="none"/>
                <w:lang w:val="en-US" w:eastAsia="zh-CN"/>
                <w14:textFill>
                  <w14:solidFill>
                    <w14:schemeClr w14:val="tx1"/>
                  </w14:solidFill>
                </w14:textFill>
              </w:rPr>
              <w:t>台用于净水剂B），每台设备的容积均为3</w:t>
            </w:r>
            <w:r>
              <w:rPr>
                <w:rFonts w:hint="eastAsia" w:cs="Times New Roman"/>
                <w:color w:val="000000" w:themeColor="text1"/>
                <w:highlight w:val="none"/>
                <w:lang w:val="en-US" w:eastAsia="zh-CN"/>
                <w14:textFill>
                  <w14:solidFill>
                    <w14:schemeClr w14:val="tx1"/>
                  </w14:solidFill>
                </w14:textFill>
              </w:rPr>
              <w:t>m³</w:t>
            </w:r>
            <w:r>
              <w:rPr>
                <w:rFonts w:hint="eastAsia" w:ascii="Times New Roman" w:hAnsi="Times New Roman" w:cs="Times New Roman"/>
                <w:color w:val="000000" w:themeColor="text1"/>
                <w:highlight w:val="none"/>
                <w:lang w:val="en-US" w:eastAsia="zh-CN"/>
                <w14:textFill>
                  <w14:solidFill>
                    <w14:schemeClr w14:val="tx1"/>
                  </w14:solidFill>
                </w14:textFill>
              </w:rPr>
              <w:t>。由于复合盐为</w:t>
            </w:r>
            <w:r>
              <w:rPr>
                <w:rFonts w:hint="eastAsia" w:cs="Times New Roman"/>
                <w:color w:val="000000" w:themeColor="text1"/>
                <w:highlight w:val="none"/>
                <w:lang w:val="en-US" w:eastAsia="zh-CN"/>
                <w14:textFill>
                  <w14:solidFill>
                    <w14:schemeClr w14:val="tx1"/>
                  </w14:solidFill>
                </w14:textFill>
              </w:rPr>
              <w:t>固体</w:t>
            </w:r>
            <w:r>
              <w:rPr>
                <w:rFonts w:hint="eastAsia" w:ascii="Times New Roman" w:hAnsi="Times New Roman" w:cs="Times New Roman"/>
                <w:color w:val="000000" w:themeColor="text1"/>
                <w:highlight w:val="none"/>
                <w:lang w:val="en-US" w:eastAsia="zh-CN"/>
                <w14:textFill>
                  <w14:solidFill>
                    <w14:schemeClr w14:val="tx1"/>
                  </w14:solidFill>
                </w14:textFill>
              </w:rPr>
              <w:t>产品，生产时无</w:t>
            </w:r>
            <w:r>
              <w:rPr>
                <w:rFonts w:hint="eastAsia" w:cs="Times New Roman"/>
                <w:color w:val="000000" w:themeColor="text1"/>
                <w:highlight w:val="none"/>
                <w:lang w:val="en-US" w:eastAsia="zh-CN"/>
                <w14:textFill>
                  <w14:solidFill>
                    <w14:schemeClr w14:val="tx1"/>
                  </w14:solidFill>
                </w14:textFill>
              </w:rPr>
              <w:t>需</w:t>
            </w:r>
            <w:r>
              <w:rPr>
                <w:rFonts w:hint="eastAsia" w:ascii="Times New Roman" w:hAnsi="Times New Roman" w:cs="Times New Roman"/>
                <w:color w:val="000000" w:themeColor="text1"/>
                <w:highlight w:val="none"/>
                <w:lang w:val="en-US" w:eastAsia="zh-CN"/>
                <w14:textFill>
                  <w14:solidFill>
                    <w14:schemeClr w14:val="tx1"/>
                  </w14:solidFill>
                </w14:textFill>
              </w:rPr>
              <w:t>清洗设备，出料时用抹布擦净搅拌桶即可；根据企业提供的资料，</w:t>
            </w:r>
            <w:r>
              <w:rPr>
                <w:rFonts w:hint="default"/>
                <w:color w:val="000000" w:themeColor="text1"/>
                <w:sz w:val="21"/>
                <w:szCs w:val="21"/>
                <w:highlight w:val="none"/>
                <w:lang w:val="en-US" w:eastAsia="zh-CN"/>
                <w14:textFill>
                  <w14:solidFill>
                    <w14:schemeClr w14:val="tx1"/>
                  </w14:solidFill>
                </w14:textFill>
              </w:rPr>
              <w:t>搅拌桶使用周期为5天，</w:t>
            </w:r>
            <w:r>
              <w:rPr>
                <w:rFonts w:hint="eastAsia"/>
                <w:color w:val="000000" w:themeColor="text1"/>
                <w:sz w:val="21"/>
                <w:szCs w:val="21"/>
                <w:highlight w:val="none"/>
                <w:lang w:val="en-US" w:eastAsia="zh-CN"/>
                <w14:textFill>
                  <w14:solidFill>
                    <w14:schemeClr w14:val="tx1"/>
                  </w14:solidFill>
                </w14:textFill>
              </w:rPr>
              <w:t>搅拌桶每</w:t>
            </w:r>
            <w:r>
              <w:rPr>
                <w:rFonts w:hint="default"/>
                <w:color w:val="000000" w:themeColor="text1"/>
                <w:sz w:val="21"/>
                <w:szCs w:val="21"/>
                <w:highlight w:val="none"/>
                <w:lang w:val="en-US" w:eastAsia="zh-CN"/>
                <w14:textFill>
                  <w14:solidFill>
                    <w14:schemeClr w14:val="tx1"/>
                  </w14:solidFill>
                </w14:textFill>
              </w:rPr>
              <w:t>五天清洗</w:t>
            </w:r>
            <w:r>
              <w:rPr>
                <w:rFonts w:hint="eastAsia"/>
                <w:color w:val="000000" w:themeColor="text1"/>
                <w:sz w:val="21"/>
                <w:szCs w:val="21"/>
                <w:highlight w:val="none"/>
                <w:lang w:val="en-US" w:eastAsia="zh-CN"/>
                <w14:textFill>
                  <w14:solidFill>
                    <w14:schemeClr w14:val="tx1"/>
                  </w14:solidFill>
                </w14:textFill>
              </w:rPr>
              <w:t>一次，</w:t>
            </w:r>
            <w:r>
              <w:rPr>
                <w:rFonts w:hint="eastAsia" w:ascii="Times New Roman" w:hAnsi="Times New Roman" w:cs="Times New Roman"/>
                <w:color w:val="000000" w:themeColor="text1"/>
                <w:highlight w:val="none"/>
                <w:lang w:val="en-US" w:eastAsia="zh-CN"/>
                <w14:textFill>
                  <w14:solidFill>
                    <w14:schemeClr w14:val="tx1"/>
                  </w14:solidFill>
                </w14:textFill>
              </w:rPr>
              <w:t>项目年工作300天，</w:t>
            </w:r>
            <w:r>
              <w:rPr>
                <w:rFonts w:hint="eastAsia"/>
                <w:color w:val="000000" w:themeColor="text1"/>
                <w:sz w:val="21"/>
                <w:szCs w:val="21"/>
                <w:highlight w:val="none"/>
                <w:lang w:val="en-US" w:eastAsia="zh-CN"/>
                <w14:textFill>
                  <w14:solidFill>
                    <w14:schemeClr w14:val="tx1"/>
                  </w14:solidFill>
                </w14:textFill>
              </w:rPr>
              <w:t>因此</w:t>
            </w:r>
            <w:r>
              <w:rPr>
                <w:rFonts w:hint="eastAsia" w:ascii="Times New Roman" w:hAnsi="Times New Roman" w:cs="Times New Roman"/>
                <w:color w:val="000000" w:themeColor="text1"/>
                <w:highlight w:val="none"/>
                <w:lang w:val="en-US" w:eastAsia="zh-CN"/>
                <w14:textFill>
                  <w14:solidFill>
                    <w14:schemeClr w14:val="tx1"/>
                  </w14:solidFill>
                </w14:textFill>
              </w:rPr>
              <w:t>单个搅拌桶年清洗60次。根据企业提供资料，清洗用水量为设备容积的</w:t>
            </w:r>
            <w:r>
              <w:rPr>
                <w:rFonts w:hint="eastAsia" w:cs="Times New Roman"/>
                <w:color w:val="000000" w:themeColor="text1"/>
                <w:highlight w:val="none"/>
                <w:lang w:val="en-US" w:eastAsia="zh-CN"/>
                <w14:textFill>
                  <w14:solidFill>
                    <w14:schemeClr w14:val="tx1"/>
                  </w14:solidFill>
                </w14:textFill>
              </w:rPr>
              <w:t>10</w:t>
            </w:r>
            <w:r>
              <w:rPr>
                <w:rFonts w:hint="eastAsia" w:ascii="Times New Roman" w:hAnsi="Times New Roman" w:cs="Times New Roman"/>
                <w:color w:val="000000" w:themeColor="text1"/>
                <w:highlight w:val="none"/>
                <w:lang w:val="en-US" w:eastAsia="zh-CN"/>
                <w14:textFill>
                  <w14:solidFill>
                    <w14:schemeClr w14:val="tx1"/>
                  </w14:solidFill>
                </w14:textFill>
              </w:rPr>
              <w:t>%，清洗用水详见下表</w:t>
            </w:r>
          </w:p>
          <w:p w14:paraId="06AFCBE1">
            <w:pPr>
              <w:pStyle w:val="97"/>
              <w:shd w:val="clear"/>
              <w:spacing w:line="360" w:lineRule="auto"/>
              <w:ind w:firstLine="482" w:firstLineChars="200"/>
              <w:jc w:val="center"/>
              <w:rPr>
                <w:rFonts w:hint="eastAsia" w:ascii="Times New Roman" w:hAnsi="Times New Roman" w:cs="Times New Roman"/>
                <w:i w:val="0"/>
                <w:i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i w:val="0"/>
                <w:iCs w:val="0"/>
                <w:color w:val="000000" w:themeColor="text1"/>
                <w:sz w:val="24"/>
                <w:szCs w:val="24"/>
                <w:highlight w:val="none"/>
                <w:lang w:val="en-US" w:eastAsia="zh-CN"/>
                <w14:textFill>
                  <w14:solidFill>
                    <w14:schemeClr w14:val="tx1"/>
                  </w14:solidFill>
                </w14:textFill>
              </w:rPr>
              <w:t>表</w:t>
            </w:r>
            <w:r>
              <w:rPr>
                <w:rFonts w:hint="eastAsia" w:cs="Times New Roman"/>
                <w:b/>
                <w:bCs/>
                <w:i w:val="0"/>
                <w:iCs w:val="0"/>
                <w:color w:val="000000" w:themeColor="text1"/>
                <w:sz w:val="24"/>
                <w:szCs w:val="24"/>
                <w:highlight w:val="none"/>
                <w:lang w:val="en-US" w:eastAsia="zh-CN"/>
                <w14:textFill>
                  <w14:solidFill>
                    <w14:schemeClr w14:val="tx1"/>
                  </w14:solidFill>
                </w14:textFill>
              </w:rPr>
              <w:t>10</w:t>
            </w:r>
            <w:r>
              <w:rPr>
                <w:rFonts w:hint="eastAsia" w:ascii="Times New Roman" w:hAnsi="Times New Roman" w:cs="Times New Roman"/>
                <w:b/>
                <w:bCs/>
                <w:i w:val="0"/>
                <w:iCs w:val="0"/>
                <w:color w:val="000000" w:themeColor="text1"/>
                <w:sz w:val="24"/>
                <w:szCs w:val="24"/>
                <w:highlight w:val="none"/>
                <w:lang w:val="en-US" w:eastAsia="zh-CN"/>
                <w14:textFill>
                  <w14:solidFill>
                    <w14:schemeClr w14:val="tx1"/>
                  </w14:solidFill>
                </w14:textFill>
              </w:rPr>
              <w:t>清洗用水核算表</w:t>
            </w:r>
          </w:p>
          <w:tbl>
            <w:tblPr>
              <w:tblStyle w:val="35"/>
              <w:tblW w:w="7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1226"/>
              <w:gridCol w:w="1308"/>
              <w:gridCol w:w="1185"/>
              <w:gridCol w:w="988"/>
              <w:gridCol w:w="1228"/>
              <w:gridCol w:w="871"/>
            </w:tblGrid>
            <w:tr w14:paraId="7EDB6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12" w:type="dxa"/>
                  <w:noWrap w:val="0"/>
                  <w:vAlign w:val="center"/>
                </w:tcPr>
                <w:p w14:paraId="4E214C22">
                  <w:pPr>
                    <w:jc w:val="center"/>
                    <w:rPr>
                      <w:rFonts w:hint="default"/>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设备</w:t>
                  </w:r>
                </w:p>
              </w:tc>
              <w:tc>
                <w:tcPr>
                  <w:tcW w:w="1226" w:type="dxa"/>
                  <w:noWrap w:val="0"/>
                  <w:vAlign w:val="center"/>
                </w:tcPr>
                <w:p w14:paraId="5277E7A4">
                  <w:pPr>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设备数量（台）</w:t>
                  </w:r>
                </w:p>
              </w:tc>
              <w:tc>
                <w:tcPr>
                  <w:tcW w:w="1308" w:type="dxa"/>
                  <w:noWrap w:val="0"/>
                  <w:vAlign w:val="center"/>
                </w:tcPr>
                <w:p w14:paraId="0E04253C">
                  <w:pPr>
                    <w:jc w:val="center"/>
                    <w:rPr>
                      <w:rFonts w:hint="default"/>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生产设备总容积（</w:t>
                  </w:r>
                  <w:r>
                    <w:rPr>
                      <w:rFonts w:hint="eastAsia" w:cs="Times New Roman"/>
                      <w:b/>
                      <w:bCs/>
                      <w:color w:val="000000" w:themeColor="text1"/>
                      <w:sz w:val="21"/>
                      <w:szCs w:val="21"/>
                      <w:highlight w:val="none"/>
                      <w:lang w:val="en-US" w:eastAsia="zh-CN"/>
                      <w14:textFill>
                        <w14:solidFill>
                          <w14:schemeClr w14:val="tx1"/>
                        </w14:solidFill>
                      </w14:textFill>
                    </w:rPr>
                    <w:t>m³</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w:t>
                  </w:r>
                </w:p>
              </w:tc>
              <w:tc>
                <w:tcPr>
                  <w:tcW w:w="1185" w:type="dxa"/>
                  <w:noWrap w:val="0"/>
                  <w:vAlign w:val="center"/>
                </w:tcPr>
                <w:p w14:paraId="115E604A">
                  <w:pPr>
                    <w:jc w:val="center"/>
                    <w:rPr>
                      <w:rFonts w:hint="eastAsia"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t>设备生产</w:t>
                  </w:r>
                </w:p>
                <w:p w14:paraId="1608A198">
                  <w:pPr>
                    <w:jc w:val="center"/>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t>产品种类</w:t>
                  </w:r>
                </w:p>
              </w:tc>
              <w:tc>
                <w:tcPr>
                  <w:tcW w:w="988" w:type="dxa"/>
                  <w:noWrap w:val="0"/>
                  <w:vAlign w:val="center"/>
                </w:tcPr>
                <w:p w14:paraId="020FE6FA">
                  <w:pPr>
                    <w:jc w:val="center"/>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单次</w:t>
                  </w:r>
                  <w:r>
                    <w:rPr>
                      <w:rFonts w:hint="default"/>
                      <w:b/>
                      <w:bCs/>
                      <w:color w:val="000000" w:themeColor="text1"/>
                      <w:sz w:val="21"/>
                      <w:szCs w:val="21"/>
                      <w:highlight w:val="none"/>
                      <w:vertAlign w:val="baseline"/>
                      <w:lang w:val="en-US" w:eastAsia="zh-CN"/>
                      <w14:textFill>
                        <w14:solidFill>
                          <w14:schemeClr w14:val="tx1"/>
                        </w14:solidFill>
                      </w14:textFill>
                    </w:rPr>
                    <w:t>清洗用水量（t）</w:t>
                  </w:r>
                </w:p>
              </w:tc>
              <w:tc>
                <w:tcPr>
                  <w:tcW w:w="1228" w:type="dxa"/>
                  <w:noWrap w:val="0"/>
                  <w:vAlign w:val="center"/>
                </w:tcPr>
                <w:p w14:paraId="6848D929">
                  <w:pPr>
                    <w:jc w:val="center"/>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单个设备年清洗次数</w:t>
                  </w:r>
                </w:p>
              </w:tc>
              <w:tc>
                <w:tcPr>
                  <w:tcW w:w="871" w:type="dxa"/>
                  <w:noWrap w:val="0"/>
                  <w:vAlign w:val="center"/>
                </w:tcPr>
                <w:p w14:paraId="47B0D785">
                  <w:pPr>
                    <w:jc w:val="center"/>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清洗用水量</w:t>
                  </w:r>
                  <w:r>
                    <w:rPr>
                      <w:rFonts w:hint="default"/>
                      <w:b/>
                      <w:bCs/>
                      <w:color w:val="000000" w:themeColor="text1"/>
                      <w:sz w:val="21"/>
                      <w:szCs w:val="21"/>
                      <w:highlight w:val="none"/>
                      <w:vertAlign w:val="baseline"/>
                      <w:lang w:val="en-US" w:eastAsia="zh-CN"/>
                      <w14:textFill>
                        <w14:solidFill>
                          <w14:schemeClr w14:val="tx1"/>
                        </w14:solidFill>
                      </w14:textFill>
                    </w:rPr>
                    <w:t>（t/a）</w:t>
                  </w:r>
                </w:p>
              </w:tc>
            </w:tr>
            <w:tr w14:paraId="60383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2" w:type="dxa"/>
                  <w:vMerge w:val="restart"/>
                  <w:noWrap w:val="0"/>
                  <w:vAlign w:val="center"/>
                </w:tcPr>
                <w:p w14:paraId="3FA78A9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搅拌机</w:t>
                  </w:r>
                </w:p>
              </w:tc>
              <w:tc>
                <w:tcPr>
                  <w:tcW w:w="1226" w:type="dxa"/>
                  <w:noWrap w:val="0"/>
                  <w:vAlign w:val="center"/>
                </w:tcPr>
                <w:p w14:paraId="37DD9BC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w:t>
                  </w:r>
                </w:p>
              </w:tc>
              <w:tc>
                <w:tcPr>
                  <w:tcW w:w="1308" w:type="dxa"/>
                  <w:noWrap w:val="0"/>
                  <w:vAlign w:val="center"/>
                </w:tcPr>
                <w:p w14:paraId="3D5AE47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3</w:t>
                  </w:r>
                </w:p>
              </w:tc>
              <w:tc>
                <w:tcPr>
                  <w:tcW w:w="1185" w:type="dxa"/>
                  <w:noWrap w:val="0"/>
                  <w:vAlign w:val="center"/>
                </w:tcPr>
                <w:p w14:paraId="1A21E0C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净水剂A</w:t>
                  </w:r>
                </w:p>
              </w:tc>
              <w:tc>
                <w:tcPr>
                  <w:tcW w:w="988" w:type="dxa"/>
                  <w:noWrap w:val="0"/>
                  <w:vAlign w:val="center"/>
                </w:tcPr>
                <w:p w14:paraId="25173EAB">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0.3</w:t>
                  </w:r>
                </w:p>
              </w:tc>
              <w:tc>
                <w:tcPr>
                  <w:tcW w:w="1228" w:type="dxa"/>
                  <w:noWrap w:val="0"/>
                  <w:vAlign w:val="center"/>
                </w:tcPr>
                <w:p w14:paraId="7E9C4F8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60</w:t>
                  </w:r>
                </w:p>
              </w:tc>
              <w:tc>
                <w:tcPr>
                  <w:tcW w:w="871" w:type="dxa"/>
                  <w:noWrap w:val="0"/>
                  <w:vAlign w:val="center"/>
                </w:tcPr>
                <w:p w14:paraId="5B0FA561">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36</w:t>
                  </w:r>
                </w:p>
              </w:tc>
            </w:tr>
            <w:tr w14:paraId="53698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2" w:type="dxa"/>
                  <w:vMerge w:val="continue"/>
                  <w:noWrap w:val="0"/>
                  <w:vAlign w:val="center"/>
                </w:tcPr>
                <w:p w14:paraId="7836635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p>
              </w:tc>
              <w:tc>
                <w:tcPr>
                  <w:tcW w:w="1226" w:type="dxa"/>
                  <w:noWrap w:val="0"/>
                  <w:vAlign w:val="center"/>
                </w:tcPr>
                <w:p w14:paraId="4545B4A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b w:val="0"/>
                      <w:bCs/>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z w:val="21"/>
                      <w:szCs w:val="21"/>
                      <w:highlight w:val="none"/>
                      <w:vertAlign w:val="baseline"/>
                      <w:lang w:val="en-US" w:eastAsia="zh-CN"/>
                      <w14:textFill>
                        <w14:solidFill>
                          <w14:schemeClr w14:val="tx1"/>
                        </w14:solidFill>
                      </w14:textFill>
                    </w:rPr>
                    <w:t>2</w:t>
                  </w:r>
                </w:p>
              </w:tc>
              <w:tc>
                <w:tcPr>
                  <w:tcW w:w="1308" w:type="dxa"/>
                  <w:noWrap w:val="0"/>
                  <w:vAlign w:val="center"/>
                </w:tcPr>
                <w:p w14:paraId="0FA3DAA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3</w:t>
                  </w:r>
                </w:p>
              </w:tc>
              <w:tc>
                <w:tcPr>
                  <w:tcW w:w="1185" w:type="dxa"/>
                  <w:noWrap w:val="0"/>
                  <w:vAlign w:val="center"/>
                </w:tcPr>
                <w:p w14:paraId="7C9C63F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净水剂B</w:t>
                  </w:r>
                </w:p>
              </w:tc>
              <w:tc>
                <w:tcPr>
                  <w:tcW w:w="988" w:type="dxa"/>
                  <w:noWrap w:val="0"/>
                  <w:vAlign w:val="center"/>
                </w:tcPr>
                <w:p w14:paraId="24586907">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0.3</w:t>
                  </w:r>
                </w:p>
              </w:tc>
              <w:tc>
                <w:tcPr>
                  <w:tcW w:w="1228" w:type="dxa"/>
                  <w:noWrap w:val="0"/>
                  <w:vAlign w:val="center"/>
                </w:tcPr>
                <w:p w14:paraId="1665DD1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60</w:t>
                  </w:r>
                </w:p>
              </w:tc>
              <w:tc>
                <w:tcPr>
                  <w:tcW w:w="871" w:type="dxa"/>
                  <w:noWrap w:val="0"/>
                  <w:vAlign w:val="center"/>
                </w:tcPr>
                <w:p w14:paraId="718004E0">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36</w:t>
                  </w:r>
                </w:p>
              </w:tc>
            </w:tr>
            <w:tr w14:paraId="5A550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47" w:type="dxa"/>
                  <w:gridSpan w:val="6"/>
                  <w:noWrap w:val="0"/>
                  <w:vAlign w:val="center"/>
                </w:tcPr>
                <w:p w14:paraId="3B57310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合计</w:t>
                  </w:r>
                </w:p>
              </w:tc>
              <w:tc>
                <w:tcPr>
                  <w:tcW w:w="871" w:type="dxa"/>
                  <w:noWrap w:val="0"/>
                  <w:vAlign w:val="center"/>
                </w:tcPr>
                <w:p w14:paraId="57DE41BC">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72</w:t>
                  </w:r>
                </w:p>
              </w:tc>
            </w:tr>
          </w:tbl>
          <w:p w14:paraId="161AFA94">
            <w:pPr>
              <w:pStyle w:val="97"/>
              <w:keepNext w:val="0"/>
              <w:keepLines w:val="0"/>
              <w:pageBreakBefore w:val="0"/>
              <w:widowControl/>
              <w:shd w:val="clear"/>
              <w:kinsoku/>
              <w:wordWrap w:val="0"/>
              <w:overflowPunct w:val="0"/>
              <w:topLinePunct/>
              <w:autoSpaceDE w:val="0"/>
              <w:autoSpaceDN w:val="0"/>
              <w:bidi w:val="0"/>
              <w:adjustRightInd/>
              <w:snapToGrid/>
              <w:spacing w:line="360" w:lineRule="auto"/>
              <w:ind w:firstLine="422" w:firstLineChars="200"/>
              <w:jc w:val="left"/>
              <w:textAlignment w:val="auto"/>
              <w:rPr>
                <w:rFonts w:hint="eastAsia" w:cs="Times New Roman"/>
                <w:b w:val="0"/>
                <w:bCs w:val="0"/>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产品生产用水：</w:t>
            </w:r>
            <w:r>
              <w:rPr>
                <w:rFonts w:hint="eastAsia" w:ascii="Times New Roman" w:hAnsi="Times New Roman" w:cs="Times New Roman"/>
                <w:b w:val="0"/>
                <w:bCs w:val="0"/>
                <w:color w:val="000000" w:themeColor="text1"/>
                <w:highlight w:val="none"/>
                <w:lang w:val="en-US" w:eastAsia="zh-CN"/>
                <w14:textFill>
                  <w14:solidFill>
                    <w14:schemeClr w14:val="tx1"/>
                  </w14:solidFill>
                </w14:textFill>
              </w:rPr>
              <w:t>净水剂A和净水剂B生产过程均</w:t>
            </w:r>
            <w:r>
              <w:rPr>
                <w:rFonts w:hint="eastAsia" w:cs="Times New Roman"/>
                <w:b w:val="0"/>
                <w:bCs w:val="0"/>
                <w:color w:val="000000" w:themeColor="text1"/>
                <w:highlight w:val="none"/>
                <w:lang w:val="en-US" w:eastAsia="zh-CN"/>
                <w14:textFill>
                  <w14:solidFill>
                    <w14:schemeClr w14:val="tx1"/>
                  </w14:solidFill>
                </w14:textFill>
              </w:rPr>
              <w:t>需</w:t>
            </w:r>
            <w:r>
              <w:rPr>
                <w:rFonts w:hint="eastAsia" w:ascii="Times New Roman" w:hAnsi="Times New Roman" w:cs="Times New Roman"/>
                <w:b w:val="0"/>
                <w:bCs w:val="0"/>
                <w:color w:val="000000" w:themeColor="text1"/>
                <w:highlight w:val="none"/>
                <w:lang w:val="en-US" w:eastAsia="zh-CN"/>
                <w14:textFill>
                  <w14:solidFill>
                    <w14:schemeClr w14:val="tx1"/>
                  </w14:solidFill>
                </w14:textFill>
              </w:rPr>
              <w:t>用水，</w:t>
            </w:r>
            <w:r>
              <w:rPr>
                <w:rFonts w:hint="eastAsia" w:cs="Times New Roman"/>
                <w:b w:val="0"/>
                <w:bCs w:val="0"/>
                <w:color w:val="000000" w:themeColor="text1"/>
                <w:highlight w:val="none"/>
                <w:lang w:val="en-US" w:eastAsia="zh-CN"/>
                <w14:textFill>
                  <w14:solidFill>
                    <w14:schemeClr w14:val="tx1"/>
                  </w14:solidFill>
                </w14:textFill>
              </w:rPr>
              <w:t>根据物料平衡，</w:t>
            </w:r>
            <w:r>
              <w:rPr>
                <w:rFonts w:hint="eastAsia" w:ascii="Times New Roman" w:hAnsi="Times New Roman" w:cs="Times New Roman"/>
                <w:b w:val="0"/>
                <w:bCs w:val="0"/>
                <w:color w:val="000000" w:themeColor="text1"/>
                <w:highlight w:val="none"/>
                <w:lang w:val="en-US" w:eastAsia="zh-CN"/>
                <w14:textFill>
                  <w14:solidFill>
                    <w14:schemeClr w14:val="tx1"/>
                  </w14:solidFill>
                </w14:textFill>
              </w:rPr>
              <w:t>净水剂A年生产用水量为</w:t>
            </w:r>
            <w:r>
              <w:rPr>
                <w:rFonts w:hint="eastAsia" w:cs="Times New Roman"/>
                <w:b w:val="0"/>
                <w:bCs w:val="0"/>
                <w:color w:val="000000" w:themeColor="text1"/>
                <w:highlight w:val="none"/>
                <w:lang w:val="en-US" w:eastAsia="zh-CN"/>
                <w14:textFill>
                  <w14:solidFill>
                    <w14:schemeClr w14:val="tx1"/>
                  </w14:solidFill>
                </w14:textFill>
              </w:rPr>
              <w:t>7200</w:t>
            </w:r>
            <w:r>
              <w:rPr>
                <w:rFonts w:hint="eastAsia" w:ascii="Times New Roman" w:hAnsi="Times New Roman" w:cs="Times New Roman"/>
                <w:b w:val="0"/>
                <w:bCs w:val="0"/>
                <w:color w:val="000000" w:themeColor="text1"/>
                <w:highlight w:val="none"/>
                <w:lang w:val="en-US" w:eastAsia="zh-CN"/>
                <w14:textFill>
                  <w14:solidFill>
                    <w14:schemeClr w14:val="tx1"/>
                  </w14:solidFill>
                </w14:textFill>
              </w:rPr>
              <w:t>t，净水剂B年生产用水量为</w:t>
            </w:r>
            <w:r>
              <w:rPr>
                <w:rFonts w:hint="eastAsia" w:cs="Times New Roman"/>
                <w:b w:val="0"/>
                <w:bCs w:val="0"/>
                <w:color w:val="000000" w:themeColor="text1"/>
                <w:highlight w:val="none"/>
                <w:lang w:val="en-US" w:eastAsia="zh-CN"/>
                <w14:textFill>
                  <w14:solidFill>
                    <w14:schemeClr w14:val="tx1"/>
                  </w14:solidFill>
                </w14:textFill>
              </w:rPr>
              <w:t>13050</w:t>
            </w:r>
            <w:r>
              <w:rPr>
                <w:rFonts w:hint="eastAsia" w:ascii="Times New Roman" w:hAnsi="Times New Roman" w:cs="Times New Roman"/>
                <w:b w:val="0"/>
                <w:bCs w:val="0"/>
                <w:color w:val="000000" w:themeColor="text1"/>
                <w:highlight w:val="none"/>
                <w:lang w:val="en-US" w:eastAsia="zh-CN"/>
                <w14:textFill>
                  <w14:solidFill>
                    <w14:schemeClr w14:val="tx1"/>
                  </w14:solidFill>
                </w14:textFill>
              </w:rPr>
              <w:t>t，则项目产品生产用水总量为</w:t>
            </w:r>
            <w:r>
              <w:rPr>
                <w:rFonts w:hint="eastAsia" w:cs="Times New Roman"/>
                <w:b w:val="0"/>
                <w:bCs w:val="0"/>
                <w:color w:val="000000" w:themeColor="text1"/>
                <w:highlight w:val="none"/>
                <w:lang w:val="en-US" w:eastAsia="zh-CN"/>
                <w14:textFill>
                  <w14:solidFill>
                    <w14:schemeClr w14:val="tx1"/>
                  </w14:solidFill>
                </w14:textFill>
              </w:rPr>
              <w:t>7200</w:t>
            </w:r>
            <w:r>
              <w:rPr>
                <w:rFonts w:hint="eastAsia" w:ascii="Times New Roman" w:hAnsi="Times New Roman" w:cs="Times New Roman"/>
                <w:b w:val="0"/>
                <w:bCs w:val="0"/>
                <w:color w:val="000000" w:themeColor="text1"/>
                <w:highlight w:val="none"/>
                <w:lang w:val="en-US" w:eastAsia="zh-CN"/>
                <w14:textFill>
                  <w14:solidFill>
                    <w14:schemeClr w14:val="tx1"/>
                  </w14:solidFill>
                </w14:textFill>
              </w:rPr>
              <w:t>+</w:t>
            </w:r>
            <w:r>
              <w:rPr>
                <w:rFonts w:hint="eastAsia" w:cs="Times New Roman"/>
                <w:b w:val="0"/>
                <w:bCs w:val="0"/>
                <w:color w:val="000000" w:themeColor="text1"/>
                <w:highlight w:val="none"/>
                <w:lang w:val="en-US" w:eastAsia="zh-CN"/>
                <w14:textFill>
                  <w14:solidFill>
                    <w14:schemeClr w14:val="tx1"/>
                  </w14:solidFill>
                </w14:textFill>
              </w:rPr>
              <w:t>13050</w:t>
            </w:r>
            <w:r>
              <w:rPr>
                <w:rFonts w:hint="eastAsia" w:ascii="Times New Roman" w:hAnsi="Times New Roman" w:cs="Times New Roman"/>
                <w:b w:val="0"/>
                <w:bCs w:val="0"/>
                <w:color w:val="000000" w:themeColor="text1"/>
                <w:highlight w:val="none"/>
                <w:lang w:val="en-US" w:eastAsia="zh-CN"/>
                <w14:textFill>
                  <w14:solidFill>
                    <w14:schemeClr w14:val="tx1"/>
                  </w14:solidFill>
                </w14:textFill>
              </w:rPr>
              <w:t>=</w:t>
            </w:r>
            <w:r>
              <w:rPr>
                <w:rFonts w:hint="eastAsia" w:cs="Times New Roman"/>
                <w:b w:val="0"/>
                <w:bCs w:val="0"/>
                <w:color w:val="000000" w:themeColor="text1"/>
                <w:highlight w:val="none"/>
                <w:lang w:val="en-US" w:eastAsia="zh-CN"/>
                <w14:textFill>
                  <w14:solidFill>
                    <w14:schemeClr w14:val="tx1"/>
                  </w14:solidFill>
                </w14:textFill>
              </w:rPr>
              <w:t>20250</w:t>
            </w:r>
            <w:r>
              <w:rPr>
                <w:rFonts w:hint="eastAsia" w:ascii="Times New Roman" w:hAnsi="Times New Roman" w:cs="Times New Roman"/>
                <w:b w:val="0"/>
                <w:bCs w:val="0"/>
                <w:color w:val="000000" w:themeColor="text1"/>
                <w:highlight w:val="none"/>
                <w:lang w:val="en-US" w:eastAsia="zh-CN"/>
                <w14:textFill>
                  <w14:solidFill>
                    <w14:schemeClr w14:val="tx1"/>
                  </w14:solidFill>
                </w14:textFill>
              </w:rPr>
              <w:t>t/a</w:t>
            </w:r>
            <w:r>
              <w:rPr>
                <w:rFonts w:hint="eastAsia" w:cs="Times New Roman"/>
                <w:b w:val="0"/>
                <w:bCs w:val="0"/>
                <w:color w:val="000000" w:themeColor="text1"/>
                <w:highlight w:val="none"/>
                <w:lang w:val="en-US" w:eastAsia="zh-CN"/>
                <w14:textFill>
                  <w14:solidFill>
                    <w14:schemeClr w14:val="tx1"/>
                  </w14:solidFill>
                </w14:textFill>
              </w:rPr>
              <w:t>。</w:t>
            </w:r>
          </w:p>
          <w:p w14:paraId="7FA63430">
            <w:pPr>
              <w:keepNext w:val="0"/>
              <w:keepLines w:val="0"/>
              <w:pageBreakBefore w:val="0"/>
              <w:widowControl w:val="0"/>
              <w:kinsoku/>
              <w:wordWrap/>
              <w:overflowPunct/>
              <w:topLinePunct w:val="0"/>
              <w:autoSpaceDE/>
              <w:autoSpaceDN/>
              <w:bidi w:val="0"/>
              <w:adjustRightInd/>
              <w:snapToGrid/>
              <w:spacing w:beforeLines="0" w:afterLines="0" w:line="360" w:lineRule="auto"/>
              <w:ind w:firstLine="422" w:firstLineChars="200"/>
              <w:jc w:val="left"/>
              <w:textAlignment w:val="auto"/>
              <w:rPr>
                <w:rFonts w:hint="eastAsia" w:eastAsia="宋体" w:cs="Times New Roman"/>
                <w:b/>
                <w:bCs/>
                <w:color w:val="000000" w:themeColor="text1"/>
                <w:sz w:val="21"/>
                <w:szCs w:val="21"/>
                <w:highlight w:val="none"/>
                <w:lang w:val="en-US" w:eastAsia="zh-CN"/>
                <w14:textFill>
                  <w14:solidFill>
                    <w14:schemeClr w14:val="tx1"/>
                  </w14:solidFill>
                </w14:textFill>
              </w:rPr>
            </w:pPr>
            <w:r>
              <w:rPr>
                <w:b/>
                <w:bCs/>
                <w:color w:val="000000" w:themeColor="text1"/>
                <w:sz w:val="21"/>
                <w:highlight w:val="none"/>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2297430</wp:posOffset>
                      </wp:positionH>
                      <wp:positionV relativeFrom="paragraph">
                        <wp:posOffset>1732915</wp:posOffset>
                      </wp:positionV>
                      <wp:extent cx="561975" cy="238125"/>
                      <wp:effectExtent l="0" t="0" r="0" b="0"/>
                      <wp:wrapNone/>
                      <wp:docPr id="16" name="文本框 16"/>
                      <wp:cNvGraphicFramePr/>
                      <a:graphic xmlns:a="http://schemas.openxmlformats.org/drawingml/2006/main">
                        <a:graphicData uri="http://schemas.microsoft.com/office/word/2010/wordprocessingShape">
                          <wps:wsp>
                            <wps:cNvSpPr txBox="1"/>
                            <wps:spPr>
                              <a:xfrm>
                                <a:off x="3618865" y="4215765"/>
                                <a:ext cx="5619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AACA41">
                                  <w:pPr>
                                    <w:rPr>
                                      <w:rFonts w:hint="default" w:eastAsia="宋体"/>
                                      <w:lang w:val="en-US" w:eastAsia="zh-CN"/>
                                    </w:rPr>
                                  </w:pPr>
                                  <w:r>
                                    <w:rPr>
                                      <w:rFonts w:hint="eastAsia"/>
                                      <w:lang w:val="en-US" w:eastAsia="zh-CN"/>
                                    </w:rPr>
                                    <w:t>10t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9pt;margin-top:136.45pt;height:18.75pt;width:44.25pt;z-index:251752448;mso-width-relative:page;mso-height-relative:page;" filled="f" stroked="f" coordsize="21600,21600" o:gfxdata="UEsDBAoAAAAAAIdO4kAAAAAAAAAAAAAAAAAEAAAAZHJzL1BLAwQUAAAACACHTuJAFQvE39wAAAAL&#10;AQAADwAAAGRycy9kb3ducmV2LnhtbE2PS0/DMBCE70j8B2uRuFE76YMS4lQoUoWE6KGlF26b2E0i&#10;4nWI3Qf8epYTHEczmvkmX11cL052DJ0nDclEgbBUe9NRo2H/tr5bgggRyWDvyWr4sgFWxfVVjpnx&#10;Z9ra0y42gksoZKihjXHIpAx1ax2GiR8ssXfwo8PIcmykGfHM5a6XqVIL6bAjXmhxsGVr64/d0Wl4&#10;Kdcb3FapW3735fPr4Wn43L/Ptb69SdQjiGgv8S8Mv/iMDgUzVf5IJohew3SRMHrUkN6nDyA4MZur&#10;KYiKrUTNQBa5/P+h+AFQSwMEFAAAAAgAh07iQJmIlfNIAgAAcwQAAA4AAABkcnMvZTJvRG9jLnht&#10;bK1US27bMBTcF+gdCO5rWY7tOEbkwE2QooDRBEiLrmmKigTwV5K25B6gvUFX3XTfc/kcHVJ2EqRd&#10;ZNEN9cj3OI8zHOr8olOSbIXzjdEFzQdDSoTmpmz0fUE/fbx+M6PEB6ZLJo0WBd0JTy8Wr1+dt3Yu&#10;RqY2shSOAET7eWsLWodg51nmeS0U8wNjhUayMk6xgKm7z0rHWqArmY2Gw2nWGldaZ7jwHqtXfZIe&#10;EN1LAE1VNVxcGb5RQoce1QnJAij5urGeLtJpq0rwcFNVXgQiCwqmIY1ogngdx2xxzub3jtm64Ycj&#10;sJcc4RknxRqNpg9QVywwsnHNX1Cq4c54U4UBNyrriSRFwCIfPtPmrmZWJC6Q2tsH0f3/g+UftreO&#10;NCWcMKVEM4Ub3//4vv/5e//rG8EaBGqtn6PuzqIydG9Nh+Ljusdi5N1VTsUvGBHkT6b5bDadULIr&#10;6HiUT04RJ6lFFwhHwWSan50iz1EwOpnlo5TPHoGs8+GdMIrEoKAON5kEZtuVD4BC6bEk9tXmupEy&#10;tZCatAWdnkyGacNDBjukxsZIpz92jEK37g4c16bcgaIzvUu85dcNmq+YD7fMwRYwDR5OuMFQSYMm&#10;5hBRUhv39V/rsR63hSwlLWxWUP9lw5ygRL7XuMezfDyOvkyT8eR0hIl7mlk/zeiNujRwco4nankK&#10;Y32Qx7ByRn3G+1rGrkgxzdG7oOEYXobe/HifXCyXqQhOtCys9J3lEbqXc7kJpmqS0lGmXpuDevBi&#10;uoDDu4lmfzpPVY//is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QvE39wAAAALAQAADwAAAAAA&#10;AAABACAAAAAiAAAAZHJzL2Rvd25yZXYueG1sUEsBAhQAFAAAAAgAh07iQJmIlfNIAgAAcwQAAA4A&#10;AAAAAAAAAQAgAAAAKwEAAGRycy9lMm9Eb2MueG1sUEsFBgAAAAAGAAYAWQEAAOUFAAAAAA==&#10;">
                      <v:fill on="f" focussize="0,0"/>
                      <v:stroke on="f" weight="0.5pt"/>
                      <v:imagedata o:title=""/>
                      <o:lock v:ext="edit" aspectratio="f"/>
                      <v:textbox>
                        <w:txbxContent>
                          <w:p w14:paraId="62AACA41">
                            <w:pPr>
                              <w:rPr>
                                <w:rFonts w:hint="default" w:eastAsia="宋体"/>
                                <w:lang w:val="en-US" w:eastAsia="zh-CN"/>
                              </w:rPr>
                            </w:pPr>
                            <w:r>
                              <w:rPr>
                                <w:rFonts w:hint="eastAsia"/>
                                <w:lang w:val="en-US" w:eastAsia="zh-CN"/>
                              </w:rPr>
                              <w:t>10t</w:t>
                            </w:r>
                          </w:p>
                        </w:txbxContent>
                      </v:textbox>
                    </v:shape>
                  </w:pict>
                </mc:Fallback>
              </mc:AlternateContent>
            </w:r>
            <w:r>
              <w:rPr>
                <w:rFonts w:hint="eastAsia" w:cs="Times New Roman"/>
                <w:b/>
                <w:bCs/>
                <w:color w:val="000000" w:themeColor="text1"/>
                <w:highlight w:val="none"/>
                <w:lang w:val="en-US" w:eastAsia="zh-CN"/>
                <w14:textFill>
                  <w14:solidFill>
                    <w14:schemeClr w14:val="tx1"/>
                  </w14:solidFill>
                </w14:textFill>
              </w:rPr>
              <w:t>水喷淋废水：</w:t>
            </w:r>
            <w:r>
              <w:rPr>
                <w:rFonts w:hint="default" w:ascii="Times New Roman" w:hAnsi="Times New Roman" w:eastAsia="宋体" w:cs="Times New Roman"/>
                <w:color w:val="000000" w:themeColor="text1"/>
                <w:sz w:val="21"/>
                <w:szCs w:val="21"/>
                <w:highlight w:val="none"/>
                <w14:textFill>
                  <w14:solidFill>
                    <w14:schemeClr w14:val="tx1"/>
                  </w14:solidFill>
                </w14:textFill>
              </w:rPr>
              <w:t>项目在废气治理过程中需要使用水喷淋进行处理。厂区共设</w:t>
            </w:r>
            <w:r>
              <w:rPr>
                <w:rFonts w:hint="eastAsia"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14:textFill>
                  <w14:solidFill>
                    <w14:schemeClr w14:val="tx1"/>
                  </w14:solidFill>
                </w14:textFill>
              </w:rPr>
              <w:t>套水喷淋，单座水喷淋设备喷淋塔直径为</w:t>
            </w:r>
            <w:r>
              <w:rPr>
                <w:rFonts w:hint="eastAsia" w:cs="Times New Roman"/>
                <w:color w:val="000000" w:themeColor="text1"/>
                <w:sz w:val="21"/>
                <w:szCs w:val="21"/>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1"/>
                <w:szCs w:val="21"/>
                <w:highlight w:val="none"/>
                <w14:textFill>
                  <w14:solidFill>
                    <w14:schemeClr w14:val="tx1"/>
                  </w14:solidFill>
                </w14:textFill>
              </w:rPr>
              <w:t>m，塔高</w:t>
            </w:r>
            <w:r>
              <w:rPr>
                <w:rFonts w:hint="eastAsia" w:cs="Times New Roman"/>
                <w:color w:val="000000" w:themeColor="text1"/>
                <w:sz w:val="21"/>
                <w:szCs w:val="21"/>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1"/>
                <w:szCs w:val="21"/>
                <w:highlight w:val="none"/>
                <w14:textFill>
                  <w14:solidFill>
                    <w14:schemeClr w14:val="tx1"/>
                  </w14:solidFill>
                </w14:textFill>
              </w:rPr>
              <w:t>m，水池有效深度为0.8m，因此单套喷淋塔水池有效体积约为</w:t>
            </w:r>
            <w:r>
              <w:rPr>
                <w:rFonts w:hint="eastAsia"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，水喷淋的水经定期捞除渣后循环使用，并每月更换一次，则水喷淋废水的产生量为</w:t>
            </w:r>
            <w:r>
              <w:rPr>
                <w:rFonts w:hint="eastAsia"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1"/>
                <w:szCs w:val="21"/>
                <w:highlight w:val="none"/>
                <w14:textFill>
                  <w14:solidFill>
                    <w14:schemeClr w14:val="tx1"/>
                  </w14:solidFill>
                </w14:textFill>
              </w:rPr>
              <w:t>m³/次（</w:t>
            </w:r>
            <w:r>
              <w:rPr>
                <w:rFonts w:hint="eastAsia" w:cs="Times New Roman"/>
                <w:color w:val="000000" w:themeColor="text1"/>
                <w:sz w:val="21"/>
                <w:szCs w:val="21"/>
                <w:highlight w:val="none"/>
                <w:lang w:val="en-US" w:eastAsia="zh-CN"/>
                <w14:textFill>
                  <w14:solidFill>
                    <w14:schemeClr w14:val="tx1"/>
                  </w14:solidFill>
                </w14:textFill>
              </w:rPr>
              <w:t>10.8</w:t>
            </w:r>
            <w:r>
              <w:rPr>
                <w:rFonts w:hint="default" w:ascii="Times New Roman" w:hAnsi="Times New Roman" w:eastAsia="宋体" w:cs="Times New Roman"/>
                <w:color w:val="000000" w:themeColor="text1"/>
                <w:sz w:val="21"/>
                <w:szCs w:val="21"/>
                <w:highlight w:val="none"/>
                <w14:textFill>
                  <w14:solidFill>
                    <w14:schemeClr w14:val="tx1"/>
                  </w14:solidFill>
                </w14:textFill>
              </w:rPr>
              <w:t>m³/a），收集后委托给有处理能力的废水处理机构处理；另外水喷淋使用过程中会发生一定损耗，水喷淋每天补充用水量约占有效容积的5%，则补充水量为</w:t>
            </w:r>
            <w:r>
              <w:rPr>
                <w:rFonts w:hint="eastAsia" w:cs="Times New Roman"/>
                <w:color w:val="000000" w:themeColor="text1"/>
                <w:sz w:val="21"/>
                <w:szCs w:val="21"/>
                <w:highlight w:val="none"/>
                <w:lang w:val="en-US" w:eastAsia="zh-CN"/>
                <w14:textFill>
                  <w14:solidFill>
                    <w14:schemeClr w14:val="tx1"/>
                  </w14:solidFill>
                </w14:textFill>
              </w:rPr>
              <w:t>0.045</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/d（</w:t>
            </w:r>
            <w:r>
              <w:rPr>
                <w:rFonts w:hint="eastAsia" w:cs="Times New Roman"/>
                <w:color w:val="000000" w:themeColor="text1"/>
                <w:sz w:val="21"/>
                <w:szCs w:val="21"/>
                <w:highlight w:val="none"/>
                <w:lang w:val="en-US" w:eastAsia="zh-CN"/>
                <w14:textFill>
                  <w14:solidFill>
                    <w14:schemeClr w14:val="tx1"/>
                  </w14:solidFill>
                </w14:textFill>
              </w:rPr>
              <w:t>13.5</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/a）。综上可知，水喷淋废水的产生量为</w:t>
            </w:r>
            <w:r>
              <w:rPr>
                <w:rFonts w:hint="eastAsia" w:cs="Times New Roman"/>
                <w:color w:val="000000" w:themeColor="text1"/>
                <w:sz w:val="21"/>
                <w:szCs w:val="21"/>
                <w:highlight w:val="none"/>
                <w:lang w:val="en-US" w:eastAsia="zh-CN"/>
                <w14:textFill>
                  <w14:solidFill>
                    <w14:schemeClr w14:val="tx1"/>
                  </w14:solidFill>
                </w14:textFill>
              </w:rPr>
              <w:t>10.8</w:t>
            </w:r>
            <w:r>
              <w:rPr>
                <w:rFonts w:hint="default" w:ascii="Times New Roman" w:hAnsi="Times New Roman" w:eastAsia="宋体" w:cs="Times New Roman"/>
                <w:color w:val="000000" w:themeColor="text1"/>
                <w:sz w:val="21"/>
                <w:szCs w:val="21"/>
                <w:highlight w:val="none"/>
                <w14:textFill>
                  <w14:solidFill>
                    <w14:schemeClr w14:val="tx1"/>
                  </w14:solidFill>
                </w14:textFill>
              </w:rPr>
              <w:t>t/a，蒸发损耗量为</w:t>
            </w:r>
            <w:r>
              <w:rPr>
                <w:rFonts w:hint="eastAsia" w:cs="Times New Roman"/>
                <w:color w:val="000000" w:themeColor="text1"/>
                <w:sz w:val="21"/>
                <w:szCs w:val="21"/>
                <w:highlight w:val="none"/>
                <w:lang w:val="en-US" w:eastAsia="zh-CN"/>
                <w14:textFill>
                  <w14:solidFill>
                    <w14:schemeClr w14:val="tx1"/>
                  </w14:solidFill>
                </w14:textFill>
              </w:rPr>
              <w:t>13.5</w:t>
            </w:r>
            <w:r>
              <w:rPr>
                <w:rFonts w:hint="default" w:ascii="Times New Roman" w:hAnsi="Times New Roman" w:eastAsia="宋体" w:cs="Times New Roman"/>
                <w:color w:val="000000" w:themeColor="text1"/>
                <w:sz w:val="21"/>
                <w:szCs w:val="21"/>
                <w:highlight w:val="none"/>
                <w14:textFill>
                  <w14:solidFill>
                    <w14:schemeClr w14:val="tx1"/>
                  </w14:solidFill>
                </w14:textFill>
              </w:rPr>
              <w:t>t/a，则水喷淋总用水量为</w:t>
            </w:r>
            <w:r>
              <w:rPr>
                <w:rFonts w:hint="eastAsia" w:cs="Times New Roman"/>
                <w:color w:val="000000" w:themeColor="text1"/>
                <w:sz w:val="21"/>
                <w:szCs w:val="21"/>
                <w:highlight w:val="none"/>
                <w:lang w:val="en-US" w:eastAsia="zh-CN"/>
                <w14:textFill>
                  <w14:solidFill>
                    <w14:schemeClr w14:val="tx1"/>
                  </w14:solidFill>
                </w14:textFill>
              </w:rPr>
              <w:t>24.3</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p w14:paraId="28D80891">
            <w:pPr>
              <w:shd w:val="clear"/>
              <w:rPr>
                <w:rFonts w:hint="default" w:ascii="Times New Roman" w:hAnsi="Times New Roman" w:eastAsia="宋体" w:cs="Times New Roman"/>
                <w:b/>
                <w:bCs/>
                <w:color w:val="000000" w:themeColor="text1"/>
                <w:spacing w:val="-1"/>
                <w:sz w:val="24"/>
                <w:szCs w:val="24"/>
                <w:highlight w:val="none"/>
                <w:lang w:val="en-US" w:eastAsia="zh-CN"/>
                <w14:textFill>
                  <w14:solidFill>
                    <w14:schemeClr w14:val="tx1"/>
                  </w14:solidFill>
                </w14:textFill>
              </w:r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222250</wp:posOffset>
                      </wp:positionH>
                      <wp:positionV relativeFrom="paragraph">
                        <wp:posOffset>690245</wp:posOffset>
                      </wp:positionV>
                      <wp:extent cx="756285" cy="247015"/>
                      <wp:effectExtent l="0" t="0" r="0" b="0"/>
                      <wp:wrapNone/>
                      <wp:docPr id="17" name="文本框 17"/>
                      <wp:cNvGraphicFramePr/>
                      <a:graphic xmlns:a="http://schemas.openxmlformats.org/drawingml/2006/main">
                        <a:graphicData uri="http://schemas.microsoft.com/office/word/2010/wordprocessingShape">
                          <wps:wsp>
                            <wps:cNvSpPr txBox="1"/>
                            <wps:spPr>
                              <a:xfrm>
                                <a:off x="1894840" y="5006340"/>
                                <a:ext cx="756285" cy="247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742A95">
                                  <w:pPr>
                                    <w:rPr>
                                      <w:rFonts w:hint="default" w:eastAsia="宋体"/>
                                      <w:lang w:val="en-US" w:eastAsia="zh-CN"/>
                                    </w:rPr>
                                  </w:pPr>
                                  <w:r>
                                    <w:rPr>
                                      <w:rFonts w:hint="eastAsia"/>
                                      <w:lang w:val="en-US" w:eastAsia="zh-CN"/>
                                    </w:rPr>
                                    <w:t>20446.3t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pt;margin-top:54.35pt;height:19.45pt;width:59.55pt;z-index:251753472;mso-width-relative:page;mso-height-relative:page;" filled="f" stroked="f" coordsize="21600,21600" o:gfxdata="UEsDBAoAAAAAAIdO4kAAAAAAAAAAAAAAAAAEAAAAZHJzL1BLAwQUAAAACACHTuJAsT2rHNwAAAAK&#10;AQAADwAAAGRycy9kb3ducmV2LnhtbE2PzU7DMBCE70i8g7WVuFE7pWmjEKdCkSokBIeWXrg58TaJ&#10;aq9D7P7A0+Oeym13ZzT7TbG6WMNOOPrekYRkKoAhNU731ErYfa4fM2A+KNLKOEIJP+hhVd7fFSrX&#10;7kwbPG1Dy2II+VxJ6EIYcs5906FVfuoGpKjt3WhViOvYcj2qcwy3hs+EWHCreoofOjVg1WFz2B6t&#10;hLdq/aE29cxmv6Z6fd+/DN+7r1TKh0kinoEFvISbGa74ER3KyFS7I2nPjISnNFYJ8S6yJbCrIZ0n&#10;wOo4zJcL4GXB/1co/wBQSwMEFAAAAAgAh07iQC7TNT9FAgAAcwQAAA4AAABkcnMvZTJvRG9jLnht&#10;bK1Uy24TMRTdI/EPlvd0kjSvRp1UoVEQUkUrBcTa8Xg6I/mF7XQmfAD8ASs27PmufAfHniStCosu&#10;2DjXvmfO9Tn3OpdXrZLkQThfG53T/lmPEqG5KWp9n9NPH1dvppT4wHTBpNEipzvh6dX89avLxs7E&#10;wFRGFsIRkGg/a2xOqxDsLMs8r4Ri/sxYoZEsjVMsYOvus8KxBuxKZoNeb5w1xhXWGS68x+myS9ID&#10;o3sJoSnLmoul4VsldOhYnZAsQJKvauvpPN22LAUPt2XpRSAyp1Aa0ooiiDdxzeaXbHbvmK1qfrgC&#10;e8kVnmlSrNYoeqJassDI1tV/UamaO+NNGc64UVknJDkCFf3eM2/WFbMiaYHV3p5M9/+Pln94uHOk&#10;LjAJE0o0U+j4/sf3/c/f+1/fCM5gUGP9DLi1BTK0b00L8PHc4zDqbkun4i8UkZifXgynQ5i8y+kI&#10;TT9HnKwWbSAcgMloPJiOKOEADIaTXn8U89kjkXU+vBNGkRjk1KGTyWD2cONDBz1CYl1tVrWUqYTU&#10;pMnp+HzUSx+cMiCXGjWinO7aMQrtpsVnMdyYYgeJznRT4i1f1Sh+w3y4Yw5jAT14OOEWSykNiphD&#10;REll3Nd/nUc8uoUsJQ3GLKf+y5Y5QYl8r9HHi/4w2hTSZjiaDLBxTzObpxm9VdcGk9zHE7U8hREf&#10;5DEsnVGf8b4WsSpSTHPUzmk4htehG368Ty4WiwTCJFoWbvTa8kjd2bnYBlPWyelHbw7uYRZTrw7v&#10;Jg77031CPf5XzP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sT2rHNwAAAAKAQAADwAAAAAAAAAB&#10;ACAAAAAiAAAAZHJzL2Rvd25yZXYueG1sUEsBAhQAFAAAAAgAh07iQC7TNT9FAgAAcwQAAA4AAAAA&#10;AAAAAQAgAAAAKwEAAGRycy9lMm9Eb2MueG1sUEsFBgAAAAAGAAYAWQEAAOIFAAAAAA==&#10;">
                      <v:fill on="f" focussize="0,0"/>
                      <v:stroke on="f" weight="0.5pt"/>
                      <v:imagedata o:title=""/>
                      <o:lock v:ext="edit" aspectratio="f"/>
                      <v:textbox>
                        <w:txbxContent>
                          <w:p w14:paraId="06742A95">
                            <w:pPr>
                              <w:rPr>
                                <w:rFonts w:hint="default" w:eastAsia="宋体"/>
                                <w:lang w:val="en-US" w:eastAsia="zh-CN"/>
                              </w:rPr>
                            </w:pPr>
                            <w:r>
                              <w:rPr>
                                <w:rFonts w:hint="eastAsia"/>
                                <w:lang w:val="en-US" w:eastAsia="zh-CN"/>
                              </w:rPr>
                              <w:t>20446.3t</w:t>
                            </w:r>
                          </w:p>
                        </w:txbxContent>
                      </v:textbox>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2715895</wp:posOffset>
                      </wp:positionH>
                      <wp:positionV relativeFrom="paragraph">
                        <wp:posOffset>1105535</wp:posOffset>
                      </wp:positionV>
                      <wp:extent cx="556895" cy="241300"/>
                      <wp:effectExtent l="0" t="0" r="0" b="0"/>
                      <wp:wrapNone/>
                      <wp:docPr id="10" name="文本框 10"/>
                      <wp:cNvGraphicFramePr/>
                      <a:graphic xmlns:a="http://schemas.openxmlformats.org/drawingml/2006/main">
                        <a:graphicData uri="http://schemas.microsoft.com/office/word/2010/wordprocessingShape">
                          <wps:wsp>
                            <wps:cNvSpPr txBox="1"/>
                            <wps:spPr>
                              <a:xfrm>
                                <a:off x="3711575" y="4665345"/>
                                <a:ext cx="556895" cy="24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40CC64">
                                  <w:pPr>
                                    <w:rPr>
                                      <w:rFonts w:hint="default" w:eastAsia="宋体"/>
                                      <w:lang w:val="en-US" w:eastAsia="zh-CN"/>
                                    </w:rPr>
                                  </w:pPr>
                                  <w:r>
                                    <w:rPr>
                                      <w:rFonts w:hint="eastAsia"/>
                                      <w:lang w:val="en-US" w:eastAsia="zh-CN"/>
                                    </w:rPr>
                                    <w:t>10.8t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85pt;margin-top:87.05pt;height:19pt;width:43.85pt;z-index:251755520;mso-width-relative:page;mso-height-relative:page;" filled="f" stroked="f" coordsize="21600,21600" o:gfxdata="UEsDBAoAAAAAAIdO4kAAAAAAAAAAAAAAAAAEAAAAZHJzL1BLAwQUAAAACACHTuJAuv4PMtsAAAAL&#10;AQAADwAAAGRycy9kb3ducmV2LnhtbE2Py07DMBBF90j8gzWV2FHHVkKqEKdCkSokBIuWbtg58TSJ&#10;Go9D7D7g6zErWI7u0b1nyvXVjuyMsx8cKRDLBBhS68xAnYL9++Z+BcwHTUaPjlDBF3pYV7c3pS6M&#10;u9AWz7vQsVhCvtAK+hCmgnPf9mi1X7oJKWYHN1sd4jl33Mz6EsvtyGWSPHCrB4oLvZ6w7rE97k5W&#10;wUu9edPbRtrV91g/vx6eps/9R6bU3UIkj8ACXsMfDL/6UR2q6NS4ExnPRgWpzPOIxiBPBbBIZCJL&#10;gTUKpJACeFXy/z9UP1BLAwQUAAAACACHTuJANPTw4UkCAABzBAAADgAAAGRycy9lMm9Eb2MueG1s&#10;rVRLbtswEN0X6B0I7htZtuUkhuXATZCiQNAESIuuaYqKBPBXko6UHqC9QVfddN9z+Rx9pOzESLvI&#10;ohtqyHmc4Xszo8VZryS5F863Rpc0PxpRIjQ3VavvSvrp4+WbE0p8YLpi0mhR0gfh6dny9atFZ+di&#10;bBojK+EIgmg/72xJmxDsPMs8b4Ri/shYoeGsjVMsYOvussqxDtGVzMaj0SzrjKusM1x4j9OLwUl3&#10;Ed1LApq6brm4MHyjhA5DVCckC6Dkm9Z6ukyvrWvBw3VdexGILCmYhrQiCex1XLPlgs3vHLNNy3dP&#10;YC95wjNOirUaSR9DXbDAyMa1f4VSLXfGmzoccaOygUhSBCzy0TNtbhtmReICqb19FN3/v7D8w/2N&#10;I22FToAkmilUfPvj+/bn7+2vbwRnEKizfg7crQUy9G9ND/D+3OMw8u5rp+IXjAj8k+M8L44LSh5K&#10;Op3Nism0GKQWfSAcgKKYnZzCzwEYT/PJKGXKngJZ58M7YRSJRkkdKpkEZvdXPuBRgO4hMa82l62U&#10;qZpSk66ks0kxShcePbghNS5GOsOzoxX6db/juDbVAyg6M3SJt/yyRfIr5sMNc2gLKITBCddYammQ&#10;xOwsShrjvv7rPOJRLXgp6dBmJfVfNswJSuR7jTqe5tNp7Mu0mRbHY2zcoWd96NEbdW7QyTlG1PJk&#10;RnyQe7N2Rn3GfK1iVriY5shd0rA3z8PQ/JhPLlarBEInWhau9K3lMfQg52oTTN0mpaNMgzY79dCL&#10;qQC7uYnNfrhPqKd/xf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v4PMtsAAAALAQAADwAAAAAA&#10;AAABACAAAAAiAAAAZHJzL2Rvd25yZXYueG1sUEsBAhQAFAAAAAgAh07iQDT08OFJAgAAcwQAAA4A&#10;AAAAAAAAAQAgAAAAKgEAAGRycy9lMm9Eb2MueG1sUEsFBgAAAAAGAAYAWQEAAOUFAAAAAA==&#10;">
                      <v:fill on="f" focussize="0,0"/>
                      <v:stroke on="f" weight="0.5pt"/>
                      <v:imagedata o:title=""/>
                      <o:lock v:ext="edit" aspectratio="f"/>
                      <v:textbox>
                        <w:txbxContent>
                          <w:p w14:paraId="6640CC64">
                            <w:pPr>
                              <w:rPr>
                                <w:rFonts w:hint="default" w:eastAsia="宋体"/>
                                <w:lang w:val="en-US" w:eastAsia="zh-CN"/>
                              </w:rPr>
                            </w:pPr>
                            <w:r>
                              <w:rPr>
                                <w:rFonts w:hint="eastAsia"/>
                                <w:lang w:val="en-US" w:eastAsia="zh-CN"/>
                              </w:rPr>
                              <w:t>10.8t</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37440" behindDoc="0" locked="0" layoutInCell="1" allowOverlap="1">
                      <wp:simplePos x="0" y="0"/>
                      <wp:positionH relativeFrom="column">
                        <wp:posOffset>2338705</wp:posOffset>
                      </wp:positionH>
                      <wp:positionV relativeFrom="paragraph">
                        <wp:posOffset>960120</wp:posOffset>
                      </wp:positionV>
                      <wp:extent cx="518795" cy="241300"/>
                      <wp:effectExtent l="0" t="0" r="0" b="0"/>
                      <wp:wrapNone/>
                      <wp:docPr id="120" name="文本框 120"/>
                      <wp:cNvGraphicFramePr/>
                      <a:graphic xmlns:a="http://schemas.openxmlformats.org/drawingml/2006/main">
                        <a:graphicData uri="http://schemas.microsoft.com/office/word/2010/wordprocessingShape">
                          <wps:wsp>
                            <wps:cNvSpPr txBox="1"/>
                            <wps:spPr>
                              <a:xfrm>
                                <a:off x="3868420" y="5191125"/>
                                <a:ext cx="518795" cy="24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DAF207">
                                  <w:pPr>
                                    <w:rPr>
                                      <w:rFonts w:hint="default" w:eastAsia="宋体"/>
                                      <w:lang w:val="en-US" w:eastAsia="zh-CN"/>
                                    </w:rPr>
                                  </w:pPr>
                                  <w:r>
                                    <w:rPr>
                                      <w:rFonts w:hint="eastAsia"/>
                                      <w:lang w:val="en-US" w:eastAsia="zh-CN"/>
                                    </w:rPr>
                                    <w:t>13.5t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15pt;margin-top:75.6pt;height:19pt;width:40.85pt;z-index:251837440;mso-width-relative:page;mso-height-relative:page;" filled="f" stroked="f" coordsize="21600,21600" o:gfxdata="UEsDBAoAAAAAAIdO4kAAAAAAAAAAAAAAAAAEAAAAZHJzL1BLAwQUAAAACACHTuJAfrwkDNsAAAAL&#10;AQAADwAAAGRycy9kb3ducmV2LnhtbE2PS0/DMBCE70j8B2uRuFE7KalCGqdCkSokBIeWXrhtYjeJ&#10;6keI3Qf8epZTOe7Mp9mZcnWxhp30FAbvJCQzAUy71qvBdRJ2H+uHHFiI6BQa77SEbx1gVd3elFgo&#10;f3YbfdrGjlGICwVK6GMcC85D22uLYeZH7cjb+8lipHPquJrwTOHW8FSIBbc4OPrQ46jrXreH7dFK&#10;eK3X77hpUpv/mPrlbf88fu0+Mynv7xKxBBb1JV5h+KtP1aGiTo0/OhWYkTBf5HNCyciSFBgRj5mg&#10;dQ0p+VMKvCr5/w3VL1BLAwQUAAAACACHTuJACYSEZkkCAAB1BAAADgAAAGRycy9lMm9Eb2MueG1s&#10;rVTNjtowEL5X6jtYvpcQ/hYQYUUXUVVC3ZVo1bNxHBLJ9ri2IaEP0L5BT7303ufa5+jYARZte9hD&#10;L2bs+fKNv2/GzG4bJclBWFeBzmja6VIiNIe80ruMfvq4ejOmxHmmcyZBi4wehaO389evZrWZih6U&#10;IHNhCZJoN61NRkvvzTRJHC+FYq4DRmhMFmAV87i1uyS3rEZ2JZNetztKarC5scCFc3i6bJP0xGhf&#10;QghFUXGxBL5XQvuW1QrJPEpyZWUcncfbFoXg/r4onPBEZhSV+rhiEYy3YU3mMzbdWWbKip+uwF5y&#10;hWeaFKs0Fr1QLZlnZG+rv6hUxS04KHyHg0paIdERVJF2n3mzKZkRUQta7czFdPf/aPmHw4MlVY6T&#10;0ENPNFPY8scf3x9//n789Y2EQ7SoNm6KyI1BrG/eQoPw87nDw6C8KawKv6iJYL4/Ho0HgfKY0WE6&#10;SdPesDVbNJ5wBAzT8c1kSAlHQG+Q9ruxUvJEZKzz7wQoEoKMWuxltJgd1s7jpRB6hoS6GlaVlLGf&#10;UpM6o6P+sBs/uGTwC6nxwyCnvXaIfLNtThq3kB9RooV2TpzhqwqLr5nzD8ziYKAefDr+HpdCAhaB&#10;U0RJCfbrv84DHvuFWUpqHLSMui97ZgUl8r3GTk7SwQBpfdwMhjfBM3ud2V5n9F7dAc5yio/U8BgG&#10;vJfnsLCgPuMLW4SqmGKaY+2M+nN459vxxxfKxWIRQTiLhvm13hgeqFs7F3sPRRWdDja13pzcw2mM&#10;DTi9nDDu1/uIevq3mP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rwkDNsAAAALAQAADwAAAAAA&#10;AAABACAAAAAiAAAAZHJzL2Rvd25yZXYueG1sUEsBAhQAFAAAAAgAh07iQAmEhGZJAgAAdQQAAA4A&#10;AAAAAAAAAQAgAAAAKgEAAGRycy9lMm9Eb2MueG1sUEsFBgAAAAAGAAYAWQEAAOUFAAAAAA==&#10;">
                      <v:fill on="f" focussize="0,0"/>
                      <v:stroke on="f" weight="0.5pt"/>
                      <v:imagedata o:title=""/>
                      <o:lock v:ext="edit" aspectratio="f"/>
                      <v:textbox>
                        <w:txbxContent>
                          <w:p w14:paraId="7DDAF207">
                            <w:pPr>
                              <w:rPr>
                                <w:rFonts w:hint="default" w:eastAsia="宋体"/>
                                <w:lang w:val="en-US" w:eastAsia="zh-CN"/>
                              </w:rPr>
                            </w:pPr>
                            <w:r>
                              <w:rPr>
                                <w:rFonts w:hint="eastAsia"/>
                                <w:lang w:val="en-US" w:eastAsia="zh-CN"/>
                              </w:rPr>
                              <w:t>13.5t</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7328" behindDoc="0" locked="0" layoutInCell="1" allowOverlap="1">
                      <wp:simplePos x="0" y="0"/>
                      <wp:positionH relativeFrom="column">
                        <wp:posOffset>2564765</wp:posOffset>
                      </wp:positionH>
                      <wp:positionV relativeFrom="paragraph">
                        <wp:posOffset>665480</wp:posOffset>
                      </wp:positionV>
                      <wp:extent cx="494665" cy="271145"/>
                      <wp:effectExtent l="0" t="0" r="0" b="0"/>
                      <wp:wrapNone/>
                      <wp:docPr id="5" name="文本框 5"/>
                      <wp:cNvGraphicFramePr/>
                      <a:graphic xmlns:a="http://schemas.openxmlformats.org/drawingml/2006/main">
                        <a:graphicData uri="http://schemas.microsoft.com/office/word/2010/wordprocessingShape">
                          <wps:wsp>
                            <wps:cNvSpPr txBox="1"/>
                            <wps:spPr>
                              <a:xfrm>
                                <a:off x="3923665" y="4993005"/>
                                <a:ext cx="494665"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85F534">
                                  <w:pPr>
                                    <w:rPr>
                                      <w:rFonts w:hint="default" w:eastAsia="宋体"/>
                                      <w:lang w:val="en-US" w:eastAsia="zh-CN"/>
                                    </w:rPr>
                                  </w:pPr>
                                  <w:r>
                                    <w:rPr>
                                      <w:rFonts w:hint="eastAsia"/>
                                      <w:lang w:val="en-US" w:eastAsia="zh-CN"/>
                                    </w:rPr>
                                    <w:t>72t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95pt;margin-top:52.4pt;height:21.35pt;width:38.95pt;z-index:251747328;mso-width-relative:page;mso-height-relative:page;" filled="f" stroked="f" coordsize="21600,21600" o:gfxdata="UEsDBAoAAAAAAIdO4kAAAAAAAAAAAAAAAAAEAAAAZHJzL1BLAwQUAAAACACHTuJAlJFV6tsAAAAL&#10;AQAADwAAAGRycy9kb3ducmV2LnhtbE2PzU7DMBCE70i8g7VI3KidkkIIcSoUqUJC9NDSC7dNvE0i&#10;YjvE7g88PcsJbrs7o9lviuXZDuJIU+i905DMFAhyjTe9azXs3lY3GYgQ0RkcvCMNXxRgWV5eFJgb&#10;f3IbOm5jKzjEhRw1dDGOuZSh6chimPmRHGt7P1mMvE6tNBOeONwOcq7UnbTYO/7Q4UhVR83H9mA1&#10;vFSrNW7quc2+h+r5df80fu7eF1pfXyXqEUSkc/wzwy8+o0PJTLU/OBPEoCFVtw9sZUGl3IEdaZbw&#10;UPMlvV+ALAv5v0P5A1BLAwQUAAAACACHTuJAd8k6C0cCAABxBAAADgAAAGRycy9lMm9Eb2MueG1s&#10;rVTBjtowEL1X6j9YvpcECGxBhBVdRFUJdVfaVj0bxyGRbI9rGxL6Ae0f7KmX3vtd+x0dO8CibQ97&#10;6CWMPeM3fm+emV23SpK9sK4GndN+L6VEaA5Frbc5/fxp9eYtJc4zXTAJWuT0IBy9nr9+NWvMVAyg&#10;AlkISxBEu2ljclp5b6ZJ4nglFHM9MEJjsgSrmMel3SaFZQ2iK5kM0nScNGALY4EL53B32SXpEdG+&#10;BBDKsuZiCXynhPYdqhWSeaTkqto4Oo+3LUvB/W1ZOuGJzCky9fGLTTDehG8yn7Hp1jJT1fx4BfaS&#10;KzzjpFitsekZask8Iztb/wWlam7BQel7HFTSEYmKIIt++kyb+4oZEbmg1M6cRXf/D5Z/3N9ZUhc5&#10;HVGimcKBPz78ePz5+/HXdzIK8jTGTbHq3mCdb99Bi6Y57TvcDKzb0qrwi3wI5oeTwXA8RsBDTrPJ&#10;ZJimEYlNResJx4JsksU8x4LBVb+fxXzyBGSs8+8FKBKCnFqcY5SX7dfO46Ww9FQS+mpY1VLGWUpN&#10;mpyOh6M0Hjhn8ITUeDDQ6a4dIt9u2iPHDRQHpGih84gzfFVj8zVz/o5ZNAVaBp+Nv8VPKQGbwDGi&#10;pAL77V/7oR5nhVlKGjRZTt3XHbOCEvlB4xQn/SwLroyLbHQ1wIW9zGwuM3qnbgB93McHangMQ72X&#10;p7C0oL7g61qErphimmPvnPpTeOM76+Pr5GKxiEXoQ8P8Wt8bHqA7ORc7D2UdlQ4yddoc1UMnxgEc&#10;X02w+uU6Vj39U8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SRVerbAAAACwEAAA8AAAAAAAAA&#10;AQAgAAAAIgAAAGRycy9kb3ducmV2LnhtbFBLAQIUABQAAAAIAIdO4kB3yToLRwIAAHEEAAAOAAAA&#10;AAAAAAEAIAAAACoBAABkcnMvZTJvRG9jLnhtbFBLBQYAAAAABgAGAFkBAADjBQAAAAA=&#10;">
                      <v:fill on="f" focussize="0,0"/>
                      <v:stroke on="f" weight="0.5pt"/>
                      <v:imagedata o:title=""/>
                      <o:lock v:ext="edit" aspectratio="f"/>
                      <v:textbox>
                        <w:txbxContent>
                          <w:p w14:paraId="7785F534">
                            <w:pPr>
                              <w:rPr>
                                <w:rFonts w:hint="default" w:eastAsia="宋体"/>
                                <w:lang w:val="en-US" w:eastAsia="zh-CN"/>
                              </w:rPr>
                            </w:pPr>
                            <w:r>
                              <w:rPr>
                                <w:rFonts w:hint="eastAsia"/>
                                <w:lang w:val="en-US" w:eastAsia="zh-CN"/>
                              </w:rPr>
                              <w:t>72t</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836416" behindDoc="0" locked="0" layoutInCell="1" allowOverlap="1">
                      <wp:simplePos x="0" y="0"/>
                      <wp:positionH relativeFrom="column">
                        <wp:posOffset>2299970</wp:posOffset>
                      </wp:positionH>
                      <wp:positionV relativeFrom="paragraph">
                        <wp:posOffset>1159510</wp:posOffset>
                      </wp:positionV>
                      <wp:extent cx="192405" cy="117475"/>
                      <wp:effectExtent l="0" t="45720" r="17145" b="8255"/>
                      <wp:wrapNone/>
                      <wp:docPr id="119" name="自选图形 1231"/>
                      <wp:cNvGraphicFramePr/>
                      <a:graphic xmlns:a="http://schemas.openxmlformats.org/drawingml/2006/main">
                        <a:graphicData uri="http://schemas.microsoft.com/office/word/2010/wordprocessingShape">
                          <wps:wsp>
                            <wps:cNvCnPr/>
                            <wps:spPr>
                              <a:xfrm flipV="1">
                                <a:off x="0" y="0"/>
                                <a:ext cx="192405" cy="117475"/>
                              </a:xfrm>
                              <a:prstGeom prst="curvedConnector3">
                                <a:avLst>
                                  <a:gd name="adj1" fmla="val 50167"/>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1231" o:spid="_x0000_s1026" o:spt="38" type="#_x0000_t38" style="position:absolute;left:0pt;flip:y;margin-left:181.1pt;margin-top:91.3pt;height:9.25pt;width:15.15pt;z-index:251836416;mso-width-relative:page;mso-height-relative:page;" filled="f" stroked="t" coordsize="21600,21600" o:gfxdata="UEsDBAoAAAAAAIdO4kAAAAAAAAAAAAAAAAAEAAAAZHJzL1BLAwQUAAAACACHTuJAv2RjpNoAAAAL&#10;AQAADwAAAGRycy9kb3ducmV2LnhtbE2PQUvEMBCF74L/IYzgzU2axVJr0wV1FwQRdN2Lt2wztsVm&#10;Uppsd/XXO570OLyP976pVic/iBmn2AcykC0UCKQmuJ5aA7u3zVUBIiZLzg6B0MAXRljV52eVLV04&#10;0ivO29QKLqFYWgNdSmMpZWw69DYuwojE2UeYvE18Tq10kz1yuR+kViqX3vbEC50d8b7D5nN78Ab6&#10;9e75yW4eH+a7ef1SuO8xj/7dmMuLTN2CSHhKfzD86rM61Oy0DwdyUQwGlrnWjHJQ6BwEE8sbfQ1i&#10;b0CrLANZV/L/D/UPUEsDBBQAAAAIAIdO4kCzgKSXIAIAACIEAAAOAAAAZHJzL2Uyb0RvYy54bWyt&#10;U8tuEzEU3SPxD5b3ZGbSpmlGmXSRUDYIIvHYO35kjPyS7WSSHTvEN7Bj2X+Av6lU/oJrz5BCYdEF&#10;sxhd28fn3nPu9fzqoBXacx+kNQ2uRiVG3FDLpNk2+N3b62eXGIVIDCPKGt7gIw/4avH0ybxzNR/b&#10;1irGPQISE+rONbiN0dVFEWjLNQkj67iBQ2G9JhGWflswTzpg16oYl+VF0VnPnLeUhwC7q/4QD4z+&#10;MYRWCEn5ytKd5ib2rJ4rEkFSaKULeJGrFYLT+FqIwCNSDQalMf8hCcSb9C8Wc1JvPXGtpEMJ5DEl&#10;PNCkiTSQ9ES1IpGgnZd/UWlJvQ1WxBG1uuiFZEdARVU+8OZNSxzPWsDq4E6mh/9HS1/t1x5JBpNQ&#10;zTAyREPL7z7d/Pj4+fbL99tvX1E1PquSTZ0LNaCXZu2HVXBrnzQfhNdIKOneA0t2AXShQzb5eDKZ&#10;HyKisFnNxuflBCMKR1U1PZ9OEnvR0yQ650N8wa1GKWgw3fk9Z0trDDTT+rOcgOxfhpj9ZkPNhH2o&#10;MBJaQfv2RKFJWV1MB+YBDTl+caeryqCuwbPJOBVDYJIFTBCE2oEbwWxzomCVZNdSqXQj+O1mqTwC&#10;fpCVvyHDH7CUZEVC2+PyUYKRuuWEPTcMxaMDlw08L5xK0JxhpDi8xhRlZCRS3SOJ97b7NxQ0KQP2&#10;pe70/UjRxrJjblPeh9HJBg9jnmbz93W+ff+0Fz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v2Rj&#10;pNoAAAALAQAADwAAAAAAAAABACAAAAAiAAAAZHJzL2Rvd25yZXYueG1sUEsBAhQAFAAAAAgAh07i&#10;QLOApJcgAgAAIgQAAA4AAAAAAAAAAQAgAAAAKQEAAGRycy9lMm9Eb2MueG1sUEsFBgAAAAAGAAYA&#10;WQEAALsFAAAAAA==&#10;" adj="10836">
                      <v:fill on="f" focussize="0,0"/>
                      <v:stroke color="#000000" joinstyle="round" endarrow="open"/>
                      <v:imagedata o:title=""/>
                      <o:lock v:ext="edit" aspectratio="f"/>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986790</wp:posOffset>
                      </wp:positionH>
                      <wp:positionV relativeFrom="paragraph">
                        <wp:posOffset>1135380</wp:posOffset>
                      </wp:positionV>
                      <wp:extent cx="568325" cy="250190"/>
                      <wp:effectExtent l="0" t="0" r="0" b="0"/>
                      <wp:wrapNone/>
                      <wp:docPr id="19" name="文本框 19"/>
                      <wp:cNvGraphicFramePr/>
                      <a:graphic xmlns:a="http://schemas.openxmlformats.org/drawingml/2006/main">
                        <a:graphicData uri="http://schemas.microsoft.com/office/word/2010/wordprocessingShape">
                          <wps:wsp>
                            <wps:cNvSpPr txBox="1"/>
                            <wps:spPr>
                              <a:xfrm>
                                <a:off x="2368550" y="4684395"/>
                                <a:ext cx="568325" cy="2501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02B848">
                                  <w:pPr>
                                    <w:rPr>
                                      <w:rFonts w:hint="default" w:eastAsia="宋体"/>
                                      <w:lang w:val="en-US" w:eastAsia="zh-CN"/>
                                    </w:rPr>
                                  </w:pPr>
                                  <w:r>
                                    <w:rPr>
                                      <w:rFonts w:hint="eastAsia"/>
                                      <w:lang w:val="en-US" w:eastAsia="zh-CN"/>
                                    </w:rPr>
                                    <w:t>24.3t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7pt;margin-top:89.4pt;height:19.7pt;width:44.75pt;z-index:251756544;mso-width-relative:page;mso-height-relative:page;" filled="f" stroked="f" coordsize="21600,21600" o:gfxdata="UEsDBAoAAAAAAIdO4kAAAAAAAAAAAAAAAAAEAAAAZHJzL1BLAwQUAAAACACHTuJA3A1Dx9oAAAAL&#10;AQAADwAAAGRycy9kb3ducmV2LnhtbE2PzU7DMBCE70i8g7VI3KiTKIGQxqlQpAoJwaGlF25OvE2i&#10;xusQuz/w9CwnuM1oP83OlKuLHcUJZz84UhAvIhBIrTMDdQp27+u7HIQPmoweHaGCL/Swqq6vSl0Y&#10;d6YNnrahExxCvtAK+hCmQkrf9mi1X7gJiW97N1sd2M6dNLM+c7gdZRJF99LqgfhDryese2wP26NV&#10;8FKv3/SmSWz+PdbPr/un6XP3kSl1exNHSxABL+EPht/6XB0q7tS4IxkvRvZZljLK4iHnDUwkafoI&#10;omER5wnIqpT/N1Q/UEsDBBQAAAAIAIdO4kBCeuGXSAIAAHMEAAAOAAAAZHJzL2Uyb0RvYy54bWyt&#10;VM1uEzEQviPxDpbvdPO3IYm6qUKrIqSKViqIs+P1ZlfyH7bT3fIA8AacuHDnufIcfPYmbSgceuDi&#10;jD3fzsz3zUxOzzolyZ1wvjG6oMOTASVCc1M2elPQjx8uX80o8YHpkkmjRUHvhadny5cvTlu7ECNT&#10;G1kKRxBE+0VrC1qHYBdZ5nktFPMnxgoNZ2WcYgFXt8lKx1pEVzIbDQbTrDWutM5w4T1eL3on3Ud0&#10;zwloqqrh4sLwrRI69FGdkCyAkq8b6+kyVVtVgofrqvIiEFlQMA3pRBLY63hmy1O22Dhm64bvS2DP&#10;KeEJJ8UajaQPoS5YYGTrmr9CqYY7400VTrhRWU8kKQIWw8ETbW5rZkXiAqm9fRDd/7+w/P3djSNN&#10;iUmYU6KZQsd337/tfvza/fxK8AaBWusXwN1aIEP3xnQAH949HiPvrnIq/oIRgX80ns7yHCLfF3Qy&#10;nU3G87yXWnSBcADy6Ww8yinhAIzywXCeWpE9BrLOh7fCKBKNgjp0MgnM7q58QFGAHiAxrzaXjZSp&#10;m1KTtqDTMdL/4cEXUuPDSKcvO1qhW3d7jmtT3oOiM/2UeMsvGyS/Yj7cMIexAB8sTrjGUUmDJGZv&#10;UVIb9+Vf7xGPbsFLSYsxK6j/vGVOUCLfafRxPpxM4lymyyR/PcLFHXvWxx69VecGkzzEilqezIgP&#10;8mBWzqhP2K9VzAoX0xy5CxoO5nnohx/7ycVqlUCYRMvClb61PIbuRVttg6mapHSUqddmrx5mMTVg&#10;vzdx2I/vCfX4X7H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wNQ8faAAAACwEAAA8AAAAAAAAA&#10;AQAgAAAAIgAAAGRycy9kb3ducmV2LnhtbFBLAQIUABQAAAAIAIdO4kBCeuGXSAIAAHMEAAAOAAAA&#10;AAAAAAEAIAAAACkBAABkcnMvZTJvRG9jLnhtbFBLBQYAAAAABgAGAFkBAADjBQAAAAA=&#10;">
                      <v:fill on="f" focussize="0,0"/>
                      <v:stroke on="f" weight="0.5pt"/>
                      <v:imagedata o:title=""/>
                      <o:lock v:ext="edit" aspectratio="f"/>
                      <v:textbox>
                        <w:txbxContent>
                          <w:p w14:paraId="1802B848">
                            <w:pPr>
                              <w:rPr>
                                <w:rFonts w:hint="default" w:eastAsia="宋体"/>
                                <w:lang w:val="en-US" w:eastAsia="zh-CN"/>
                              </w:rPr>
                            </w:pPr>
                            <w:r>
                              <w:rPr>
                                <w:rFonts w:hint="eastAsia"/>
                                <w:lang w:val="en-US" w:eastAsia="zh-CN"/>
                              </w:rPr>
                              <w:t>24.3t</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2136775</wp:posOffset>
                      </wp:positionH>
                      <wp:positionV relativeFrom="paragraph">
                        <wp:posOffset>86360</wp:posOffset>
                      </wp:positionV>
                      <wp:extent cx="192405" cy="117475"/>
                      <wp:effectExtent l="0" t="45720" r="17145" b="8255"/>
                      <wp:wrapNone/>
                      <wp:docPr id="15" name="自选图形 1231"/>
                      <wp:cNvGraphicFramePr/>
                      <a:graphic xmlns:a="http://schemas.openxmlformats.org/drawingml/2006/main">
                        <a:graphicData uri="http://schemas.microsoft.com/office/word/2010/wordprocessingShape">
                          <wps:wsp>
                            <wps:cNvCnPr/>
                            <wps:spPr>
                              <a:xfrm flipV="1">
                                <a:off x="0" y="0"/>
                                <a:ext cx="192408" cy="117508"/>
                              </a:xfrm>
                              <a:prstGeom prst="curvedConnector3">
                                <a:avLst>
                                  <a:gd name="adj1" fmla="val 50167"/>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1231" o:spid="_x0000_s1026" o:spt="38" type="#_x0000_t38" style="position:absolute;left:0pt;flip:y;margin-left:168.25pt;margin-top:6.8pt;height:9.25pt;width:15.15pt;z-index:251751424;mso-width-relative:page;mso-height-relative:page;" filled="f" stroked="t" coordsize="21600,21600" o:gfxdata="UEsDBAoAAAAAAIdO4kAAAAAAAAAAAAAAAAAEAAAAZHJzL1BLAwQUAAAACACHTuJAOuj1Q9gAAAAJ&#10;AQAADwAAAGRycy9kb3ducmV2LnhtbE2PQUvDQBCF74L/YRnBm920waXEbApqC4IIWnvxNs2OSTA7&#10;G7LbtPrrHU/2No/38ea9cnXyvZpojF1gC/NZBoq4Dq7jxsLufXOzBBUTssM+MFn4pgir6vKixMKF&#10;I7/RtE2NkhCOBVpoUxoKrWPdksc4CwOxeJ9h9JhEjo12Ix4l3Pd6kWVGe+xYPrQ40ENL9df24C10&#10;693LM26eHqf7af26dD+Dif7D2uureXYHKtEp/cPwV1+qQyWd9uHALqreQp6bW0HFyA0oAXJjZMte&#10;jsUcdFXq8wXVL1BLAwQUAAAACACHTuJAtPy6nx4CAAAhBAAADgAAAGRycy9lMm9Eb2MueG1srVPN&#10;jtMwEL4j8Q6W7zRJl+6yUdM9tCwXBJX4ubu20xj5T2O3aW/cEM/AjSPvAG+zErwFYyd0YeGwB3KI&#10;xvbnb+b7Zjy/OhhN9hKCcrah1aSkRFruhLLbhr55ff3oCSUhMiuYdlY29CgDvVo8fDDvfS2nrnNa&#10;SCBIYkPd+4Z2Mfq6KALvpGFh4ry0eNg6MCziEraFANYju9HFtCzPi96B8OC4DAF3V8MhHRnhPoSu&#10;bRWXK8d3Rto4sILULKKk0Ckf6CJX27aSx5dtG2QkuqGoNOY/JsF4k/7FYs7qLTDfKT6WwO5Twh1N&#10;himLSU9UKxYZ2YH6i8ooDi64Nk64M8UgJDuCKqryjjevOuZl1oJWB38yPfw/Wv5ivwaiBE7CjBLL&#10;DHb8+4cvP95/vPn07ebrZ1JNz6rkUu9DjeClXcO4Cn4NSfKhBUNarfxbJMkmoCxyyB4fTx7LQyQc&#10;N6vL6eMSR4zjUVVdzDBGvmKgSXQeQnwmnSEpaCjfwV6KpbMWe+ngLCdg++chZrvFWDMT7ypKWqOx&#10;e3umyayszi9G5hGNOX5xp6vakr6hl7Mp6uYMB7nFAcLQeDQj2G1OFJxW4lppnW4E2G6WGgjyo6z8&#10;jRn+gKUkKxa6AZePEozVnWTiqRUkHj26bPF10VSCkYISLfExpigjI1P6FskAXP9vKGrSFu1L3Rn6&#10;kaKNE8fcpryPk5MNHqc8jebv63z79mUv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66PVD2AAA&#10;AAkBAAAPAAAAAAAAAAEAIAAAACIAAABkcnMvZG93bnJldi54bWxQSwECFAAUAAAACACHTuJAtPy6&#10;nx4CAAAhBAAADgAAAAAAAAABACAAAAAnAQAAZHJzL2Uyb0RvYy54bWxQSwUGAAAAAAYABgBZAQAA&#10;twUAAAAA&#10;" adj="10836">
                      <v:fill on="f" focussize="0,0"/>
                      <v:stroke color="#000000" joinstyle="round"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849630</wp:posOffset>
                      </wp:positionH>
                      <wp:positionV relativeFrom="paragraph">
                        <wp:posOffset>1540510</wp:posOffset>
                      </wp:positionV>
                      <wp:extent cx="780415" cy="228600"/>
                      <wp:effectExtent l="0" t="0" r="0" b="0"/>
                      <wp:wrapNone/>
                      <wp:docPr id="2" name="文本框 2"/>
                      <wp:cNvGraphicFramePr/>
                      <a:graphic xmlns:a="http://schemas.openxmlformats.org/drawingml/2006/main">
                        <a:graphicData uri="http://schemas.microsoft.com/office/word/2010/wordprocessingShape">
                          <wps:wsp>
                            <wps:cNvSpPr txBox="1"/>
                            <wps:spPr>
                              <a:xfrm>
                                <a:off x="2313940" y="5587365"/>
                                <a:ext cx="7804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ACF986">
                                  <w:pPr>
                                    <w:rPr>
                                      <w:rFonts w:hint="default" w:eastAsia="宋体"/>
                                      <w:lang w:val="en-US" w:eastAsia="zh-CN"/>
                                    </w:rPr>
                                  </w:pPr>
                                  <w:r>
                                    <w:rPr>
                                      <w:rFonts w:hint="eastAsia"/>
                                      <w:lang w:val="en-US" w:eastAsia="zh-CN"/>
                                    </w:rPr>
                                    <w:t>20250t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9pt;margin-top:121.3pt;height:18pt;width:61.45pt;z-index:251745280;mso-width-relative:page;mso-height-relative:page;" filled="f" stroked="f" coordsize="21600,21600" o:gfxdata="UEsDBAoAAAAAAIdO4kAAAAAAAAAAAAAAAAAEAAAAZHJzL1BLAwQUAAAACACHTuJAACUSgdwAAAAL&#10;AQAADwAAAGRycy9kb3ducmV2LnhtbE2PzU7DMBCE70i8g7VI3KhTl6ZRiFOhSBUSgkNLL9w28TaJ&#10;iO0Quz/w9CwnuM1oRrPfFuuLHcSJptB7p2E+S0CQa7zpXath/7a5y0CEiM7g4B1p+KIA6/L6qsDc&#10;+LPb0mkXW8EjLuSooYtxzKUMTUcWw8yP5Dg7+MliZDu10kx45nE7SJUkqbTYO77Q4UhVR83H7mg1&#10;PFebV9zWymbfQ/X0cngcP/fvS61vb+bJA4hIl/hXhl98RoeSmWp/dCaIgf1iwehRg7pXKQhuqGW6&#10;AlGzWGUpyLKQ/38ofwBQSwMEFAAAAAgAh07iQP37YwpKAgAAcQQAAA4AAABkcnMvZTJvRG9jLnht&#10;bK1UzY7TMBC+I/EOlu80afqz3arpqmxVhLRiVyqIs+s4TSTbY2y3yfIA8AacuHDnufocjJ22Wy0c&#10;9sDFGXs+z/j7Ziazm1ZJshfW1aBz2u+llAjNoaj1NqefPq7eTChxnumCSdAip4/C0Zv561ezxkxF&#10;BhXIQliCQbSbNianlfdmmiSOV0Ix1wMjNDpLsIp53NptUljWYHQlkyxNx0kDtjAWuHAOT5edkx4j&#10;2pcEhLKsuVgC3ymhfRfVCsk8UnJVbRydx9eWpeD+viyd8ETmFJn6uGIStDdhTeYzNt1aZqqaH5/A&#10;XvKEZ5wUqzUmPYdaMs/IztZ/hVI1t+Cg9D0OKumIREWQRT99ps26YkZELii1M2fR3f8Lyz/sHyyp&#10;i5xmlGimsOCHH98PP38ffn0jWZCnMW6KqLVBnG/fQotNczp3eBhYt6VV4Yt8CPqzQX9wPUSJH3M6&#10;Gk2uBuNRJ7RoPeEIuJqkw/6IEo6ALJuM01iI5CmQsc6/E6BIMHJqsY5RXra/cx4fhdATJOTVsKql&#10;jLWUmjQ5HQ9Gabxw9uANqfFioNM9O1i+3bRHjhsoHpGiha5HnOGrGpPfMecfmMWmQD44Nv4el1IC&#10;JoGjRUkF9uu/zgMea4VeShpsspy6LztmBSXyvcYqXveHQSYfN8PRVYYbe+nZXHr0Tt0C9nEfB9Tw&#10;aAa8lyeztKA+43QtQlZ0Mc0xd079ybz1XevjdHKxWEQQ9qFh/k6vDQ+hOzkXOw9lHZUOMnXaHNXD&#10;TowFOE5NaPXLfUQ9/Snm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AJRKB3AAAAAsBAAAPAAAA&#10;AAAAAAEAIAAAACIAAABkcnMvZG93bnJldi54bWxQSwECFAAUAAAACACHTuJA/ftjCkoCAABxBAAA&#10;DgAAAAAAAAABACAAAAArAQAAZHJzL2Uyb0RvYy54bWxQSwUGAAAAAAYABgBZAQAA5wUAAAAA&#10;">
                      <v:fill on="f" focussize="0,0"/>
                      <v:stroke on="f" weight="0.5pt"/>
                      <v:imagedata o:title=""/>
                      <o:lock v:ext="edit" aspectratio="f"/>
                      <v:textbox>
                        <w:txbxContent>
                          <w:p w14:paraId="19ACF986">
                            <w:pPr>
                              <w:rPr>
                                <w:rFonts w:hint="default" w:eastAsia="宋体"/>
                                <w:lang w:val="en-US" w:eastAsia="zh-CN"/>
                              </w:rPr>
                            </w:pPr>
                            <w:r>
                              <w:rPr>
                                <w:rFonts w:hint="eastAsia"/>
                                <w:lang w:val="en-US" w:eastAsia="zh-CN"/>
                              </w:rPr>
                              <w:t>20250t</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2479040</wp:posOffset>
                      </wp:positionH>
                      <wp:positionV relativeFrom="paragraph">
                        <wp:posOffset>1574800</wp:posOffset>
                      </wp:positionV>
                      <wp:extent cx="809625" cy="228600"/>
                      <wp:effectExtent l="0" t="0" r="0" b="0"/>
                      <wp:wrapNone/>
                      <wp:docPr id="7" name="文本框 7"/>
                      <wp:cNvGraphicFramePr/>
                      <a:graphic xmlns:a="http://schemas.openxmlformats.org/drawingml/2006/main">
                        <a:graphicData uri="http://schemas.microsoft.com/office/word/2010/wordprocessingShape">
                          <wps:wsp>
                            <wps:cNvSpPr txBox="1"/>
                            <wps:spPr>
                              <a:xfrm>
                                <a:off x="3618865" y="5583555"/>
                                <a:ext cx="80962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7C8899">
                                  <w:pPr>
                                    <w:rPr>
                                      <w:rFonts w:hint="default" w:eastAsia="宋体"/>
                                      <w:lang w:val="en-US" w:eastAsia="zh-CN"/>
                                    </w:rPr>
                                  </w:pPr>
                                  <w:r>
                                    <w:rPr>
                                      <w:rFonts w:hint="eastAsia"/>
                                      <w:lang w:val="en-US" w:eastAsia="zh-CN"/>
                                    </w:rPr>
                                    <w:t>20250t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2pt;margin-top:124pt;height:18pt;width:63.75pt;z-index:251748352;mso-width-relative:page;mso-height-relative:page;" filled="f" stroked="f" coordsize="21600,21600" o:gfxdata="UEsDBAoAAAAAAIdO4kAAAAAAAAAAAAAAAAAEAAAAZHJzL1BLAwQUAAAACACHTuJAVoggrdwAAAAL&#10;AQAADwAAAGRycy9kb3ducmV2LnhtbE2Py07DMBBF90j8gzVI7KidkEKaxqlQpAoJwaKlG3ZO7CZR&#10;7XGI3Qd8PcMKljNzdOfccnVxlp3MFAaPEpKZAGaw9XrATsLufX2XAwtRoVbWo5HwZQKsquurUhXa&#10;n3FjTtvYMQrBUCgJfYxjwXloe+NUmPnRIN32fnIq0jh1XE/qTOHO8lSIB+7UgPShV6Ope9Metkcn&#10;4aVev6lNk7r829bPr/un8XP3MZfy9iYRS2DRXOIfDL/6pA4VOTX+iDowK+F+ITJCJaRZTqWImCeP&#10;C2ANbfJMAK9K/r9D9QNQSwMEFAAAAAgAh07iQPHUjTFKAgAAcQQAAA4AAABkcnMvZTJvRG9jLnht&#10;bK1US27bMBDdF+gdCO5ryR85jhE5cGO4KGA0Adyia5qiIgEkhyVpS+4B2ht01U33PZfP0SElJ0Ha&#10;RRbdUEPOcIbvzRtdXbdKkoOwrgad0+EgpURoDkWt73P66eP6zYwS55kumAQtcnoUjl4vXr+6asxc&#10;jKACWQhLMIl288bktPLezJPE8Uoo5gZghEZnCVYxj1t7nxSWNZhdyWSUptOkAVsYC1w4h6erzkn7&#10;jPYlCaEsay5WwPdKaN9ltUIyj5BcVRtHF/G1ZSm4vy1LJzyROUWkPq5YBO1dWJPFFZvfW2aqmvdP&#10;YC95wjNMitUaiz6kWjHPyN7Wf6VSNbfgoPQDDirpgERGEMUwfcbNtmJGRCxItTMPpLv/l5Z/ONxZ&#10;Uhc5vaBEM4UNP/34fvr5+/TrG7kI9DTGzTFqazDOt2+hRdGczx0eBtRtaVX4Ih6C/vF0OJtNM0qO&#10;Oc2y2TjLso5o0XrCMWCWXk5H6OcYMBrNpmlsRPKYyFjn3wlQJBg5tdjHSC87bJzHR2HoOSTU1bCu&#10;pYy9lJo0OZ2OszReePDgDanxYoDTPTtYvt21PcYdFEeEaKHTiDN8XWPxDXP+jlkUBUoGx8bf4lJK&#10;wCLQW5RUYL/+6zzEY6/QS0mDIsup+7JnVlAi32vs4uVwMgmqjJtJdjHCjX3q2T316L26AdTxEAfU&#10;8GiGeC/PZmlBfcbpWoaq6GKaY+2c+rN54zvp43RysVzGINShYX6jt4aH1B2dy72Hso5MB5o6bnr2&#10;UImxAf3UBKk/3ceoxz/F4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WiCCt3AAAAAsBAAAPAAAA&#10;AAAAAAEAIAAAACIAAABkcnMvZG93bnJldi54bWxQSwECFAAUAAAACACHTuJA8dSNMUoCAABxBAAA&#10;DgAAAAAAAAABACAAAAArAQAAZHJzL2Uyb0RvYy54bWxQSwUGAAAAAAYABgBZAQAA5wUAAAAA&#10;">
                      <v:fill on="f" focussize="0,0"/>
                      <v:stroke on="f" weight="0.5pt"/>
                      <v:imagedata o:title=""/>
                      <o:lock v:ext="edit" aspectratio="f"/>
                      <v:textbox>
                        <w:txbxContent>
                          <w:p w14:paraId="417C8899">
                            <w:pPr>
                              <w:rPr>
                                <w:rFonts w:hint="default" w:eastAsia="宋体"/>
                                <w:lang w:val="en-US" w:eastAsia="zh-CN"/>
                              </w:rPr>
                            </w:pPr>
                            <w:r>
                              <w:rPr>
                                <w:rFonts w:hint="eastAsia"/>
                                <w:lang w:val="en-US" w:eastAsia="zh-CN"/>
                              </w:rPr>
                              <w:t>20250t</w:t>
                            </w:r>
                          </w:p>
                        </w:txbxContent>
                      </v:textbox>
                    </v:shape>
                  </w:pict>
                </mc:Fallback>
              </mc:AlternateContent>
            </w:r>
            <w:r>
              <w:rPr>
                <w:color w:val="000000" w:themeColor="text1"/>
                <w:sz w:val="24"/>
                <w:highlight w:val="none"/>
                <w14:textFill>
                  <w14:solidFill>
                    <w14:schemeClr w14:val="tx1"/>
                  </w14:solidFill>
                </w14:textFill>
              </w:rPr>
              <w:object>
                <v:shape id="_x0000_i1025" o:spt="75" type="#_x0000_t75" style="height:159.45pt;width:408.65pt;" o:ole="t" filled="f" o:preferrelative="t" stroked="f" coordsize="21600,21600">
                  <v:path/>
                  <v:fill on="f" focussize="0,0"/>
                  <v:stroke on="f"/>
                  <v:imagedata r:id="rId19" o:title=""/>
                  <o:lock v:ext="edit" aspectratio="f"/>
                  <w10:wrap type="none"/>
                  <w10:anchorlock/>
                </v:shape>
                <o:OLEObject Type="Embed" ProgID="Visio.Drawing.15" ShapeID="_x0000_i1025" DrawAspect="Content" ObjectID="_1468075725" r:id="rId18">
                  <o:LockedField>false</o:LockedField>
                </o:OLEObject>
              </w:objec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992505</wp:posOffset>
                      </wp:positionH>
                      <wp:positionV relativeFrom="paragraph">
                        <wp:posOffset>708025</wp:posOffset>
                      </wp:positionV>
                      <wp:extent cx="409575" cy="238125"/>
                      <wp:effectExtent l="0" t="0" r="0" b="0"/>
                      <wp:wrapNone/>
                      <wp:docPr id="3" name="文本框 3"/>
                      <wp:cNvGraphicFramePr/>
                      <a:graphic xmlns:a="http://schemas.openxmlformats.org/drawingml/2006/main">
                        <a:graphicData uri="http://schemas.microsoft.com/office/word/2010/wordprocessingShape">
                          <wps:wsp>
                            <wps:cNvSpPr txBox="1"/>
                            <wps:spPr>
                              <a:xfrm>
                                <a:off x="2352040" y="4964430"/>
                                <a:ext cx="4095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FB61D0">
                                  <w:pPr>
                                    <w:rPr>
                                      <w:rFonts w:hint="default" w:eastAsia="宋体"/>
                                      <w:lang w:val="en-US" w:eastAsia="zh-CN"/>
                                    </w:rPr>
                                  </w:pPr>
                                  <w:r>
                                    <w:rPr>
                                      <w:rFonts w:hint="eastAsia"/>
                                      <w:lang w:val="en-US" w:eastAsia="zh-CN"/>
                                    </w:rPr>
                                    <w:t>72t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15pt;margin-top:55.75pt;height:18.75pt;width:32.25pt;z-index:251746304;mso-width-relative:page;mso-height-relative:page;" filled="f" stroked="f" coordsize="21600,21600" o:gfxdata="UEsDBAoAAAAAAIdO4kAAAAAAAAAAAAAAAAAEAAAAZHJzL1BLAwQUAAAACACHTuJA+MJ/1tsAAAAL&#10;AQAADwAAAGRycy9kb3ducmV2LnhtbE2PzU7DMBCE70i8g7VI3KidQKo2jVOhSBUSgkNLL9w28TaJ&#10;iO0Quz/w9CwnuO3sjma/KdYXO4gTTaH3TkMyUyDINd70rtWwf9vcLUCEiM7g4B1p+KIA6/L6qsDc&#10;+LPb0mkXW8EhLuSooYtxzKUMTUcWw8yP5Ph28JPFyHJqpZnwzOF2kKlSc2mxd/yhw5GqjpqP3dFq&#10;eK42r7itU7v4Hqqnl8Pj+Ll/z7S+vUnUCkSkS/wzwy8+o0PJTLU/OhPEwDqb37OVhyTJQLAjTRWX&#10;qXnzsFQgy0L+71D+AFBLAwQUAAAACACHTuJAn6L7Q0cCAABxBAAADgAAAGRycy9lMm9Eb2MueG1s&#10;rVRLbtswEN0X6B0I7hvJkpyPYTlwE6QoYDQB0qJrmqIsASSHJelI7gHaG3TVTfc9V87RISU7RtpF&#10;Ft3QQ87zG743Q80veyXJg7CuBV3SyUlKidAcqlZvSvrp482bc0qcZ7piErQo6U44erl4/WremZnI&#10;oAFZCUuQRLtZZ0raeG9mSeJ4IxRzJ2CExmQNVjGPW7tJKss6ZFcyydL0NOnAVsYCF87h6fWQpCOj&#10;fQkh1HXLxTXwrRLaD6xWSOZRkmta4+gi3rauBfe3de2EJ7KkqNTHFYtgvA5rspiz2cYy07R8vAJ7&#10;yRWeaVKs1Vj0QHXNPCNb2/5FpVpuwUHtTzioZBASHUEVk/SZN/cNMyJqQaudOZju/h8t//BwZ0lb&#10;lTSnRDOFDX/88f3x5+/HX99IHuzpjJsh6t4gzvdvoceh2Z87PAyq+9qq8It6COazfJqlBVq8K2lx&#10;cVoU+Wi06D3hCCjSi+nZlBKOgCw/n2TTwJg8ERnr/DsBioSgpBb7GO1lDyvnB+geEupquGmljL2U&#10;mnQlPc2nafzDIYPkUmONIGe4doh8v+5HjWuodijRwjAjzvCbFouvmPN3zOJQoB58Nv4Wl1oCFoEx&#10;oqQB+/Vf5wGPvcIsJR0OWUndly2zghL5XmMXLyZFsMnHTTE9y3BjjzPr44zeqivAOZ7gAzU8hgHv&#10;5T6sLajP+LqWoSqmmOZYu6R+H175YfTxdXKxXEYQzqFhfqXvDQ/Ug53LrYe6jU4HmwZvRvdwEmOv&#10;xlcTRv14H1FPX4rF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jCf9bbAAAACwEAAA8AAAAAAAAA&#10;AQAgAAAAIgAAAGRycy9kb3ducmV2LnhtbFBLAQIUABQAAAAIAIdO4kCfovtDRwIAAHEEAAAOAAAA&#10;AAAAAAEAIAAAACoBAABkcnMvZTJvRG9jLnhtbFBLBQYAAAAABgAGAFkBAADjBQAAAAA=&#10;">
                      <v:fill on="f" focussize="0,0"/>
                      <v:stroke on="f" weight="0.5pt"/>
                      <v:imagedata o:title=""/>
                      <o:lock v:ext="edit" aspectratio="f"/>
                      <v:textbox>
                        <w:txbxContent>
                          <w:p w14:paraId="7EFB61D0">
                            <w:pPr>
                              <w:rPr>
                                <w:rFonts w:hint="default" w:eastAsia="宋体"/>
                                <w:lang w:val="en-US" w:eastAsia="zh-CN"/>
                              </w:rPr>
                            </w:pPr>
                            <w:r>
                              <w:rPr>
                                <w:rFonts w:hint="eastAsia"/>
                                <w:lang w:val="en-US" w:eastAsia="zh-CN"/>
                              </w:rPr>
                              <w:t>72t</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3535680</wp:posOffset>
                      </wp:positionH>
                      <wp:positionV relativeFrom="paragraph">
                        <wp:posOffset>45720</wp:posOffset>
                      </wp:positionV>
                      <wp:extent cx="400050" cy="275590"/>
                      <wp:effectExtent l="0" t="0" r="0" b="0"/>
                      <wp:wrapNone/>
                      <wp:docPr id="13" name="文本框 13"/>
                      <wp:cNvGraphicFramePr/>
                      <a:graphic xmlns:a="http://schemas.openxmlformats.org/drawingml/2006/main">
                        <a:graphicData uri="http://schemas.microsoft.com/office/word/2010/wordprocessingShape">
                          <wps:wsp>
                            <wps:cNvSpPr txBox="1"/>
                            <wps:spPr>
                              <a:xfrm>
                                <a:off x="4895215" y="4349115"/>
                                <a:ext cx="4000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F995A2">
                                  <w:pPr>
                                    <w:rPr>
                                      <w:rFonts w:hint="default" w:eastAsia="宋体"/>
                                      <w:lang w:val="en-US" w:eastAsia="zh-CN"/>
                                    </w:rPr>
                                  </w:pPr>
                                  <w:r>
                                    <w:rPr>
                                      <w:rFonts w:hint="eastAsia"/>
                                      <w:lang w:val="en-US" w:eastAsia="zh-CN"/>
                                    </w:rPr>
                                    <w:t>90t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4pt;margin-top:3.6pt;height:21.7pt;width:31.5pt;z-index:251750400;mso-width-relative:page;mso-height-relative:page;" filled="f" stroked="f" coordsize="21600,21600" o:gfxdata="UEsDBAoAAAAAAIdO4kAAAAAAAAAAAAAAAAAEAAAAZHJzL1BLAwQUAAAACACHTuJAMSzmb9gAAAAI&#10;AQAADwAAAGRycy9kb3ducmV2LnhtbE2Py07DMBBF90j8gzVI7KidSAklxKlQpAoJwaKlG3aTeJpE&#10;xHaI3Qd8PcOKLq/O6N4z5epsR3GkOQzeaUgWCgS51pvBdRp27+u7JYgQ0RkcvSMN3xRgVV1flVgY&#10;f3IbOm5jJ7jEhQI19DFOhZSh7cliWPiJHLO9ny1GjnMnzYwnLrejTJXKpcXB8UKPE9U9tZ/bg9Xw&#10;Uq/fcNOkdvkz1s+v+6fpa/eRaX17k6hHEJHO8f8Y/vRZHSp2avzBmSBGDVmWs3rUcJ+CYJ4nD5wb&#10;BioHWZXy8oHqF1BLAwQUAAAACACHTuJAL5hrYEYCAABzBAAADgAAAGRycy9lMm9Eb2MueG1srVTL&#10;bhMxFN0j8Q+W92QmadI2USdVaBWEVNFKAbF2PJ7OSH5hO50pHwB/0BUb9nxXvoNjT9KGwqILNs61&#10;75lzfc69ztl5pyS5E843Rhd0OMgpEZqbstG3Bf30cfnmlBIfmC6ZNFoU9F54ej5//eqstTMxMrWR&#10;pXAEJNrPWlvQOgQ7yzLPa6GYHxgrNJKVcYoFbN1tVjrWgl3JbJTnx1lrXGmd4cJ7nF72SbpjdC8h&#10;NFXVcHFp+EYJHXpWJyQLkOTrxno6T7etKsHDdVV5EYgsKJSGtKII4nVcs/kZm906ZuuG767AXnKF&#10;Z5oUazSKPlJdssDIxjV/UamGO+NNFQbcqKwXkhyBimH+zJtVzaxIWmC1t4+m+/9Hyz/c3TjSlJiE&#10;I0o0U+j49uH79sev7c9vBGcwqLV+BtzKAhm6t6YDeH/ucRh1d5VT8ReKCPLj0+lkNJxQco/4aDwd&#10;Ik5Wiy4QHgF5nk/QBA7A6GQymaZWZE9E1vnwThhFYlBQh04mg9ndlQ+gAnQPiXW1WTZSphJSk7ag&#10;x0eg/yODL6TGh1FOf+0YhW7d7TSuTXkPic70U+ItXzYofsV8uGEOY4H74uGEayyVNChidhEltXFf&#10;/3Ue8egWspS0GLOC+i8b5gQl8r1GH6fD8TjOZdqMJycjbNxhZn2Y0Rt1YTDJQzxRy1MY8UHuw8oZ&#10;9RnvaxGrIsU0R+2Chn14Efrhx/vkYrFIIEyiZeFKryyP1L1pi00wVZOcjjb13uzcwyymBuzeTRz2&#10;w31CPf1XzH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MSzmb9gAAAAIAQAADwAAAAAAAAABACAA&#10;AAAiAAAAZHJzL2Rvd25yZXYueG1sUEsBAhQAFAAAAAgAh07iQC+Ya2BGAgAAcwQAAA4AAAAAAAAA&#10;AQAgAAAAJwEAAGRycy9lMm9Eb2MueG1sUEsFBgAAAAAGAAYAWQEAAN8FAAAAAA==&#10;">
                      <v:fill on="f" focussize="0,0"/>
                      <v:stroke on="f" weight="0.5pt"/>
                      <v:imagedata o:title=""/>
                      <o:lock v:ext="edit" aspectratio="f"/>
                      <v:textbox>
                        <w:txbxContent>
                          <w:p w14:paraId="61F995A2">
                            <w:pPr>
                              <w:rPr>
                                <w:rFonts w:hint="default" w:eastAsia="宋体"/>
                                <w:lang w:val="en-US" w:eastAsia="zh-CN"/>
                              </w:rPr>
                            </w:pPr>
                            <w:r>
                              <w:rPr>
                                <w:rFonts w:hint="eastAsia"/>
                                <w:lang w:val="en-US" w:eastAsia="zh-CN"/>
                              </w:rPr>
                              <w:t>90t</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782955</wp:posOffset>
                      </wp:positionH>
                      <wp:positionV relativeFrom="paragraph">
                        <wp:posOffset>109855</wp:posOffset>
                      </wp:positionV>
                      <wp:extent cx="476250" cy="238125"/>
                      <wp:effectExtent l="0" t="0" r="0" b="0"/>
                      <wp:wrapNone/>
                      <wp:docPr id="11" name="文本框 11"/>
                      <wp:cNvGraphicFramePr/>
                      <a:graphic xmlns:a="http://schemas.openxmlformats.org/drawingml/2006/main">
                        <a:graphicData uri="http://schemas.microsoft.com/office/word/2010/wordprocessingShape">
                          <wps:wsp>
                            <wps:cNvSpPr txBox="1"/>
                            <wps:spPr>
                              <a:xfrm>
                                <a:off x="2228215" y="4347210"/>
                                <a:ext cx="47625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4E6EE9">
                                  <w:pPr>
                                    <w:rPr>
                                      <w:rFonts w:hint="default" w:eastAsia="宋体"/>
                                      <w:lang w:val="en-US" w:eastAsia="zh-CN"/>
                                    </w:rPr>
                                  </w:pPr>
                                  <w:r>
                                    <w:rPr>
                                      <w:rFonts w:hint="eastAsia"/>
                                      <w:lang w:val="en-US" w:eastAsia="zh-CN"/>
                                    </w:rPr>
                                    <w:t>100t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65pt;margin-top:8.65pt;height:18.75pt;width:37.5pt;z-index:251749376;mso-width-relative:page;mso-height-relative:page;" filled="f" stroked="f" coordsize="21600,21600" o:gfxdata="UEsDBAoAAAAAAIdO4kAAAAAAAAAAAAAAAAAEAAAAZHJzL1BLAwQUAAAACACHTuJAxeyCd9kAAAAJ&#10;AQAADwAAAGRycy9kb3ducmV2LnhtbE2PzU7DMBCE70i8g7VI3KjTlEKaxqlQpAoJwaGlF26b2E0i&#10;7HWI3R94erYnOO2MdjT7bbE6OyuOZgy9JwXTSQLCUON1T62C3fv6LgMRIpJG68ko+DYBVuX1VYG5&#10;9ifamOM2toJLKOSooItxyKUMTWcchokfDPFu70eHke3YSj3iicudlWmSPEiHPfGFDgdTdab53B6c&#10;gpdq/YabOnXZj62eX/dPw9fuY67U7c00WYKI5hz/wnDBZ3Qoman2B9JBWPbpbMZRFo88L4FFxqJW&#10;ML/PQJaF/P9B+QtQSwMEFAAAAAgAh07iQN5royFFAgAAcwQAAA4AAABkcnMvZTJvRG9jLnhtbK1U&#10;y27bMBC8F+g/ELw3suRHXCNy4MZwUSBoAqRFzzRFWQL4KklHcj+g/YOeeum935Xv6FCSkzTtIYde&#10;5CV3MLszu/TZeaskuRXO10bnND0ZUSI0N0Wtdzn9+GHzak6JD0wXTBotcnoQnp4vX744a+xCZKYy&#10;shCOgET7RWNzWoVgF0nieSUU8yfGCo1kaZxiAUe3SwrHGrArmWSj0SxpjCusM1x4j9t1n6QDo3sO&#10;oSnLmou14XsldOhZnZAsQJKvauvpsuu2LAUPV2XpRSAyp1Aaui+KIN7Gb7I8Y4udY7aq+dACe04L&#10;TzQpVmsUvadas8DI3tV/UamaO+NNGU64UUkvpHMEKtLRE29uKmZFpwVWe3tvuv9/tPz97bUjdYFN&#10;SCnRTGHid9+/3f34dffzK8EdDGqsXwB3Y4EM7RvTAny897iMutvSqfgLRQT5LMvmWTql5JDTyXhy&#10;mqWD1aINhAMwOZ1lUwyBA5CN52k2jYzJA5F1PrwVRpEY5NRhkp3B7PbShx56hMS62mxqKbtpSk2a&#10;nM7GoP8jA3KpUSPK6duOUWi37aBxa4oDJDrTb4m3fFOj+CXz4Zo5rAX6xcMJV/iU0qCIGSJKKuO+&#10;/Os+4jEtZClpsGY59Z/3zAlK5DuNOb5OJ5O4l91hMj3NcHCPM9vHGb1XFwabjFGhuy6M+CCPYemM&#10;+oT3tYpVkWKao3ZOwzG8CP3y431ysVp1IGyiZeFS31geqXvTVvtgyrpzOtrUezO4h13sZjW8m7js&#10;j88d6uG/Yvk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xeyCd9kAAAAJAQAADwAAAAAAAAABACAA&#10;AAAiAAAAZHJzL2Rvd25yZXYueG1sUEsBAhQAFAAAAAgAh07iQN5royFFAgAAcwQAAA4AAAAAAAAA&#10;AQAgAAAAKAEAAGRycy9lMm9Eb2MueG1sUEsFBgAAAAAGAAYAWQEAAN8FAAAAAA==&#10;">
                      <v:fill on="f" focussize="0,0"/>
                      <v:stroke on="f" weight="0.5pt"/>
                      <v:imagedata o:title=""/>
                      <o:lock v:ext="edit" aspectratio="f"/>
                      <v:textbox>
                        <w:txbxContent>
                          <w:p w14:paraId="054E6EE9">
                            <w:pPr>
                              <w:rPr>
                                <w:rFonts w:hint="default" w:eastAsia="宋体"/>
                                <w:lang w:val="en-US" w:eastAsia="zh-CN"/>
                              </w:rPr>
                            </w:pPr>
                            <w:r>
                              <w:rPr>
                                <w:rFonts w:hint="eastAsia"/>
                                <w:lang w:val="en-US" w:eastAsia="zh-CN"/>
                              </w:rPr>
                              <w:t>100t</w:t>
                            </w:r>
                          </w:p>
                        </w:txbxContent>
                      </v:textbox>
                    </v:shape>
                  </w:pict>
                </mc:Fallback>
              </mc:AlternateContent>
            </w:r>
          </w:p>
          <w:p w14:paraId="1D26AA9F">
            <w:pPr>
              <w:pageBreakBefore w:val="0"/>
              <w:widowControl w:val="0"/>
              <w:shd w:val="clear"/>
              <w:kinsoku/>
              <w:bidi w:val="0"/>
              <w:spacing w:line="360" w:lineRule="auto"/>
              <w:ind w:firstLine="418" w:firstLineChars="200"/>
              <w:jc w:val="center"/>
              <w:rPr>
                <w:rFonts w:hint="default" w:ascii="Times New Roman" w:hAnsi="Times New Roman" w:eastAsia="宋体" w:cs="Times New Roman"/>
                <w:b/>
                <w:bCs/>
                <w:color w:val="000000" w:themeColor="text1"/>
                <w:spacing w:val="-1"/>
                <w:sz w:val="21"/>
                <w:szCs w:val="21"/>
                <w:highlight w:val="none"/>
                <w:lang w:val="en-US" w:eastAsia="zh-CN"/>
                <w14:textFill>
                  <w14:solidFill>
                    <w14:schemeClr w14:val="tx1"/>
                  </w14:solidFill>
                </w14:textFill>
              </w:rPr>
            </w:pPr>
            <w:r>
              <w:rPr>
                <w:rFonts w:hint="eastAsia" w:cs="Times New Roman"/>
                <w:b/>
                <w:bCs/>
                <w:color w:val="000000" w:themeColor="text1"/>
                <w:spacing w:val="-1"/>
                <w:sz w:val="21"/>
                <w:szCs w:val="21"/>
                <w:highlight w:val="none"/>
                <w:lang w:val="en-US" w:eastAsia="zh-CN"/>
                <w14:textFill>
                  <w14:solidFill>
                    <w14:schemeClr w14:val="tx1"/>
                  </w14:solidFill>
                </w14:textFill>
              </w:rPr>
              <w:t>图4项目水平衡图</w:t>
            </w:r>
          </w:p>
          <w:p w14:paraId="0C3D3691">
            <w:pPr>
              <w:pageBreakBefore w:val="0"/>
              <w:widowControl w:val="0"/>
              <w:shd w:val="clear"/>
              <w:kinsoku/>
              <w:bidi w:val="0"/>
              <w:spacing w:line="360" w:lineRule="auto"/>
              <w:ind w:firstLine="478" w:firstLineChars="200"/>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pacing w:val="-1"/>
                <w:sz w:val="24"/>
                <w:szCs w:val="24"/>
                <w:highlight w:val="none"/>
                <w:lang w:val="en-US" w:eastAsia="zh-CN"/>
                <w14:textFill>
                  <w14:solidFill>
                    <w14:schemeClr w14:val="tx1"/>
                  </w14:solidFill>
                </w14:textFill>
              </w:rPr>
              <w:t>7、能耗情况</w:t>
            </w:r>
          </w:p>
          <w:p w14:paraId="7BF79586">
            <w:pPr>
              <w:keepNext w:val="0"/>
              <w:keepLines w:val="0"/>
              <w:pageBreakBefore w:val="0"/>
              <w:widowControl w:val="0"/>
              <w:shd w:val="clear"/>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w:t>
            </w:r>
            <w:r>
              <w:rPr>
                <w:rFonts w:hint="eastAsia" w:cs="Times New Roman"/>
                <w:b/>
                <w:bCs/>
                <w:color w:val="000000" w:themeColor="text1"/>
                <w:kern w:val="2"/>
                <w:sz w:val="24"/>
                <w:szCs w:val="24"/>
                <w:highlight w:val="none"/>
                <w:lang w:val="en-US" w:eastAsia="zh-CN" w:bidi="ar-SA"/>
                <w14:textFill>
                  <w14:solidFill>
                    <w14:schemeClr w14:val="tx1"/>
                  </w14:solidFill>
                </w14:textFill>
              </w:rPr>
              <w:t>11</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主要资源和能源消耗一览表</w:t>
            </w:r>
          </w:p>
          <w:tbl>
            <w:tblPr>
              <w:tblStyle w:val="35"/>
              <w:tblW w:w="5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2037"/>
              <w:gridCol w:w="1681"/>
            </w:tblGrid>
            <w:tr w14:paraId="015AB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3" w:type="dxa"/>
                  <w:noWrap w:val="0"/>
                  <w:vAlign w:val="center"/>
                </w:tcPr>
                <w:p w14:paraId="2D575D3C">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zh-CN" w:bidi="ar-SA"/>
                      <w14:textFill>
                        <w14:solidFill>
                          <w14:schemeClr w14:val="tx1"/>
                        </w14:solidFill>
                      </w14:textFill>
                    </w:rPr>
                    <w:t>名称</w:t>
                  </w:r>
                </w:p>
              </w:tc>
              <w:tc>
                <w:tcPr>
                  <w:tcW w:w="2037" w:type="dxa"/>
                  <w:noWrap w:val="0"/>
                  <w:vAlign w:val="center"/>
                </w:tcPr>
                <w:p w14:paraId="003DE7F2">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zh-CN" w:bidi="ar-SA"/>
                      <w14:textFill>
                        <w14:solidFill>
                          <w14:schemeClr w14:val="tx1"/>
                        </w14:solidFill>
                      </w14:textFill>
                    </w:rPr>
                    <w:t>年用量</w:t>
                  </w:r>
                </w:p>
              </w:tc>
              <w:tc>
                <w:tcPr>
                  <w:tcW w:w="1681" w:type="dxa"/>
                  <w:noWrap w:val="0"/>
                  <w:vAlign w:val="center"/>
                </w:tcPr>
                <w:p w14:paraId="20362524">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zh-CN" w:bidi="ar-SA"/>
                      <w14:textFill>
                        <w14:solidFill>
                          <w14:schemeClr w14:val="tx1"/>
                        </w14:solidFill>
                      </w14:textFill>
                    </w:rPr>
                    <w:t>备注</w:t>
                  </w:r>
                </w:p>
              </w:tc>
            </w:tr>
            <w:tr w14:paraId="6615F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3" w:type="dxa"/>
                  <w:noWrap w:val="0"/>
                  <w:vAlign w:val="center"/>
                </w:tcPr>
                <w:p w14:paraId="74AA55A0">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t>电</w:t>
                  </w:r>
                </w:p>
              </w:tc>
              <w:tc>
                <w:tcPr>
                  <w:tcW w:w="2037" w:type="dxa"/>
                  <w:noWrap w:val="0"/>
                  <w:vAlign w:val="center"/>
                </w:tcPr>
                <w:p w14:paraId="298FB0D7">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kern w:val="2"/>
                      <w:sz w:val="21"/>
                      <w:szCs w:val="21"/>
                      <w:highlight w:val="none"/>
                      <w:vertAlign w:val="baseline"/>
                      <w:lang w:val="en-US" w:eastAsia="zh-CN" w:bidi="ar-SA"/>
                      <w14:textFill>
                        <w14:solidFill>
                          <w14:schemeClr w14:val="tx1"/>
                        </w14:solidFill>
                      </w14:textFill>
                    </w:rPr>
                    <w:t>100</w:t>
                  </w:r>
                  <w:r>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t>万度</w:t>
                  </w:r>
                </w:p>
              </w:tc>
              <w:tc>
                <w:tcPr>
                  <w:tcW w:w="1681" w:type="dxa"/>
                  <w:noWrap w:val="0"/>
                  <w:vAlign w:val="center"/>
                </w:tcPr>
                <w:p w14:paraId="3E7A81F8">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t>市政供电</w:t>
                  </w:r>
                </w:p>
              </w:tc>
            </w:tr>
            <w:tr w14:paraId="79E04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373" w:type="dxa"/>
                  <w:noWrap w:val="0"/>
                  <w:vAlign w:val="center"/>
                </w:tcPr>
                <w:p w14:paraId="189EE76D">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t>水</w:t>
                  </w:r>
                </w:p>
              </w:tc>
              <w:tc>
                <w:tcPr>
                  <w:tcW w:w="2037" w:type="dxa"/>
                  <w:noWrap w:val="0"/>
                  <w:vAlign w:val="center"/>
                </w:tcPr>
                <w:p w14:paraId="799E40B7">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20"/>
                      <w:highlight w:val="none"/>
                      <w:lang w:val="en-US" w:eastAsia="zh-CN"/>
                      <w14:textFill>
                        <w14:solidFill>
                          <w14:schemeClr w14:val="tx1"/>
                        </w14:solidFill>
                      </w14:textFill>
                    </w:rPr>
                    <w:t>20446.3</w:t>
                  </w:r>
                  <w:r>
                    <w:rPr>
                      <w:rFonts w:hint="default" w:ascii="Times New Roman" w:hAnsi="Times New Roman" w:eastAsia="宋体" w:cs="Times New Roman"/>
                      <w:color w:val="000000" w:themeColor="text1"/>
                      <w:spacing w:val="20"/>
                      <w:highlight w:val="none"/>
                      <w:lang w:val="en-US" w:eastAsia="zh-CN"/>
                      <w14:textFill>
                        <w14:solidFill>
                          <w14:schemeClr w14:val="tx1"/>
                        </w14:solidFill>
                      </w14:textFill>
                    </w:rPr>
                    <w:t>吨</w:t>
                  </w:r>
                </w:p>
              </w:tc>
              <w:tc>
                <w:tcPr>
                  <w:tcW w:w="1681" w:type="dxa"/>
                  <w:noWrap w:val="0"/>
                  <w:vAlign w:val="center"/>
                </w:tcPr>
                <w:p w14:paraId="7CD407BD">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t>市政供水</w:t>
                  </w:r>
                </w:p>
              </w:tc>
            </w:tr>
          </w:tbl>
          <w:p w14:paraId="2D51AA2A">
            <w:pPr>
              <w:keepNext w:val="0"/>
              <w:keepLines w:val="0"/>
              <w:pageBreakBefore w:val="0"/>
              <w:widowControl w:val="0"/>
              <w:numPr>
                <w:ilvl w:val="0"/>
                <w:numId w:val="6"/>
              </w:numPr>
              <w:shd w:val="clear"/>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平面布置情况</w:t>
            </w:r>
          </w:p>
          <w:p w14:paraId="03C3CCF6">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本项目所在建筑物共</w:t>
            </w:r>
            <w:r>
              <w:rPr>
                <w:rFonts w:hint="eastAsia" w:cs="Times New Roman"/>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层，本项目仅租赁第</w:t>
            </w:r>
            <w:r>
              <w:rPr>
                <w:rFonts w:hint="eastAsia"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层中间区域和第</w:t>
            </w:r>
            <w:r>
              <w:rPr>
                <w:rFonts w:hint="eastAsia" w:cs="Times New Roman"/>
                <w:color w:val="000000" w:themeColor="text1"/>
                <w:sz w:val="21"/>
                <w:szCs w:val="21"/>
                <w:highlight w:val="none"/>
                <w:lang w:val="en-US" w:eastAsia="zh-CN"/>
                <w14:textFill>
                  <w14:solidFill>
                    <w14:schemeClr w14:val="tx1"/>
                  </w14:solidFill>
                </w14:textFill>
              </w:rPr>
              <w:t>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层西面区域</w:t>
            </w:r>
            <w:r>
              <w:rPr>
                <w:rFonts w:hint="eastAsia" w:cs="Times New Roman"/>
                <w:color w:val="000000" w:themeColor="text1"/>
                <w:sz w:val="21"/>
                <w:szCs w:val="21"/>
                <w:highlight w:val="none"/>
                <w:lang w:val="en-US" w:eastAsia="zh-CN"/>
                <w14:textFill>
                  <w14:solidFill>
                    <w14:schemeClr w14:val="tx1"/>
                  </w14:solidFill>
                </w14:textFill>
              </w:rPr>
              <w:t>（第一、二层其他区域均为空置厂房），所在建筑物的其他楼层均为空置厂房</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项目最近敏感点（</w:t>
            </w:r>
            <w:r>
              <w:rPr>
                <w:rFonts w:hint="eastAsia" w:ascii="Times New Roman" w:cs="Times New Roman"/>
                <w:color w:val="000000" w:themeColor="text1"/>
                <w:sz w:val="21"/>
                <w:szCs w:val="21"/>
                <w:highlight w:val="none"/>
                <w:lang w:val="en-US" w:eastAsia="zh-CN"/>
                <w14:textFill>
                  <w14:solidFill>
                    <w14:schemeClr w14:val="tx1"/>
                  </w14:solidFill>
                </w14:textFill>
              </w:rPr>
              <w:t>上赖生</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）位于项目</w:t>
            </w:r>
            <w:r>
              <w:rPr>
                <w:rFonts w:hint="eastAsia" w:cs="Times New Roman"/>
                <w:color w:val="000000" w:themeColor="text1"/>
                <w:sz w:val="21"/>
                <w:szCs w:val="21"/>
                <w:highlight w:val="none"/>
                <w:lang w:val="en-US" w:eastAsia="zh-CN"/>
                <w14:textFill>
                  <w14:solidFill>
                    <w14:schemeClr w14:val="tx1"/>
                  </w14:solidFill>
                </w14:textFill>
              </w:rPr>
              <w:t>东</w:t>
            </w:r>
            <w:r>
              <w:rPr>
                <w:rFonts w:hint="eastAsia" w:ascii="Times New Roman" w:cs="Times New Roman"/>
                <w:color w:val="000000" w:themeColor="text1"/>
                <w:sz w:val="21"/>
                <w:szCs w:val="21"/>
                <w:highlight w:val="none"/>
                <w:lang w:val="en-US" w:eastAsia="zh-CN"/>
                <w14:textFill>
                  <w14:solidFill>
                    <w14:schemeClr w14:val="tx1"/>
                  </w14:solidFill>
                </w14:textFill>
              </w:rPr>
              <w:t>南</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面，距离项目约</w:t>
            </w:r>
            <w:r>
              <w:rPr>
                <w:rFonts w:hint="eastAsia" w:cs="Times New Roman"/>
                <w:color w:val="000000" w:themeColor="text1"/>
                <w:sz w:val="21"/>
                <w:szCs w:val="21"/>
                <w:highlight w:val="none"/>
                <w:lang w:val="en-US" w:eastAsia="zh-CN"/>
                <w14:textFill>
                  <w14:solidFill>
                    <w14:schemeClr w14:val="tx1"/>
                  </w14:solidFill>
                </w14:textFill>
              </w:rPr>
              <w:t>38</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米。</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产噪设备尽可能往厂区</w:t>
            </w:r>
            <w:r>
              <w:rPr>
                <w:rFonts w:hint="eastAsia" w:cs="Times New Roman"/>
                <w:color w:val="000000" w:themeColor="text1"/>
                <w:sz w:val="21"/>
                <w:szCs w:val="21"/>
                <w:highlight w:val="none"/>
                <w:lang w:val="en-US" w:eastAsia="zh-CN"/>
                <w14:textFill>
                  <w14:solidFill>
                    <w14:schemeClr w14:val="tx1"/>
                  </w14:solidFill>
                </w14:textFill>
              </w:rPr>
              <w:t>西</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部摆放，</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高噪声设备位于厂区</w:t>
            </w:r>
            <w:r>
              <w:rPr>
                <w:rFonts w:hint="eastAsia" w:cs="Times New Roman"/>
                <w:color w:val="000000" w:themeColor="text1"/>
                <w:spacing w:val="7"/>
                <w:sz w:val="21"/>
                <w:szCs w:val="21"/>
                <w:highlight w:val="none"/>
                <w:lang w:val="en-US" w:eastAsia="zh-CN"/>
                <w14:textFill>
                  <w14:solidFill>
                    <w14:schemeClr w14:val="tx1"/>
                  </w14:solidFill>
                </w14:textFill>
              </w:rPr>
              <w:t>西面</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高噪声设备距离项目最近敏感点（</w:t>
            </w:r>
            <w:r>
              <w:rPr>
                <w:rFonts w:hint="eastAsia" w:ascii="Times New Roman" w:cs="Times New Roman"/>
                <w:color w:val="000000" w:themeColor="text1"/>
                <w:sz w:val="21"/>
                <w:szCs w:val="21"/>
                <w:highlight w:val="none"/>
                <w:lang w:val="en-US" w:eastAsia="zh-CN"/>
                <w14:textFill>
                  <w14:solidFill>
                    <w14:schemeClr w14:val="tx1"/>
                  </w14:solidFill>
                </w14:textFill>
              </w:rPr>
              <w:t>上赖生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）为</w:t>
            </w:r>
            <w:r>
              <w:rPr>
                <w:rFonts w:hint="eastAsia" w:cs="Times New Roman"/>
                <w:color w:val="000000" w:themeColor="text1"/>
                <w:sz w:val="21"/>
                <w:szCs w:val="21"/>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。项目主要产噪设备经墙壁隔声、减</w:t>
            </w:r>
            <w:r>
              <w:rPr>
                <w:rFonts w:hint="eastAsia" w:ascii="Times New Roman" w:cs="Times New Roman"/>
                <w:color w:val="000000" w:themeColor="text1"/>
                <w:spacing w:val="7"/>
                <w:sz w:val="21"/>
                <w:szCs w:val="21"/>
                <w:highlight w:val="none"/>
                <w:lang w:val="en-US" w:eastAsia="zh-CN"/>
                <w14:textFill>
                  <w14:solidFill>
                    <w14:schemeClr w14:val="tx1"/>
                  </w14:solidFill>
                </w14:textFill>
              </w:rPr>
              <w:t>振</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处理后，项目产生的噪声不会对周围敏感点造成影响。</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项目产生少量废气，</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r>
              <w:rPr>
                <w:rFonts w:hint="eastAsia" w:cs="Times New Roman"/>
                <w:color w:val="000000" w:themeColor="text1"/>
                <w:sz w:val="21"/>
                <w:szCs w:val="21"/>
                <w:highlight w:val="none"/>
                <w:lang w:val="en-US" w:eastAsia="zh-CN"/>
                <w14:textFill>
                  <w14:solidFill>
                    <w14:schemeClr w14:val="tx1"/>
                  </w14:solidFill>
                </w14:textFill>
              </w:rPr>
              <w:t>复合盐生产的</w:t>
            </w:r>
            <w:r>
              <w:rPr>
                <w:rFonts w:hint="eastAsia" w:ascii="Times New Roman" w:cs="Times New Roman"/>
                <w:color w:val="000000" w:themeColor="text1"/>
                <w:sz w:val="21"/>
                <w:szCs w:val="21"/>
                <w:highlight w:val="none"/>
                <w:lang w:val="en-US" w:eastAsia="zh-CN"/>
                <w14:textFill>
                  <w14:solidFill>
                    <w14:schemeClr w14:val="tx1"/>
                  </w14:solidFill>
                </w14:textFill>
              </w:rPr>
              <w:t>投料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r>
              <w:rPr>
                <w:rFonts w:hint="eastAsia" w:cs="Times New Roman"/>
                <w:color w:val="000000" w:themeColor="text1"/>
                <w:sz w:val="21"/>
                <w:szCs w:val="21"/>
                <w:highlight w:val="none"/>
                <w:lang w:val="en-US" w:eastAsia="zh-CN"/>
                <w14:textFill>
                  <w14:solidFill>
                    <w14:schemeClr w14:val="tx1"/>
                  </w14:solidFill>
                </w14:textFill>
              </w:rPr>
              <w:t>(颗粒物）通过</w:t>
            </w:r>
            <w:r>
              <w:rPr>
                <w:rFonts w:hint="eastAsia" w:ascii="Times New Roman" w:cs="Times New Roman"/>
                <w:color w:val="000000" w:themeColor="text1"/>
                <w:sz w:val="21"/>
                <w:szCs w:val="21"/>
                <w:highlight w:val="none"/>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收集，经</w:t>
            </w:r>
            <w:r>
              <w:rPr>
                <w:rFonts w:hint="eastAsia" w:ascii="Times New Roman" w:cs="Times New Roman"/>
                <w:color w:val="000000" w:themeColor="text1"/>
                <w:sz w:val="21"/>
                <w:szCs w:val="21"/>
                <w:highlight w:val="none"/>
                <w:lang w:val="en-US" w:eastAsia="zh-CN"/>
                <w14:textFill>
                  <w14:solidFill>
                    <w14:schemeClr w14:val="tx1"/>
                  </w14:solidFill>
                </w14:textFill>
              </w:rPr>
              <w:t>水喷淋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处理后通过</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G1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排气筒排放</w:t>
            </w:r>
            <w:r>
              <w:rPr>
                <w:rFonts w:hint="eastAsia" w:cs="Times New Roman"/>
                <w:color w:val="000000" w:themeColor="text1"/>
                <w:sz w:val="21"/>
                <w:szCs w:val="21"/>
                <w:highlight w:val="none"/>
                <w:lang w:val="en-US" w:eastAsia="zh-CN"/>
                <w14:textFill>
                  <w14:solidFill>
                    <w14:schemeClr w14:val="tx1"/>
                  </w14:solidFill>
                </w14:textFill>
              </w:rPr>
              <w:t>，净水剂B生产的投料、分装废气（臭气浓度）无组织排放</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。生产废气排放口分布在厂区</w:t>
            </w:r>
            <w:r>
              <w:rPr>
                <w:rFonts w:hint="eastAsia" w:cs="Times New Roman"/>
                <w:color w:val="000000" w:themeColor="text1"/>
                <w:sz w:val="21"/>
                <w:szCs w:val="21"/>
                <w:highlight w:val="none"/>
                <w:lang w:val="en-US" w:eastAsia="zh-CN"/>
                <w14:textFill>
                  <w14:solidFill>
                    <w14:schemeClr w14:val="tx1"/>
                  </w14:solidFill>
                </w14:textFill>
              </w:rPr>
              <w:t>西面</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G1排放口距离项目最近敏感点（</w:t>
            </w:r>
            <w:r>
              <w:rPr>
                <w:rFonts w:hint="eastAsia" w:ascii="Times New Roman" w:cs="Times New Roman"/>
                <w:color w:val="000000" w:themeColor="text1"/>
                <w:spacing w:val="7"/>
                <w:sz w:val="21"/>
                <w:szCs w:val="21"/>
                <w:highlight w:val="none"/>
                <w:lang w:val="en-US" w:eastAsia="zh-CN"/>
                <w14:textFill>
                  <w14:solidFill>
                    <w14:schemeClr w14:val="tx1"/>
                  </w14:solidFill>
                </w14:textFill>
              </w:rPr>
              <w:t>上赖生</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）为</w:t>
            </w:r>
            <w:r>
              <w:rPr>
                <w:rFonts w:hint="eastAsia" w:cs="Times New Roman"/>
                <w:color w:val="000000" w:themeColor="text1"/>
                <w:spacing w:val="7"/>
                <w:sz w:val="21"/>
                <w:szCs w:val="21"/>
                <w:highlight w:val="none"/>
                <w:lang w:val="en-US" w:eastAsia="zh-CN"/>
                <w14:textFill>
                  <w14:solidFill>
                    <w14:schemeClr w14:val="tx1"/>
                  </w14:solidFill>
                </w14:textFill>
              </w:rPr>
              <w:t>85</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已最大限度远离居民区，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因此本项目的平面布置基本合理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14:paraId="02DF1EC5">
            <w:pPr>
              <w:keepNext w:val="0"/>
              <w:keepLines w:val="0"/>
              <w:pageBreakBefore w:val="0"/>
              <w:widowControl w:val="0"/>
              <w:shd w:val="clear"/>
              <w:kinsoku/>
              <w:wordWrap/>
              <w:overflowPunct/>
              <w:topLinePunct w:val="0"/>
              <w:autoSpaceDE/>
              <w:autoSpaceDN/>
              <w:bidi w:val="0"/>
              <w:adjustRightInd/>
              <w:snapToGrid/>
              <w:spacing w:line="360" w:lineRule="auto"/>
              <w:ind w:left="0" w:firstLine="482" w:firstLineChars="200"/>
              <w:jc w:val="both"/>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9、项目四至情况</w:t>
            </w:r>
          </w:p>
          <w:p w14:paraId="49DB5FC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本项目租</w:t>
            </w:r>
            <w:r>
              <w:rPr>
                <w:rFonts w:hint="eastAsia" w:cs="Times New Roman"/>
                <w:color w:val="000000" w:themeColor="text1"/>
                <w:sz w:val="21"/>
                <w:szCs w:val="21"/>
                <w:highlight w:val="none"/>
                <w:lang w:val="en-US" w:eastAsia="zh-CN"/>
                <w14:textFill>
                  <w14:solidFill>
                    <w14:schemeClr w14:val="tx1"/>
                  </w14:solidFill>
                </w14:textFill>
              </w:rPr>
              <w:t>用1栋4层</w:t>
            </w:r>
            <w:r>
              <w:rPr>
                <w:rFonts w:hint="eastAsia" w:ascii="Times New Roman" w:hAnsi="Times New Roman" w:cs="Times New Roman"/>
                <w:color w:val="000000" w:themeColor="text1"/>
                <w:sz w:val="21"/>
                <w:szCs w:val="21"/>
                <w:highlight w:val="none"/>
                <w14:textFill>
                  <w14:solidFill>
                    <w14:schemeClr w14:val="tx1"/>
                  </w14:solidFill>
                </w14:textFill>
              </w:rPr>
              <w:t>钢筋混凝土建筑的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第一层中间区域和第二层西面区域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（第一、二层其他区域均为空置厂房），所在建筑物的其他楼层均为空置厂房</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项目所在地北面为高平大道西，隔路为草地和龙门纺织（中山）有限公司；南面为中山市宏森新材料有限公司；东面为耕地、上赖生和中山市协新电子科技有限公司；西面为厂房。</w:t>
            </w:r>
          </w:p>
          <w:p w14:paraId="7D563C92">
            <w:pPr>
              <w:pStyle w:val="2"/>
              <w:keepNext w:val="0"/>
              <w:keepLines w:val="0"/>
              <w:pageBreakBefore w:val="0"/>
              <w:widowControl w:val="0"/>
              <w:shd w:val="clear"/>
              <w:kinsoku/>
              <w:bidi w:val="0"/>
              <w:snapToGrid/>
              <w:spacing w:line="360" w:lineRule="auto"/>
              <w:ind w:firstLine="420" w:firstLineChars="200"/>
              <w:jc w:val="both"/>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项目四至情况详见附图</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5BC085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1" w:hRule="atLeast"/>
        </w:trPr>
        <w:tc>
          <w:tcPr>
            <w:tcW w:w="588" w:type="dxa"/>
            <w:noWrap w:val="0"/>
            <w:vAlign w:val="center"/>
          </w:tcPr>
          <w:p w14:paraId="09CC4BA2">
            <w:pPr>
              <w:pStyle w:val="32"/>
              <w:shd w:val="clear"/>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工艺流程和产排污环节</w:t>
            </w:r>
          </w:p>
        </w:tc>
        <w:tc>
          <w:tcPr>
            <w:tcW w:w="8396" w:type="dxa"/>
            <w:noWrap w:val="0"/>
            <w:vAlign w:val="top"/>
          </w:tcPr>
          <w:p w14:paraId="6E1815CC">
            <w:pPr>
              <w:shd w:val="clear"/>
              <w:adjustRightInd w:val="0"/>
              <w:snapToGrid w:val="0"/>
              <w:rPr>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工艺流程简述：</w:t>
            </w:r>
          </w:p>
          <w:p w14:paraId="7CA2E8F2">
            <w:pPr>
              <w:shd w:val="clear"/>
              <w:adjustRightInd w:val="0"/>
              <w:snapToGrid w:val="0"/>
              <w:rPr>
                <w:rFonts w:hint="default"/>
                <w:color w:val="000000" w:themeColor="text1"/>
                <w:highlight w:val="none"/>
                <w:lang w:val="en-US" w:eastAsia="zh-CN"/>
                <w14:textFill>
                  <w14:solidFill>
                    <w14:schemeClr w14:val="tx1"/>
                  </w14:solidFill>
                </w14:textFill>
              </w:rPr>
            </w:pPr>
          </w:p>
          <w:p w14:paraId="4B3974F2">
            <w:pPr>
              <w:numPr>
                <w:ilvl w:val="0"/>
                <w:numId w:val="7"/>
              </w:numPr>
              <w:shd w:val="clear"/>
              <w:adjustRightInd w:val="0"/>
              <w:snapToGrid w:val="0"/>
              <w:ind w:firstLine="422" w:firstLineChars="200"/>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复合盐工艺流程图</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w:t>
            </w:r>
          </w:p>
          <w:p w14:paraId="67B8E8D3">
            <w:pPr>
              <w:pStyle w:val="2"/>
              <w:widowControl w:val="0"/>
              <w:numPr>
                <w:ilvl w:val="0"/>
                <w:numId w:val="0"/>
              </w:numPr>
              <w:shd w:val="clear"/>
              <w:wordWrap w:val="0"/>
              <w:overflowPunct w:val="0"/>
              <w:topLinePunct/>
              <w:autoSpaceDE w:val="0"/>
              <w:autoSpaceDN w:val="0"/>
              <w:adjustRightInd w:val="0"/>
              <w:jc w:val="center"/>
              <w:rPr>
                <w:rFonts w:hint="default"/>
                <w:color w:val="000000" w:themeColor="text1"/>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c">
                  <w:drawing>
                    <wp:inline distT="0" distB="0" distL="114300" distR="114300">
                      <wp:extent cx="4685030" cy="1463040"/>
                      <wp:effectExtent l="0" t="0" r="0" b="3810"/>
                      <wp:docPr id="132" name="画布 132"/>
                      <wp:cNvGraphicFramePr/>
                      <a:graphic xmlns:a="http://schemas.openxmlformats.org/drawingml/2006/main">
                        <a:graphicData uri="http://schemas.microsoft.com/office/word/2010/wordprocessingCanvas">
                          <wpc:wpc>
                            <wpc:bg/>
                            <wpc:whole/>
                            <pic:pic xmlns:pic="http://schemas.openxmlformats.org/drawingml/2006/picture">
                              <pic:nvPicPr>
                                <pic:cNvPr id="118" name="图片 6"/>
                                <pic:cNvPicPr>
                                  <a:picLocks noChangeAspect="1"/>
                                </pic:cNvPicPr>
                              </pic:nvPicPr>
                              <pic:blipFill>
                                <a:blip r:embed="rId20"/>
                                <a:stretch>
                                  <a:fillRect/>
                                </a:stretch>
                              </pic:blipFill>
                              <pic:spPr>
                                <a:xfrm>
                                  <a:off x="0" y="0"/>
                                  <a:ext cx="4371386" cy="1463040"/>
                                </a:xfrm>
                                <a:prstGeom prst="rect">
                                  <a:avLst/>
                                </a:prstGeom>
                                <a:noFill/>
                                <a:ln>
                                  <a:noFill/>
                                </a:ln>
                              </pic:spPr>
                            </pic:pic>
                          </wpc:wpc>
                        </a:graphicData>
                      </a:graphic>
                    </wp:inline>
                  </w:drawing>
                </mc:Choice>
                <mc:Fallback>
                  <w:pict>
                    <v:group id="_x0000_s1026" o:spid="_x0000_s1026" o:spt="203" style="height:115.2pt;width:368.9pt;" coordsize="4685030,1463040" editas="canvas" o:gfxdata="UEsDBAoAAAAAAIdO4kAAAAAAAAAAAAAAAAAEAAAAZHJzL1BLAwQUAAAACACHTuJAZsIqNtcAAAAF&#10;AQAADwAAAGRycy9kb3ducmV2LnhtbE2PQUvDQBCF74X+h2UEL8XuthUrMZseCsUiQmmqPW+zYxLM&#10;zqbZbVL/vaMXvTwY3vDe99LV1TWixy7UnjTMpgoEUuFtTaWGt8Pm7hFEiIasaTyhhi8MsMrGo9Qk&#10;1g+0xz6PpeAQConRUMXYJlKGokJnwtS3SOx9+M6ZyGdXStuZgcNdI+dKPUhnauKGyrS4rrD4zC9O&#10;w1Ds+uPh9VnuJsetp/P2vM7fX7S+vZmpJxARr/HvGX7wGR0yZjr5C9kgGg08JP4qe8vFkmecNMwX&#10;6h5klsr/9Nk3UEsDBBQAAAAIAIdO4kC2w36GPwIAAD0FAAAOAAAAZHJzL2Uyb0RvYy54bWytVMlu&#10;2zAQvRfoPxC815KXuoZgOyjqxigQtEaXD6ApSiIqLhjSlnPuoei9t/xIgQL9myC/0SGlOF4OCYoe&#10;JM0MZ3nzZqjpxU7VZCvASaNntN9LKRGam1zqcka/fL58MaHEeaZzVhstZvRaOHoxf/5s2thMDExl&#10;6lwAwSTaZY2d0cp7myWJ45VQzPWMFRoPCwOKeVShTHJgDWZXdTJI03HSGMgtGC6cQ+uiPaRdRnhK&#10;QlMUkouF4RsltG+zgqiZx5ZcJa2j84i2KAT3H4rCCU/qGcVOfXxjEZTX4Z3MpywrgdlK8g4CewqE&#10;k54UkxqL7lMtmGdkA/IslZIcjDOF73GjkraRyAh20U9PuFmC2djYS5k1pd2TjoM6Yf2f0/L32xUQ&#10;meMmDAeUaKZw5Hc/f9/++kaCBflpbJmh2xLsJ7uCzlC2Wmh5V4AKX2yG7CKz13tmxc4TjsbRePIy&#10;HSLpHM/6o/EwHXXc8woHdBbHq7ePRCb3hZOAbw/HSp7h01GF0hlVjy8oRvkNCCQ+ZNPbleQraJUD&#10;uvp4T1q6bm/+3P34TsaBrBARnNoQFrBcGf7VEW3eVEyX4rWzuJRIQvBOjt2jelRvXUt7Kes68Bvk&#10;/3tLCGRCrQUOH97lERDLnAfheRUKFlj4I4INQA8OIsoHYKEFh4vx5FUYvuoPJ+OzVdgPFEkD55fC&#10;KBIEBIcYcBgsY9sr16G5dwlmbQJFiJJltT4yYM5giYhbjFFEyGgMe4O3KjbX/QHCtT3Uo9fDX2/+&#10;F1BLAwQKAAAAAACHTuJAAAAAAAAAAAAAAAAACgAAAGRycy9tZWRpYS9QSwMEFAAAAAgAh07iQLBN&#10;JjknJAAAIiQAABQAAABkcnMvbWVkaWEvaW1hZ2UxLnBuZwEiJN3biVBORw0KGgoAAAANSUhEUgAA&#10;Ae0AAAClCAIAAAD+qjIZAAAACXBIWXMAAA7EAAAOxAGVKw4bAAAgAElEQVR4nO2dP3DcxvXH33l+&#10;M7nMZManTGZyrkJVpncxk7MbO5XoNGbS5JTh7omVyMpSJbKSXGG3klNFrkxXpJqIh+WMpMp2E1Kd&#10;UokFFlYq0010XeiZzJhFJvcrFsDh8Od4f4A74Pg+hXQH7AGLJfDF7tu379X6/T4gCIIgleX/Fl2B&#10;5eTk5ERK+emnn966dcts6fV629vbFxcXsZK2ba+trZnPr1+/vnv3bvJoX3755erqqvl8eHj41Vdf&#10;xQo0Go0nT57U63Xz9dGjR8+fP4+VWVlZ2d/fD79ub2+fnZ3Fynz00UcPHz40ny8uLjY3N8/Pz2Nl&#10;Jr0o0xSpu7I4PDxMPaxhf39/a2sr/HpxcfHee+8lr8XQaDSePn0aPePr169/97vfJa/LsLKy8urV&#10;q0ajMWZl2u3206dPo1t2d3cfPXqUWhgAbNsWQmTtnYX33nvv9evXqbtWV1dfvXoV3h4AsLe3l3qn&#10;Gba2tqK3CgBsbm4eHh5mlZ/zXwRJgjpeCL1er9PpRG/WZrN5//79ZMlWqxV+XllZsW07WWZlZSX8&#10;vLa21mw2YwXq9Xr0KW2329HDGmJPwr1795JPTvTI9Xr9/v37Sf0K3ygw3kW1Wq3woh4/fnxycnKp&#10;jtfr9Var9cknn6TubbfbscL379/v9XojDhWrv23bWarRbDZjDbW2tpZ6jeHe2JZOp/P2229nlV9f&#10;X8/aNSONRuPBgwc/+9nPkruazWb09jDVSL3TDB999FFsy+3bt999992s8jP+RVZWVlLvNEOj0UAR&#10;v5Qa2lWKYHt7+8aNG9FOCgIApit6aYfUjBWOj4/nUKXl4Ozs7Pr168fHx5e+I5GlBPvjyPzAjhWC&#10;FMFbi64AcoXY2dnZ2dlZdC0Wz/b2dpYtG0nl4ODg888/X3QtygvqOILMm4ODgyzzMZLKixcvvv32&#10;20XXorygjiMIglQb1HEEQZBqgzpeCI1GI+bphQDAs2fPDg4OFl0LBFk20F+lEB4+fIg6nuT09HTR&#10;VUCQJQR1vBByEfFarQYAox38xymTV02S4OIDBCkDqOPlpd/v12q1Wq0sa7Wi1chS9lwYsXQQSaUZ&#10;sOiKIIsBdbxEZIljcruR1HD7aFWd9DUQO9r83yIPHjzI/ZhTDCnmM9bJhXq9/ubNm9wPu9yNtkzg&#10;PGch7O3tvXz5crrf9iMkt0S3Z+0dUXiiasS21CJMd8yFM3uzXEGw0coP9scL4R//+Ee9Xk/GGxqT&#10;ZKdmxJYRqprXg1e5B3jSIcWINkzdNWODPHjwIBpurCSUudFu376NK2BHgDpeOlJHpjFbebTMoiY5&#10;w4qNf6hWq5UVaLAIki+5iQwFxZkIwuDAJaScjba2toYhwEaAOl5Sog9P8nPMPp5Fjo9T7PEePQ7I&#10;IhbgdJ5M3bvMmpy4CmCjVQW0j5eOS43jo3ctgR3z8PBwRCqGKaiNxJQZOcVQ9rY1ST/yjdmy9I22&#10;TKCOl52sR2j+1RjxNV++/fbbZD6j2eknTFWxAqOVa4GNfym9Xu/w8LAIC/ISN9oygXaVklIbNmIk&#10;N86Nftrk6vyrMTdirb3Yxq8K2GiLBfvjhfCb3/wmmowtF2bU0El7RmHhZMdq6t7W3t5evgaTiZjn&#10;kGI0165dm9otdc6UpNE+++yzzc3NhZy6EmB/vBBmzKVbG57MrEXMkVMfsx94vIx5nH4wk9lPm1Od&#10;riaLCro90ZBiDsp1fn6elY6yPJSq0Xq9HkZsHwHqeNmJ6elEv4q9AMJD1Uau9e9H5lHNh7AC0S55&#10;+a0r0dpm7TJEr6X811Uo2GhVBO0qZSGmlUkLYy59nCmet+RbJLWHXkKiL6TkhaM3RSrYaFUEdbxc&#10;pFpUwsdmIunMetLGfwhH2GGSNp9SEV5jrOmStgIkBButuqCOF4IQ4tmzZ+OXj+p1zJAds3JMJJ0z&#10;dppG97wq1C8bZ0hxFVxxJgIbrUKgjhfCDz/8MNEC9JggZknkFNKZr9RWRbhDqjukWCDYaJUD5zmR&#10;+bG2tjbO6+2TTz7Jyzlh9FsnNglRrVdUlGazeevWrbxib12RRlsmUMeR+TFmqKNbt24VV4dU3am6&#10;GNXr9SdPnhR3/KVstGUC7SrlpVSj11JVBrlqYLbb0WB//Eow+9Rov2RJ5irN8fHx1LHpryb379/H&#10;dUAjQB0vBSN0NnXXdGKadCAb4VKWVaXk9vErYxYxYt8KQ2lPysrKSu6BLpYJ1PFC+PDDDyeadEqV&#10;wjLMI42W/kkxwVWKSL+JIFcZtI8Xwp07dyYdONcSjN4+BaMPPvpXo7eMycXFxThxRT7//PPt7e0p&#10;jn9lubi4eOeddzDz2ZUFdbws9Mcml1NkbYmR2gdPrgfJl3/+859nZ2cFHXwp6QUsuiLIYkAdLxHJ&#10;rneOnfHZKzb6MzI+L1++LH+8w1LR6/Xw1T4C1PFCmOUpzeoy51KxLLvKpJXJZXxwZfn444+rEn+8&#10;JEgp7969u+halBfU8UL47LPPDg8PF12LTKZW4ZKMD6oOdsYnZcyZlSsL+qsUwiyJApKTinnUaCai&#10;degPL8tGEGThoI6XjvH7yKmTkPNhulO32+1iqoMgVxrU8QrTnzBVW8hEXeno8aO2lCneH61Wa9Kf&#10;IAhyKWgfrzbTWTmmto9HJzwn+uFE1Ov1k5OTpAv55uZmlhvPz3/+8729vWjhi4uL69evZ5W/du3a&#10;6elptPzLly+vXbuWVf769euxSI2Hh4dZhWu12s2bN2OV393dLW5SwSyR3dzcjLmQn5ycjLio999/&#10;P3acR48ejbioP/7xjycnJ9F2mNtf5ODgIN8WWzKwP14WatMaSfqRtJnjFL50S7QysVrVIo4uxUm5&#10;bdu//vWvkwupPv3003fffTfrV7HF7vV6fURQjkajERscrK6u3rt37/T0NHXQ0Gw2G41GdMv6+rpt&#10;21mVSVa+0+m8/fbb4dnzja/SbDafPn16dnYWW7zearXu37+fNVWTvNL19fWswMKnp6fPnz//+uuv&#10;79y58+WXX5qNRf9FopVfX1/POhGCYY8KYXt7+8aNG1tbW+P/ZGodH//g45Bc4xPbEv06aW3Pz8/P&#10;z89LGyjj4ODg8ePHx8fHi65IGfnDH/7wzTffAECz2Xzz5s2iq4MMgXaVQuh0OhN1uAoV8ZCM9aFx&#10;A0tYGUNoCog5ksPk64AePXpU5gFyt9s9OTnBVZFJzs/PT05OzOderxd+RkoC6nghrK+vTxonq1AR&#10;H+f4YZlY4SxL+pKtAwqlaqLEqleEZ8+eRY0z3W53gZVBkqCOIwhARKpQpJLE2gRfdWUDdRxBACJS&#10;haaVGFGjigFNK2UDdbwQer0eLiOuEDGpMhN6iCFmVDHgqKVUoI4XQsnjqyAx0P47gtTWQNNKqUAd&#10;R5C4VMVWu1xlkkYVA5pWSgXqODI/dnZ2JvKpnw9Jqbq4uMD+pqHRaPz000/GMWl/f39rayv0U8Is&#10;o+UBdRyZH41Go4SLgND+i1Qd1HHkqpMq2WhaQSoExldBrjSmJ25MBL1e7/z8PFzAdXp6iqYDpBKg&#10;jiPzwwS0K1X02nq9/vXXX5vPBwcHL1682N/fX2yVEGRSUMcL4d69e6EhuNfrbW5uJsvcv38/DOH2&#10;zTff/OUvf0mWefLkSbPZNJ9NFKdYgXq9/vTpUxO2FAA+//zzb7/9Nlam2Ww+efIk/Lq5uRmuc/nf&#10;//731ltvAcAnn3zy4MEDs/Hi4uLmzZtJk/Ht27fDWcrpLurs7OzTTz8tlY4jyBKAOl4IUalqNpsP&#10;Hz5MymI0kNba2lqoxSH1ej0UcQBot9vJScJGoxH94dbWVjI+V/QgAGDbdqjjf/vb39bX13/5y19G&#10;o8HU6/WHDx8mrcO5XFS+8VoRBAHU8flwqXjV6/VLTbGNRuPSMs1mM6baSVZXV0PV/uyzzz744IM/&#10;//nPsTLjdJlzuSgEQWYH/VWuLmdnZy9fvkQHOwSpOqjjVxcTOQDDQiFI1UEdv7o8f/7cfMC1iwhS&#10;aVDHryjGqGI+o2kFQSoN6vgVJRqOEU0rCFJpUMevKKFRxYCmFQSpLqjjV5GoUcWAphUEqS6o41eR&#10;ZI4LNK0gSHVBHb+KxIwqBjStIEhFQR2/ciSNKgY0rSBIRcF1+VeO8/Nz27bN58ePH9+4caOEuR0Q&#10;BBkf1PErR6vVCsOnvHjxYmtrC6OgIEilQbsKgiBItUEdRxAEqTao4wiCINUGdRxBEKTaoI4jCIJU&#10;G9RxBEGQaoM6jiAIUm1QxxEEQaoN6jiCIEi1QR1HEASpNqjjCIIg1QZ1HEEQpNqgjiMIglQb1HEE&#10;QZBqgzqOIAhSbVDHEQRBqg3qOIIgSLVBHUcQBKk2qOMIgiDVBnUcQRCk2qCOIwiCVJvidVxJy7Is&#10;rnThZ0o5N+ecc7mIUyMIgsyJ/yv8DMy2leCKd6Tr2jS6R2tNKfU/AfifQXGuAChjZPhAnpLKI6zr&#10;hEfRSnmQKCSUpsxxHaY4VwqoGD4rgiDIcpGzjmutvLi0AlDBQFPworLrKS4UABWua1MKHu90PGJ3&#10;bZBGfBkhJJR2AFC8pjQAkCMFlPnHZYz6+7gCYIwBc9y+qYm0uKLM6TqMask7yiN212Eo6QiCLBs5&#10;6zilDEBH5NeHJYuyvh35HXNc4Ba3LAAA5rh2+AutlOdJKbQvymPUQive4QqE090goLWGDUqUUtyy&#10;RHxMgCAIUnXyt6sEphJpdRQQZg+ZRzwpFQCxXSep7IwRUBqAOcM7PcmFBub0HRazwAAobkkPtDGA&#10;e56npWVx/ytVSgJjhBACG7YNHhdaHWk78ZJBEASpMkXax7XWwAiLdqGVkuABJSmFpcWVKSOlgkEJ&#10;TwMAUPCUUkPGmMFJfAghWnlAqei6NgXFudIKNtiRlApsu9vvo4IjCLJ8FD3PqY+G5iJTjOcAAEpa&#10;UhHHdcmRZQmtPWIPJjM9KRQA3WCMDhtjRhJMcjJgtg3a4lwN6T+CIMiSUKCOE0qBsI3h/riniIZY&#10;d1wrIN2uSymAkhoAlPYAxtJbQimkeDR60uIKKHO6G4QCAHNcYVlCC4uTfopJB0EQpLrkr+O+cwiz&#10;mW0DDDupABDGCIAneUco7fePA7cT3+MQADxPg29gYXQMz3NKGRm8HLSSQITbhY5lWYFHjN0VWupU&#10;kw6CIEiVKaI/7qUYxmMoxQGAkGgJLaWKlqHMdojilgagzB5pD9FAuww6XACA9l8Pite0cUP3FO9w&#10;NYG/C4IgSIUocj2nltyyLC6Vj7TMys6Mwh2hKROCAoAWpqj0gDmO49gMlFKSW7VazUouz2SOa1Nm&#10;u/2+w3xfFtO1Z47r2IwBaAAY+WJBEASpKsXOcw73zLOdVUDxjgIqus7GkSUAwPdDYZ6SygNCwPOA&#10;MAagYp14cxpPqcAgAwAAR9x07T2lgBEpFQAVNtrFEQRZRopfl385WnIFzO7ajII+muIAhDBmRFop&#10;CZ5WmhDH7XpSasW5pzRQ0S2vo8rp6emzZ88Wcuqzs7ODg4OTk5Mcj9loNHZ2dnI8IACcnJzkW8lU&#10;Tk9Pf/jhByFE0SdaWVnZ2trK95jPnj07PT3N95gx5tY+ANBqtdrtdr7HPDg4ODs7y/eYC2RtbW1t&#10;bc18nkO8Q33k21UynA6B2o7j2KbP7unZg1pRZjsOo9RYY8qu4gC7u7s//PDDQk794YcfNpvNfI/5&#10;xRdf5K6529vbP/74Y77HTLKysvLb3/626LMAwO7ubu6CcvPmzXwPmGRu7QMFXM7Z2dnu7m6+x1wg&#10;P/744/b2dvi1+P74wPXQ2FVGoo3WMyE8IcZQdCP7UbuK1hqIB0BBBxsBtKeh1Ms4b9++Hb5aq86L&#10;Fy+KOOy9e/dWVlaKOPL8efz4cRGHnU9PeT5IKXM/ZqPRWJomOjs7iw7ii+yPU9vt9/sDFxHmuF2b&#10;6U7KZKdWkluWZVlCAwCjYDRcaw8gsHr7XXXFa7XY7wlhPoRQSikFrbhlcY85bt8VVCtu1Swulc6h&#10;t48gCFIuCuiPEyYEIxup3V/KbIfZWlodAGCDmUfKbIcA7wBQYndtRqk93sJNyhjAIIQLc7ogpZQd&#10;Ynddx3TBqdvfULwjPSWPSLfU3XIEQZDJKSBOFrvUFk1t103KNLWdlK2jYXZ8daZ5UyTq5LjorYIg&#10;yHKCed0QBEGqDeo4giBItUEdRxAEqTao4wiCINVmBh1X3LIsS44RjnAWtErFj7XCJzi7qe8kv6gC&#10;WppINJNelol2k9oafkMV/ZedG4onL8fcVmaLklLKZNQeJTnn8Z9N2dpVYahZTLNddqVKxlpEcSve&#10;bEjRTO+vov01N/5Xk2GN2XY0fIqS0gNg3RmyN5igtorXuPLD3GppWUJTJhybDOLi+pFYMnMpaymV&#10;1gCgPFiyeFlaa03AMV+U5EoDNeGBlVSZ7a/NXy+9sbQGYMlANlUlcqmKW9Ijdtf2pCU0c/oOKCEU&#10;gIYNZ7iZzEIy5iSPtURNM4Q+klxoE1+OEUqyl+1ppTw/8pweuv8AwCzM8+wle8yimKyVpgG01szO&#10;DKRqdDGW39LoYnp6y+mYuj+uj5QGADYIIqi1BiCMgeKccwXMv9tTAltNf06l1JGffnODDSCeUlpr&#10;kvmAKSmC/HApXa8KQ0kiK4dSSgNjjBEj8bHowMPLsILOd0rnc7nw47MxRrRWvHMEpn/gNwZznBF9&#10;DaWkjLWN6a0vV3sFz7TjMApANyiAFzxuMSjxJLdqFldZwTZMc2u9lGvvKCFaa+3Bhr1BPcWttDCs&#10;PqbDxKJqRUHrfHMhTKvj/p/cPAq1Wq2WEY42V4x0hyuMzCJQLpXiHaGBCjfrrWii2FLh9l2bgLCy&#10;G33poRsMtOL+30txbt5/tu0wUIJnxhVeGkxINa2JWQUMQCmNp/ZO/Ib4bROKuVJiRMSgamL6OoPA&#10;oNS2CYCSqTcEtW0GoE3CXD80RjSMkj5SyvQRsmNVLwXUthkF0Gqhy8WntKsEf/KuwyiwPviWj1yr&#10;lsQk+/SCxqLMdtiG5JYR6axYWH4GZ+a4NgWgTldYlrAsXe2sElr7D4z5V/FaDQCoiWhAR7zq6Qaj&#10;YnDDUcYIcxgAMFtQJbTneUuSMyloIs8DAC2smgCTOkoIAQQAGAMlJRBCPW7VlKbMcR0y3LCetGrc&#10;by0dBOzRUnmUie6oPnzV8NO4DGVsYTaTluCWTMtry2zBPOUZ8SKEEEaj4ak3GKOM9edW/+LQ0rIE&#10;UBa1jXhAAbRWR4p4wGyHSi64pYxFahE3RX8KXEEBgDLhOI6g5jMLNwmzGl44jmCUUsqcac4xjMPA&#10;9KcHZxduv983jUb95BF+gbSqOrHDmfJMOIlf5MWbN29u3br15MmTn376aXTJtbW14+Pjac9jepL+&#10;BUbbJrZrgOsIIYR/t1EWaQLXdV03dpCJGf9yXr16tbW19fTp00tLrqysfP/999PVJ7x53Iz26Pdd&#10;wSgdaol+ovUcMbAhUsZmuqvHv5yvv/76zp0747TnlM+yj/mbp7SNKzIfLUcMFCvyQ4dRSqe+ewLG&#10;v5z9/f2dnZ1Xr16NLvb999+vrKxMU5XUtsm8l2KklZvxAev3+4nLmcauoqQGyoQxhGvb11MCYCwf&#10;xmBLSMQCkh9aa2Ow08KqWTVLAnNc1zXPqBadqMFES6tmZkT9CLahr4s/PNZKcKtWs3jc+JkHFxcX&#10;h4eHm5ub165d29zcPDw8vLi4yPskMfSRAjpIgkcoBWMDrtX8TEraTFAFRnVKicetWq1mLL00eCPO&#10;h/Pz84ODg5s3b167dm17e7vgIOyepzxqDIGDHFVm8N8RCtiI4ZlWSvkmTgoAlFDGwNgTa8XayHu9&#10;3t7e3scff/zOO+/cvXu3oCDsWoaGyfguanfNoxXxbtJKWlbN4sJj7uLTlp+dnT169Oj999+/fv36&#10;7u5u0UHYh/C8oEVCN5+MclFnu/Qph5mY3K6ilQfU7toMpBLF2720VkdHxidFi46lg+gtlDldm3ie&#10;lLKjlO06Tt/VYXRarXiHK2CO2yUAcXFiQQAWrXhHegCwUeBYyAj64eFhvV5vt9t/+tOf2u12vV7P&#10;9yye5Fx5SmsqbAgi9hJCQWsA5vbdMOqkL+5cAwCxA8uw4rWaMraCfCs2DkbQDw4OGo1G2ET5nkIr&#10;pQjxp369SJI/7UmtgIqsToenpPSAbGwQSqn2pFCwCKOBEfS9vb1ms9lutzudTm6BjhW3hPYz2can&#10;LX2XJ0pBa624ZTGn6zBGmGKE2Y5NwQ8YLaX0+wehfVx2uLG+plllCsAI+qNHj1ZWVtrt9u3bt1ut&#10;VlEnI5SC0lp7ABSUDCbgMq50kOkGAMC/i8CDdHexaZi+Z29GB8GIYWD5GIwkXJGDXcUVjLHAAOK6&#10;Q6M5M0nF4uYR13EctzCDyZh8//33WW1er9ejJpeZ7Cr+oA+AMiaEY2wmQXOkW5X6/UEnKmJa8rcx&#10;Z252lePj46wmajQaUZPL7HYV/4LCa3MEY4w5rutkXW3QRjRyd+UxIu5Pcjn7+/tZTdRsNqMmlymf&#10;ZVdQSpkIH5eYEeFy84H/4DuD+2fo8MZUNznjX46dHRp1ZWUlNLnMbFehwnEGhmQhWHBTpZmefEud&#10;cBwRGjGpcAOjk2NgWTary4ldzjTznNq8tc2QwvMUHywn0UdKgT9LpJSXx/iB2o5jTqo8AELIht0l&#10;YA29/5TknEPodUAHnS3JO8qLeW8CgCe5GUhO2lN49uzZF198MU7JEVaUWA/9P//5z0R1MGglpRRB&#10;wzMnGBOrI6nUkWKUBbPRLJ6Z1J/SMkcRXAkqXNc285yRYibg+8SWln/961+7u7uNRuPSkufn5yN2&#10;RXvo//3vfyerhCHSRv48eHBHep4ZCLO04YfWSnb8e5o57qjErlrrKUxR5+fnm5ub44zJer3eiF3R&#10;HvqkdQAAAK1ho9u1I1cQ/NFHznXraL/df+wUUEaV0hAmdQEv8GaZbvbv448/HqfYiMxK0R7673//&#10;+0krMAQ1+XC0lBqAsg2baKGU1p4Gc4PFzMhBbmKbASguIHDANmsZ/GdSgdK5OGZPo+OUEQicDoEQ&#10;5rj9wF+FbjDmKQANhPjjNA9A5zB+oIxRxa2OR+xuuORAHSmbMsW5MHeRTi7xGU71HP7Qr+PE1Vpb&#10;WxtHoQCg1+u9fPlyRIHV1dVOp3Pr1q27d+9OWg3wF0Ax4VDNh8xbbAOkEFJuEJAKkvdX6DMKAMAc&#10;l8qOAu0BUGq7fRsAtJQAoAW3hLFfTfYM/upXv2KMjTOkPT09HW3NbLVat2/fbrfb09iFzXqxkUUo&#10;JRBf6xJ0SyilWutIrimAoO/iO04FOjV5d+AXv/jFvXv3xsmo980337x+/XpEgbW1tU6n02639/b2&#10;JqmCIfEOMgm5wntGp3tWUsZg6AUWtjVlNDAhaMmBMWFP7dQzoqMd5dKsm8ZS98EHH/z973+friap&#10;GMuK4pZ5VdmL9V2aZqARHW5kjdlThmJmB53SSyQYvTBnaG7Fd5fJOGLWOHjc2eYZyLKrrK6u2rb9&#10;3XffhSVz9Ffp9/sRU0vqNfojPvNiC/a6rus6xiMjeDqpmLJ1ZrertFqtv/71r1HLw5R2FTOoTzo7&#10;MUcMUphQM9KN/cotzNNgosvJsqusra19+eWXb968CUvO9CwHxK9vnOv1u9rhg2nMeOHjOmVbjX85&#10;WXLfbrf39/f//e9/m2Kz2lWSHmGR5yzlKUt3HBu+qWaQoRz8VeJoOd5SQDO60sZLZKKlOFpxyxLA&#10;HNdloIw/uL/uR2tgogKe4KF8f/fdd0KI1dXVwk5llmgAAEBygYuSygM28HzWSnLO5ZHnEbLhOI7r&#10;ul3//py3G3ko369evdrZ2ckhG2fS/8bPNRhZcU5s13VdmwxWHtI5u+1MQCjfx8fHd+7cyTtHdmCI&#10;C0dwl6U910r6biyU2Yya+80s/xHAHLfvzt3FPpTvp0+fbm1tjTl6HoWn9cDS5Pnu8jTynAVLp6LR&#10;aebMzPmAFK8pypzuWNEUKHNcV3GLK9CiIzfGGY5qJaXSYLt9Bmb0RpkZ8gIws6hHWJZiJh3crJeT&#10;N6HxpEjhjhOOhmnMpqUVV8Bs16ag/PcoTaZUmjOh8WR+aZSDKA0RvKMjD6aYDZgLofEkb+Eewkyb&#10;pCyoS7U/+nMPwIQgEXO5/0hqypy5BlgJ3ZxyEO5hdOCAI+URAW3uEgLBKnEA0KLDieuQI6U00Oh0&#10;SmCAi3sB+ca6/NYDz6Djwbt6MMU2FpQ5DjPv8LH8bnyh0Ub+mXBsm3k8WGNHbZN9k/t2qnRzrt+c&#10;kboXv6C62Wx+991385RvADAzu8JEygLjHG1esoFRaow/1WWdsNxotVpmeDif0wWY548J4YlQzrWn&#10;lAJCNqBcQr6+vv7mzZtC5dvHBLdgTlTFfWt5fNJTKyml8oIcuIorANCe2QqE2YJJobhl0Xn0rra2&#10;tnZ2dnKX7wB9pMBfu6ulZSl/wGLkiAq3S6TFleI1i1IAIEPiQzdMmD81mGEHGLghxrfPwBSmmQDj&#10;UpPhr5Wj7dl1BBu2qqeaLtM8nDLt477XWW51nIUp7eOmWQJjthsxVAYtFXUSoDHvzBF/JSf0qJrn&#10;5YxkOvu4mQqItFDfeBn6RtvAvjmwokQXCfss2D4+PrM8y67DaNSUbb4PNcqIHw88X6MemtFGnMJK&#10;Pps0pTClfdyErIgpjUhpruH7JXC59h/EUJuGhced3kM6djk5N1a/n9e63EtOMcMMSumYRfgc37s+&#10;cFdN3hSuwxhjicZyfL/h1GPGZ/4mojw63u8PLt8Z0URppLeaeTyXSceTnaRgh99el1+qv8IjpWDG&#10;vTcO5dBxRzA23FV1HSESC1b8PUNrNwqmeB1HJqQI4Vsg5dLxUlIiHS8r5dDx8lKAvwqCIAiyOFDH&#10;EQRBqg3qOIIgSLVBHUcQBKk2Rem48gN7Z7kiZ+Xt0zKa3HzMFPcjcr8jCIIsOzOv50zHLE+lJnh/&#10;cs2NSeqeEmBIHyk1lKt9RFL3wY88ZYoF36XVUR1aYUEAAAPISURBVEMpqk1AIypGx65DEASpIoXo&#10;uOJSjVznmRWCP0jYPVHssOBHjFGj+575LxLk0ESsIwRFHEGQ5aMAHddSKg1UMIhG/AzxpBTapLSN&#10;y+pAkdMPnBoP24+VwShIbgm0rSAIctXIXccV7ygyMmZ1mFUt8VMTbU2k2z607FhCJ2LSm3cFcxyb&#10;AZgjjxF4GkEQZGnIWceV9CizNzYgmenPx1NSKJ0Sej9MUqOPdDJYkckh6Meqjf/I7/sHVndqYs9E&#10;gmPNISzWbMw1OWzBjMjyMwsvX74cnS6gQhSUcbugLMxLw8XFxdI0USxRVM46zmwbTNonzyRh87cr&#10;KT0A1nVtUBzSImGGoUQ1JPZ50krPu6KOgDDRZdriwoRpBwj7436sMQAApSgFGJ2ranHcuHHj+fPn&#10;z58/X3RF8qHRaOQewnB9ff2rr77K95gLpNVq5R6fr91uSynzPeYCyT3RdqPRaLVay9RE6+vrgy8F&#10;Lf8fDj0YSbicHmfPHYTui+6L5v1JCbbjuibo0Ryy+yAIgpSVYvwOtfY8zxtYMy5LuKykUJo5Dgki&#10;s8fIyIBIKTqgIAhy5SlGxykdDh6vPak8k/M4zZucKxDCtZnHo5u1cV80KctTJ021Ns7p5phekCEX&#10;ACgTA+9xgMBjHT3IEQRZPvLWcZ06v+lps4DTUsLf4EXyjYVJaiK/HMvnJHhdmLQahDmOA6B4jSsN&#10;JOa9qEBp9CBHEGQJyXtdPmWEgFLK83MXKc45V8Rx+33XcRzHEZcm7fMUt2qWIo7bT64j0vKylM6k&#10;vFlyEQRBCiD/+CqUMsemiltWzeLS72JrrbjFuVQeoQQAtM72BCTU7sbyQg3wtMryaATQWkl5hJ7j&#10;CIJcKQqyj9uuS9SRkmZBp8mB7KdA1pIKpZVSQEB5AIPV8wHkku601qkJmhW3FBVulyrlhRmpA0rv&#10;QY4gCDIlBcQ71Epyq2ZxqVnXDjwCXUG14lbNkmDbDACU5NLzPO+SGFgAvjHdP7bnAYCSMtrpDuZO&#10;meO6NvW01loTwoYgJfUdRxAEmZUi1uVLD4hwbALghSYQarsu4R3p6SNtOw6zuFJKK8WcwSL9pC8L&#10;swVVQgurJqKb6fAyImp33Q0YRF6hlCbW/BAqBAVUcwRBlo9av58eejAPTABZYHaKs59WvCOV1swJ&#10;ZzODeLNdZ5JwhwiCIFebQnUcQRAEKRzM64YgCFJtUMcRBEGqDeo4giBItUEdRxAEqTao4wiCINUG&#10;dRxBEKTaoI4jCIJUG9RxBEGQaoM6jiAIUm1QxxEEQarN/wPJV9pG+Q/g7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RSoAAFtDb250ZW50X1R5cGVzXS54bWxQSwECFAAKAAAAAACHTuJAAAAAAAAAAAAAAAAABgAAAAAA&#10;AAAAABAAAAASKAAAX3JlbHMvUEsBAhQAFAAAAAgAh07iQIoUZjzRAAAAlAEAAAsAAAAAAAAAAQAg&#10;AAAANigAAF9yZWxzLy5yZWxzUEsBAhQACgAAAAAAh07iQAAAAAAAAAAAAAAAAAQAAAAAAAAAAAAQ&#10;AAAAAAAAAGRycy9QSwECFAAKAAAAAACHTuJAAAAAAAAAAAAAAAAACgAAAAAAAAAAABAAAAAwKQAA&#10;ZHJzL19yZWxzL1BLAQIUABQAAAAIAIdO4kCqJg6+tgAAACEBAAAZAAAAAAAAAAEAIAAAAFgpAABk&#10;cnMvX3JlbHMvZTJvRG9jLnhtbC5yZWxzUEsBAhQAFAAAAAgAh07iQGbCKjbXAAAABQEAAA8AAAAA&#10;AAAAAQAgAAAAIgAAAGRycy9kb3ducmV2LnhtbFBLAQIUABQAAAAIAIdO4kC2w36GPwIAAD0FAAAO&#10;AAAAAAAAAAEAIAAAACYBAABkcnMvZTJvRG9jLnhtbFBLAQIUAAoAAAAAAIdO4kAAAAAAAAAAAAAA&#10;AAAKAAAAAAAAAAAAEAAAAJEDAABkcnMvbWVkaWEvUEsBAhQAFAAAAAgAh07iQLBNJjknJAAAIiQA&#10;ABQAAAAAAAAAAQAgAAAAuQMAAGRycy9tZWRpYS9pbWFnZTEucG5nUEsFBgAAAAAKAAoAUgIAAHor&#10;AAAAAA==&#10;">
                      <o:lock v:ext="edit" aspectratio="f"/>
                      <v:shape id="_x0000_s1026" o:spid="_x0000_s1026" style="position:absolute;left:0;top:0;height:1463040;width:4685030;" filled="f" stroked="f" coordsize="21600,21600" o:gfxdata="UEsDBAoAAAAAAIdO4kAAAAAAAAAAAAAAAAAEAAAAZHJzL1BLAwQUAAAACACHTuJAZsIqNtcAAAAF&#10;AQAADwAAAGRycy9kb3ducmV2LnhtbE2PQUvDQBCF74X+h2UEL8XuthUrMZseCsUiQmmqPW+zYxLM&#10;zqbZbVL/vaMXvTwY3vDe99LV1TWixy7UnjTMpgoEUuFtTaWGt8Pm7hFEiIasaTyhhi8MsMrGo9Qk&#10;1g+0xz6PpeAQConRUMXYJlKGokJnwtS3SOx9+M6ZyGdXStuZgcNdI+dKPUhnauKGyrS4rrD4zC9O&#10;w1Ds+uPh9VnuJsetp/P2vM7fX7S+vZmpJxARr/HvGX7wGR0yZjr5C9kgGg08JP4qe8vFkmecNMwX&#10;6h5klsr/9Nk3UEsDBBQAAAAIAIdO4kDqZEghAAIAAIAEAAAOAAAAZHJzL2Uyb0RvYy54bWytVF1u&#10;2zAMfh+wOwh6X2w3QVYYSYqiQYcBxRYM3QEYmbaFWj+QFDs9wbAz7C67zbBrjJKTtmkf1oc+2KYo&#10;8uNH8oMXF3vVsR6dl0YveTHJOUMtTCV1s+Tfb68/nHPmA+gKOqNxye/R84vV+3eLwZZ4ZlrTVegY&#10;gWhfDnbJ2xBsmWVetKjAT4xFTZe1cQoCHV2TVQ4GQldddpbn82wwrrLOCPSevOvxkh8Q3WsATV1L&#10;gWsjdgp1GFEddhCoJd9K6/kqsa1rFOFrXXsMrFty6jSkNxUhexvf2WoBZePAtlIcKMBrKDzrSYHU&#10;VPQBag0B2M7JF1BKCme8qcNEGJWNjaSJUBdF/mw2V6B7GJsRNOsjQbLeEHfb0AwIshxotUi2laKk&#10;5zANsl4U+/+OKSvsHNJIIpruN1Js3HgQX/qNY7Ii7RUkNQ2KRPbn1++/P3+wedxHzIhBYwpELjdG&#10;3HmmzVULusFLb2mvlB+js9PwdDypt+2kvZZdF7cT7bcVGnMlqi1SN+5zlQhB6YPDINpYsKbC34hs&#10;JPrkIrF8JBZb8DYOCMp97VT8kjTYPun0/kGnuA9MkHM2/VhMz+ecCborZvNpPktKphLHdOt8+IRG&#10;sWgQOeKQ9An9jT+wOYbEatrEERFLKDt94iDM6EmMR47JJMrkTLKx0TpR/tNzinr8caz+AVBLAwQK&#10;AAAAAACHTuJAAAAAAAAAAAAAAAAACgAAAGRycy9tZWRpYS9QSwMEFAAAAAgAh07iQLBNJjknJAAA&#10;IiQAABQAAABkcnMvbWVkaWEvaW1hZ2UxLnBuZwEiJN3biVBORw0KGgoAAAANSUhEUgAAAe0AAACl&#10;CAIAAAD+qjIZAAAACXBIWXMAAA7EAAAOxAGVKw4bAAAgAElEQVR4nO2dP3DcxvXH33l+M7nMZMan&#10;TGZyrkJVpncxk7MbO5XoNGbS5JTh7omVyMpSJbKSXGG3klNFrkxXpJqIh+WMpMp2E1KdUokFFlYq&#10;0010XeiZzJhFJvcrFsDh8Od4f4A74Pg+hXQH7AGLJfDF7tu379X6/T4gCIIgleX/Fl2B5eTk5ERK&#10;+emnn966dcts6fV629vbFxcXsZK2ba+trZnPr1+/vnv3bvJoX3755erqqvl8eHj41VdfxQo0Go0n&#10;T57U63Xz9dGjR8+fP4+VWVlZ2d/fD79ub2+fnZ3Fynz00UcPHz40ny8uLjY3N8/Pz2NlJr0o0xSp&#10;u7I4PDxMPaxhf39/a2sr/HpxcfHee+8lr8XQaDSePn0aPePr169/97vfJa/LsLKy8urVq0ajMWZl&#10;2u3206dPo1t2d3cfPXqUWhgAbNsWQmTtnYX33nvv9evXqbtWV1dfvXoV3h4AsLe3l3qnGba2tqK3&#10;CgBsbm4eHh5mlZ/zXwRJgjpeCL1er9PpRG/WZrN5//79ZMlWqxV+XllZsW07WWZlZSX8vLa21mw2&#10;YwXq9Xr0KW2329HDGmJPwr1795JPTvTI9Xr9/v37Sf0K3ygw3kW1Wq3woh4/fnxycnKpjtfr9Var&#10;9cknn6TubbfbscL379/v9XojDhWrv23bWarRbDZjDbW2tpZ6jeHe2JZOp/P2229nlV9fX8/aNSON&#10;RuPBgwc/+9nPkruazWb09jDVSL3TDB999FFsy+3bt999992s8jP+RVZWVlLvNEOj0UARv5Qa2lWK&#10;YHt7+8aNG9FOCgIApit6aYfUjBWOj4/nUKXl4Ozs7Pr168fHx5e+I5GlBPvjyPzAjhWCFMFbi64A&#10;coXY2dnZ2dlZdC0Wz/b2dpYtG0nl4ODg888/X3QtygvqOILMm4ODgyzzMZLKixcvvv3220XXoryg&#10;jiMIglQb1HEEQZBqgzpeCI1GI+bphQDAs2fPDg4OFl0LBFk20F+lEB4+fIg6nuT09HTRVUCQJQR1&#10;vBByEfFarQYAox38xymTV02S4OIDBCkDqOPlpd/v12q1Wq0sa7Wi1chS9lwYsXQQSaUZsOiKIIsB&#10;dbxEZIljcruR1HD7aFWd9DUQO9r83yIPHjzI/ZhTDCnmM9bJhXq9/ubNm9wPu9yNtkzgPGch7O3t&#10;vXz5crrf9iMkt0S3Z+0dUXiiasS21CJMd8yFM3uzXEGw0coP9scL4R//+Ee9Xk/GGxqTZKdmxJYR&#10;qprXg1e5B3jSIcWINkzdNWODPHjwIBpurCSUudFu376NK2BHgDpeOlJHpjFbebTMoiY5w4qNf6hW&#10;q5UVaLAIki+5iQwFxZkIwuDAJaScjba2toYhwEaAOl5Sog9P8nPMPp5Fjo9T7PEePQ7IIhbgdJ5M&#10;3bvMmpy4CmCjVQW0j5eOS43jo3ctgR3z8PBwRCqGKaiNxJQZOcVQ9rY1ST/yjdmy9I22TKCOl52s&#10;R2j+1RjxNV++/fbbZD6j2eknTFWxAqOVa4GNfym9Xu/w8LAIC/ISN9oygXaVklIbNmIkN86Nftrk&#10;6vyrMTdirb3Yxq8K2GiLBfvjhfCb3/wmmowtF2bU0El7RmHhZMdq6t7W3t5evgaTiZjnkGI0165d&#10;m9otdc6UpNE+++yzzc3NhZy6EmB/vBBmzKVbG57MrEXMkVMfsx94vIx5nH4wk9lPm1OdriaLCro9&#10;0ZBiDsp1fn6elY6yPJSq0Xq9HkZsHwHqeNmJ6elEv4q9AMJD1Uau9e9H5lHNh7AC0S55+a0r0dpm&#10;7TJEr6X811Uo2GhVBO0qZSGmlUkLYy59nCmet+RbJLWHXkKiL6TkhaM3RSrYaFUEdbxcpFpUwsdm&#10;IunMetLGfwhH2GGSNp9SEV5jrOmStgIkBButuqCOF4IQ4tmzZ+OXj+p1zJAds3JMJJ0zdppG97wq&#10;1C8bZ0hxFVxxJgIbrUKgjhfCDz/8MNEC9JggZknkFNKZr9RWRbhDqjukWCDYaJUD5zmR+bG2tjbO&#10;6+2TTz7Jyzlh9FsnNglRrVdUlGazeevWrbxib12RRlsmUMeR+TFmqKNbt24VV4dU3am6GNXr9SdP&#10;nhR3/KVstGUC7SrlpVSj11JVBrlqYLbb0WB//Eow+9Rov2RJ5irN8fHx1LHpryb379/HdUAjQB0v&#10;BSN0NnXXdGKadCAb4VKWVaXk9vErYxYxYt8KQ2lPysrKSu6BLpYJ1PFC+PDDDyeadEqVwjLMI42W&#10;/kkxwVWKSL+JIFcZtI8Xwp07dyYdONcSjN4+BaMPPvpXo7eMycXFxThxRT7//PPt7e0pjn9lubi4&#10;eOeddzDz2ZUFdbws9Mcml1NkbYmR2gdPrgfJl3/+859nZ2cFHXwp6QUsuiLIYkAdLxHJrneOnfHZ&#10;Kzb6MzI+L1++LH+8w1LR6/Xw1T4C1PFCmOUpzeoy51KxLLvKpJXJZXxwZfn444+rEn+8JEgp7969&#10;u+halBfU8UL47LPPDg8PF12LTKZW4ZKMD6oOdsYnZcyZlSsL+qsUwiyJApKTinnUaCaidegPL8tG&#10;EGThoI6XjvH7yKmTkPNhulO32+1iqoMgVxrU8QrTnzBVW8hEXeno8aO2lCneH61Wa9KfIAhyKWgf&#10;rzbTWTmmto9HJzwn+uFE1Ov1k5OTpAv55uZmlhvPz3/+8729vWjhi4uL69evZ5W/du3a6elptPzL&#10;ly+vXbuWVf769euxSI2Hh4dZhWu12s2bN2OV393dLW5SwSyR3dzcjLmQn5ycjLio999/P3acR48e&#10;jbioP/7xjycnJ9F2mNtf5ODgIN8WWzKwP14WatMaSfqRtJnjFL50S7QysVrVIo4uxUm5bdu//vWv&#10;kwupPv3003fffTfrV7HF7vV6fURQjkajERscrK6u3rt37/T0NHXQ0Gw2G41GdMv6+rpt21mVSVa+&#10;0+m8/fbb4dnzja/SbDafPn16dnYWW7zearXu37+fNVWTvNL19fWswMKnp6fPnz//+uuv79y58+WX&#10;X5qNRf9FopVfX1/POhGCYY8KYXt7+8aNG1tbW+P/ZGodH//g45Bc4xPbEv06aW3Pz8/Pz89LGyjj&#10;4ODg8ePHx8fHi65IGfnDH/7wzTffAECz2Xzz5s2iq4MMgXaVQuh0OhN1uAoV8ZCM9aFxA0tYGUNo&#10;Cog5ksPk64AePXpU5gFyt9s9OTnBVZFJzs/PT05OzOderxd+RkoC6nghrK+vTxonq1ARH+f4YZlY&#10;4SxL+pKtAwqlaqLEqleEZ8+eRY0z3W53gZVBkqCOIwhARKpQpJLE2gRfdWUDdRxBACJShaaVGFGj&#10;igFNK2UDdbwQer0eLiOuEDGpMhN6iCFmVDHgqKVUoI4XQsnjqyAx0P47gtTWQNNKqUAdR5C4VMVW&#10;u1xlkkYVA5pWSgXqODI/dnZ2JvKpnw9Jqbq4uMD+pqHRaPz000/GMWl/f39rayv0U8Iso+UBdRyZ&#10;H41Go4SLgND+i1Qd1HHkqpMq2WhaQSoExldBrjSmJ25MBL1e7/z8PFzAdXp6iqYDpBKgjiPzwwS0&#10;K1X02nq9/vXXX5vPBwcHL1682N/fX2yVEGRSUMcL4d69e6EhuNfrbW5uJsvcv38/DOH2zTff/OUv&#10;f0mWefLkSbPZNJ9NFKdYgXq9/vTpUxO2FAA+//zzb7/9Nlam2Ww+efIk/Lq5uRmuc/nf//731ltv&#10;AcAnn3zy4MEDs/Hi4uLmzZtJk/Ht27fDWcrpLurs7OzTTz8tlY4jyBKAOl4IUalqNpsPHz5MymI0&#10;kNba2lqoxSH1ej0UcQBot9vJScJGoxH94dbWVjI+V/QgAGDbdqjjf/vb39bX13/5y19Go8HU6/WH&#10;Dx8mrcO5XFS+8VoRBAHU8flwqXjV6/VLTbGNRuPSMs1mM6baSVZXV0PV/uyzzz744IM///nPsTLj&#10;dJlzuSgEQWYH/VWuLmdnZy9fvkQHOwSpOqjjVxcTOQDDQiFI1UEdv7o8f/7cfMC1iwhSaVDHryjG&#10;qGI+o2kFQSoN6vgVJRqOEU0rCFJpUMevKKFRxYCmFQSpLqjjV5GoUcWAphUEqS6o41eRZI4LNK0g&#10;SHVBHb+KxIwqBjStIEhFQR2/ciSNKgY0rSBIRcF1+VeO8/Nz27bN58ePH9+4caOEuR0QBBkf1PEr&#10;R6vVCsOnvHjxYmtrC6OgIEilQbsKgiBItUEdRxAEqTao4wiCINUGdRxBEKTaoI4jCIJUG9RxBEGQ&#10;aoM6jiAIUm1QxxEEQaoN6jiCIEi1QR1HEASpNqjjCIIg1QZ1HEEQpNqgjiMIglQb1HEEQZBqgzqO&#10;IAhSbVDHEQRBqg3qOIIgSLVBHUcQBKk2qOMIgiDVBnUcQRCk2qCOIwiCVJvidVxJy7IsrnThZ0o5&#10;N+ecc7mIUyMIgsyJ/yv8DMy2leCKd6Tr2jS6R2tNKfU/AfifQXGuAChjZPhAnpLKI6zrhEfRSnmQ&#10;KCSUpsxxHaY4VwqoGD4rgiDIcpGzjmutvLi0AlDBQFPworLrKS4UABWua1MKHu90PGJ3bZBGfBkh&#10;JJR2AFC8pjQAkCMFlPnHZYz6+7gCYIwBc9y+qYm0uKLM6TqMask7yiN212Eo6QiCLBs56zilDEBH&#10;5NeHJYuyvh35HXNc4Ba3LAAA5rh2+AutlOdJKbQvymPUQive4QqE090goLWGDUqUUtyyRHxMgCAI&#10;UnXyt6sEphJpdRQQZg+ZRzwpFQCxXSep7IwRUBqAOcM7PcmFBub0HRazwAAobkkPtDGAe56npWVx&#10;/ytVSgJjhBACG7YNHhdaHWk78ZJBEASpMkXax7XWwAiLdqGVkuABJSmFpcWVKSOlgkEJTwMAUPCU&#10;UkPGmMFJfAghWnlAqei6NgXFudIKNtiRlApsu9vvo4IjCLJ8FD3PqY+G5iJTjOcAAEpaUhHHdcmR&#10;ZQmtPWIPJjM9KRQA3WCMDhtjRhJMcjJgtg3a4lwN6T+CIMiSUKCOE0qBsI3h/riniIZYd1wrIN2u&#10;SymAkhoAlPYAxtJbQimkeDR60uIKKHO6G4QCAHNcYVlCC4uTfopJB0EQpLrkr+O+cwizmW0DDDup&#10;ABDGCIAneUco7fePA7cT3+MQADxPg29gYXQMz3NKGRm8HLSSQITbhY5lWYFHjN0VWupUkw6CIEiV&#10;KaI/7qUYxmMoxQGAkGgJLaWKlqHMdojilgagzB5pD9FAuww6XACA9l8Pite0cUP3FO9wNYG/C4Ig&#10;SIUocj2nltyyLC6Vj7TMys6Mwh2hKROCAoAWpqj0gDmO49gMlFKSW7VazUouz2SOa1Nmu/2+w3xf&#10;FtO1Z47r2IwBaAAY+WJBEASpKsXOcw73zLOdVUDxjgIqus7GkSUAwPdDYZ6SygNCwPOAMAagYp14&#10;cxpPqcAgAwAAR9x07T2lgBEpFQAVNtrFEQRZRopfl385WnIFzO7ajII+muIAhDBmRFopCZ5WmhDH&#10;7XpSasW5pzRQ0S2vo8rp6emzZ88Wcuqzs7ODg4OTk5Mcj9loNHZ2dnI8IACcnJzkW8lUTk9Pf/jh&#10;ByFE0SdaWVnZ2trK95jPnj07PT3N95gx5tY+ANBqtdrtdr7HPDg4ODs7y/eYC2RtbW1tbc18nkO8&#10;Q33k21UynA6B2o7j2KbP7unZg1pRZjsOo9RYY8qu4gC7u7s//PDDQk794YcfNpvNfI/5xRdf5K65&#10;29vbP/74Y77HTLKysvLb3/626LMAwO7ubu6CcvPmzXwPmGRu7QMFXM7Z2dnu7m6+x1wgP/744/b2&#10;dvi1+P74wPXQ2FVGoo3WMyE8IcZQdCP7UbuK1hqIB0BBBxsBtKeh1Ms4b9++Hb5aq86LFy+KOOy9&#10;e/dWVlaKOPL8efz4cRGHnU9PeT5IKXM/ZqPRWJomOjs7iw7ii+yPU9vt9/sDFxHmuF2b6U7KZKdW&#10;kluWZVlCAwCjYDRcaw8gsHr7XXXFa7XY7wlhPoRQSikFrbhlcY85bt8VVCtu1Swulc6ht48gCFIu&#10;CuiPEyYEIxup3V/KbIfZWlodAGCDmUfKbIcA7wBQYndtRqk93sJNyhjAIIQLc7ogpZQdYnddx3TB&#10;qdvfULwjPSWPSLfU3XIEQZDJKSBOFrvUFk1t103KNLWdlK2jYXZ8daZ5UyTq5LjorYIgyHKCed0Q&#10;BEGqDeo4giBItUEdRxAEqTao4wiCINVmBh1X3LIsS44RjnAWtErFj7XCJzi7qe8kv6gCWppINJNe&#10;lol2k9oafkMV/ZedG4onL8fcVmaLklLKZNQeJTnn8Z9N2dpVYahZTLNddqVKxlpEcSvebEjRTO+v&#10;ov01N/5Xk2GN2XY0fIqS0gNg3RmyN5igtorXuPLD3GppWUJTJhybDOLi+pFYMnMpaymV1gCgPFiy&#10;eFlaa03AMV+U5EoDNeGBlVSZ7a/NXy+9sbQGYMlANlUlcqmKW9Ijdtf2pCU0c/oOKCEUgIYNZ7iZ&#10;zEIy5iSPtURNM4Q+klxoE1+OEUqyl+1ppTw/8pweuv8AwCzM8+wle8yimKyVpgG01szODKRqdDGW&#10;39LoYnp6y+mYuj+uj5QGADYIIqi1BiCMgeKccwXMv9tTAltNf06l1JGffnODDSCeUlprkvmAKSmC&#10;/HApXa8KQ0kiK4dSSgNjjBEj8bHowMPLsILOd0rnc7nw47MxRrRWvHMEpn/gNwZznBF9DaWkjLWN&#10;6a0vV3sFz7TjMApANyiAFzxuMSjxJLdqFldZwTZMc2u9lGvvKCFaa+3Bhr1BPcWttDCsPqbDxKJq&#10;RUHrfHMhTKvj/p/cPAq1Wq2WEY42V4x0hyuMzCJQLpXiHaGBCjfrrWii2FLh9l2bgLCyG33poRsM&#10;tOL+30txbt5/tu0wUIJnxhVeGkxINa2JWQUMQCmNp/ZO/Ib4bROKuVJiRMSgamL6OoPAoNS2CYCS&#10;qTcEtW0GoE3CXD80RjSMkj5SyvQRsmNVLwXUthkF0Gqhy8WntKsEf/KuwyiwPviWj1yrlsQk+/SC&#10;xqLMdtiG5JYR6axYWH4GZ+a4NgWgTldYlrAsXe2sElr7D4z5V/FaDQCoiWhAR7zq6QajYnDDUcYI&#10;cxgAMFtQJbTneUuSMyloIs8DAC2smgCTOkoIAQQAGAMlJRBCPW7VlKbMcR0y3LCetGrcby0dBOzR&#10;UnmUie6oPnzV8NO4DGVsYTaTluCWTMtry2zBPOUZ8SKEEEaj4ak3GKOM9edW/+LQ0rIEUBa1jXhA&#10;AbRWR4p4wGyHSi64pYxFahE3RX8KXEEBgDLhOI6g5jMLNwmzGl44jmCUUsqcac4xjMPA9KcHZxdu&#10;v983jUb95BF+gbSqOrHDmfJMOIlf5MWbN29u3br15MmTn376aXTJtbW14+Pjac9jepL+BUbbJrZr&#10;gOsIIYR/t1EWaQLXdV03dpCJGf9yXr16tbW19fTp00tLrqysfP/999PVJ7x53Iz26PddwSgdaol+&#10;ovUcMbAhUsZmuqvHv5yvv/76zp0747TnlM+yj/mbp7SNKzIfLUcMFCvyQ4dRSqe+ewLGv5z9/f2d&#10;nZ1Xr16NLvb999+vrKxMU5XUtsm8l2KklZvxAev3+4nLmcauoqQGyoQxhGvb11MCYCwfxmBLSMQC&#10;kh9aa2Ow08KqWTVLAnNc1zXPqBadqMFES6tmZkT9CLahr4s/PNZKcKtWs3jc+JkHFxcXh4eHm5ub&#10;165d29zcPDw8vLi4yPskMfSRAjpIgkcoBWMDrtX8TEraTFAFRnVKicetWq1mLL00eCPOh/Pz84OD&#10;g5s3b167dm17e7vgIOyepzxqDIGDHFVm8N8RCtiI4ZlWSvkmTgoAlFDGwNgTa8XayHu93t7e3scf&#10;f/zOO+/cvXu3oCDsWoaGyfguanfNoxXxbtJKWlbN4sJj7uLTlp+dnT169Oj999+/fv367u5u0UHY&#10;h/C8oEVCN5+MclFnu/Qph5mY3K6ilQfU7toMpBLF2720VkdHxidFi46lg+gtlDldm3ielLKjlO06&#10;Tt/VYXRarXiHK2CO2yUAcXFiQQAWrXhHegCwUeBYyAj64eFhvV5vt9t/+tOf2u12vV7P9yye5Fx5&#10;SmsqbAgi9hJCQWsA5vbdMOqkL+5cAwCxA8uw4rWaMraCfCs2DkbQDw4OGo1G2ET5nkIrpQjxp369&#10;SJI/7UmtgIqsToenpPSAbGwQSqn2pFCwCKOBEfS9vb1ms9lutzudTm6BjhW3hPYz2canLX2XJ0pB&#10;a624ZTGn6zBGmGKE2Y5NwQ8YLaX0+wehfVx2uLG+plllCsAI+qNHj1ZWVtrt9u3bt1utVlEnI5SC&#10;0lp7ABSUDCbgMq50kOkGAMC/i8CDdHexaZi+Z29GB8GIYWD5GIwkXJGDXcUVjLHAAOK6Q6M5M0nF&#10;4uYR13EctzCDyZh8//33WW1er9ejJpeZ7Cr+oA+AMiaEY2wmQXOkW5X6/UEnKmJa8rcxZ252lePj&#10;46wmajQaUZPL7HYV/4LCa3MEY4w5rutkXW3QRjRyd+UxIu5Pcjn7+/tZTdRsNqMmlymfZVdQSpkI&#10;H5eYEeFy84H/4DuD+2fo8MZUNznjX46dHRp1ZWUlNLnMbFehwnEGhmQhWHBTpZmefEudcBwRGjGp&#10;cAOjk2NgWTary4ldzjTznNq8tc2QwvMUHywn0UdKgT9LpJSXx/iB2o5jTqo8AELIht0lYA29/5Tk&#10;nEPodUAHnS3JO8qLeW8CgCe5GUhO2lN49uzZF198MU7JEVaUWA/9P//5z0R1MGglpRRBwzMnGBOr&#10;I6nUkWKUBbPRLJ6Z1J/SMkcRXAkqXNc285yRYibg+8SWln/961+7u7uNRuPSkufn5yN2RXvo//3v&#10;fyerhCHSRv48eHBHep4ZCLO04YfWSnb8e5o57qjErlrrKUxR5+fnm5ub44zJer3eiF3RHvqkdQAA&#10;AK1ho9u1I1cQ/NFHznXraL/df+wUUEaV0hAmdQEv8GaZbvbv448/HqfYiMxK0R7673//+0krMAQ1&#10;+XC0lBqAsg2baKGU1p4Gc4PFzMhBbmKbASguIHDANmsZ/GdSgdK5OGZPo+OUEQicDoEQ5rj9wF+F&#10;bjDmKQANhPjjNA9A5zB+oIxRxa2OR+xuuORAHSmbMsW5MHeRTi7xGU71HP7Qr+PE1VpbWxtHoQCg&#10;1+u9fPlyRIHV1dVOp3Pr1q27d+9OWg3wF0Ax4VDNh8xbbAOkEFJuEJAKkvdX6DMKAMAcl8qOAu0B&#10;UGq7fRsAtJQAoAW3hLFfTfYM/upXv2KMjTOkPT09HW3NbLVat2/fbrfb09iFzXqxkUUoJRBf6xJ0&#10;SyilWutIrimAoO/iO04FOjV5d+AXv/jFvXv3xsmo980337x+/XpEgbW1tU6n02639/b2JqmCIfEO&#10;Mgm5wntGp3tWUsZg6AUWtjVlNDAhaMmBMWFP7dQzoqMd5dKsm8ZS98EHH/z973+friapGMuK4pZ5&#10;VdmL9V2aZqARHW5kjdlThmJmB53SSyQYvTBnaG7Fd5fJOGLWOHjc2eYZyLKrrK6u2rb93XffhSVz&#10;9Ffp9/sRU0vqNfojPvNiC/a6rus6xiMjeDqpmLJ1ZrertFqtv/71r1HLw5R2FTOoTzo7MUcMUphQ&#10;M9KN/cotzNNgosvJsqusra19+eWXb968CUvO9CwHxK9vnOv1u9rhg2nMeOHjOmVbjX85WXLfbrf3&#10;9/f//e9/m2Kz2lWSHmGR5yzlKUt3HBu+qWaQoRz8VeJoOd5SQDO60sZLZKKlOFpxyxLAHNdloIw/&#10;uL/uR2tgogKe4KF8f/fdd0KI1dXVwk5llmgAAEBygYuSygM28HzWSnLO5ZHnEbLhOI7rul3//py3&#10;G3ko369evdrZ2ckhG2fS/8bPNRhZcU5s13VdmwxWHtI5u+1MQCjfx8fHd+7cyTtHdmCIC0dwl6U9&#10;10r6biyU2Yya+80s/xHAHLfvzt3FPpTvp0+fbm1tjTl6HoWn9cDS5Pnu8jTynAVLp6LRaebMzPmA&#10;FK8pypzuWNEUKHNcV3GLK9CiIzfGGY5qJaXSYLt9Bmb0RpkZ8gIws6hHWJZiJh3crJeTN6HxpEjh&#10;jhOOhmnMpqUVV8Bs16ag/PcoTaZUmjOh8WR+aZSDKA0RvKMjD6aYDZgLofEkb+EewkybpCyoS7U/&#10;+nMPwIQgEXO5/0hqypy5BlgJ3ZxyEO5hdOCAI+URAW3uEgLBKnEA0KLDieuQI6U00Oh0SmCAi3sB&#10;+ca6/NYDz6Djwbt6MMU2FpQ5DjPv8LH8bnyh0Ub+mXBsm3k8WGNHbZN9k/t2qnRzrt+ckboXv6C6&#10;2Wx+991385RvADAzu8JEygLjHG1esoFRaow/1WWdsNxotVpmeDif0wWY548J4YlQzrWnlAJCNqBc&#10;Qr6+vv7mzZtC5dvHBLdgTlTFfWt5fNJTKyml8oIcuIorANCe2QqE2YJJobhl0Xn0rra2tnZ2dnKX&#10;7wB9pMBfu6ulZSl/wGLkiAq3S6TFleI1i1IAIEPiQzdMmD81mGEHGLghxrfPwBSmmQDjUpPhr5Wj&#10;7dl1BBu2qqeaLtM8nDLt477XWW51nIUp7eOmWQJjthsxVAYtFXUSoDHvzBF/JSf0qJrn5YxkOvu4&#10;mQqItFDfeBn6RtvAvjmwokQXCfss2D4+PrM8y67DaNSUbb4PNcqIHw88X6MemtFGnMJKPps0pTCl&#10;fdyErIgpjUhpruH7JXC59h/EUJuGhced3kM6djk5N1a/n9e63EtOMcMMSumYRfgc37s+cFdN3hSu&#10;wxhjicZyfL/h1GPGZ/4mojw63u8PLt8Z0URppLeaeTyXSceTnaRgh99el1+qv8IjpWDGvTcO5dBx&#10;RzA23FV1HSESC1b8PUNrNwqmeB1HJqQI4Vsg5dLxUlIiHS8r5dDx8lKAvwqCIAiyOFDHEQRBqg3q&#10;OIIgSLVBHUcQBKk2Rem48gN7Z7kiZ+Xt0zKa3HzMFPcjcr8jCIIsOzOv50zHLE+lJnh/cs2NSeqe&#10;EmBIHyk1lKt9RFL3wY88ZYoF36XVUR1aYUEAAAPISURBVEMpqk1AIypGx65DEASpIoXouOJSjVzn&#10;mRWCP0jYPVHssOBHjFGj+575LxLk0ESsIwRFHEGQ5aMAHddSKg1UMIhG/AzxpBTapLSNy+pAkdMP&#10;nBoP24+VwShIbgm0rSAIctXIXccV7ygyMmZ1mFUt8VMTbU2k2z607FhCJ2LSm3cFcxybAZgjjxF4&#10;GkEQZGnIWceV9CizNzYgmenPx1NSKJ0Sej9MUqOPdDJYkckh6Meqjf/I7/sHVndqYs9EgmPNISzW&#10;bMw1OWzBjMjyMwsvX74cnS6gQhSUcbugLMxLw8XFxdI0USxRVM46zmwbTNonzyRh87crKT0A1nVt&#10;UBzSImGGoUQ1JPZ50krPu6KOgDDRZdriwoRpBwj7436sMQAApSgFGJ2ranHcuHHj+fPnz58/X3RF&#10;8qHRaOQewnB9ff2rr77K95gLpNVq5R6fr91uSynzPeYCyT3RdqPRaLVay9RE6+vrgy8FLf8fDj0Y&#10;SbicHmfPHYTui+6L5v1JCbbjuibo0Ryy+yAIgpSVYvwOtfY8zxtYMy5LuKykUJo5Dgkis8fIyIBI&#10;KTqgIAhy5SlGxykdDh6vPak8k/M4zZucKxDCtZnHo5u1cV80KctTJ021Ns7p5phekCEXACgTA+9x&#10;gMBjHT3IEQRZPvLWcZ06v+lps4DTUsLf4EXyjYVJaiK/HMvnJHhdmLQahDmOA6B4jSsNJOa9qEBp&#10;9CBHEGQJyXtdPmWEgFLK83MXKc45V8Rx+33XcRzHEZcm7fMUt2qWIo7bT64j0vKylM6kvFlyEQRB&#10;CiD/+CqUMsemiltWzeLS72JrrbjFuVQeoQQAtM72BCTU7sbyQg3wtMryaATQWkl5hJ7jCIJcKQqy&#10;j9uuS9SRkmZBp8mB7KdA1pIKpZVSQEB5AIPV8wHkku601qkJmhW3FBVulyrlhRmpA0rvQY4gCDIl&#10;BcQ71Epyq2ZxqVnXDjwCXUG14lbNkmDbDACU5NLzPO+SGFgAvjHdP7bnAYCSMtrpDuZOmeO6NvW0&#10;1loTwoYgJfUdRxAEmZUi1uVLD4hwbALghSYQarsu4R3p6SNtOw6zuFJKK8WcwSL9pC8LswVVQgur&#10;JqKb6fAyImp33Q0YRF6hlCbW/BAqBAVUcwRBlo9av58eejAPTABZYHaKs59WvCOV1swJZzODeLNd&#10;Z5JwhwiCIFebQnUcQRAEKRzM64YgCFJtUMcRBEGqDeo4giBItUEdRxAEqTao4wiCINUGdRxBEKTa&#10;oI4jCIJUG9RxBEGQaoM6jiAIUm1QxxEEQarN/wPJV9pG+Q/g7g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BioAAFtD&#10;b250ZW50X1R5cGVzXS54bWxQSwECFAAKAAAAAACHTuJAAAAAAAAAAAAAAAAABgAAAAAAAAAAABAA&#10;AADTJwAAX3JlbHMvUEsBAhQAFAAAAAgAh07iQIoUZjzRAAAAlAEAAAsAAAAAAAAAAQAgAAAA9ycA&#10;AF9yZWxzLy5yZWxzUEsBAhQACgAAAAAAh07iQAAAAAAAAAAAAAAAAAQAAAAAAAAAAAAQAAAAAAAA&#10;AGRycy9QSwECFAAKAAAAAACHTuJAAAAAAAAAAAAAAAAACgAAAAAAAAAAABAAAADxKAAAZHJzL19y&#10;ZWxzL1BLAQIUABQAAAAIAIdO4kCqJg6+tgAAACEBAAAZAAAAAAAAAAEAIAAAABkpAABkcnMvX3Jl&#10;bHMvZTJvRG9jLnhtbC5yZWxzUEsBAhQAFAAAAAgAh07iQGbCKjbXAAAABQEAAA8AAAAAAAAAAQAg&#10;AAAAIgAAAGRycy9kb3ducmV2LnhtbFBLAQIUABQAAAAIAIdO4kDqZEghAAIAAIAEAAAOAAAAAAAA&#10;AAEAIAAAACYBAABkcnMvZTJvRG9jLnhtbFBLAQIUAAoAAAAAAIdO4kAAAAAAAAAAAAAAAAAKAAAA&#10;AAAAAAAAEAAAAFIDAABkcnMvbWVkaWEvUEsBAhQAFAAAAAgAh07iQLBNJjknJAAAIiQAABQAAAAA&#10;AAAAAQAgAAAAegMAAGRycy9tZWRpYS9pbWFnZTEucG5nUEsFBgAAAAAKAAoAUgIAADsrAAAAAA==&#10;">
                        <v:fill on="f" focussize="0,0"/>
                        <v:stroke on="f"/>
                        <v:imagedata o:title=""/>
                        <o:lock v:ext="edit" aspectratio="f"/>
                      </v:shape>
                      <v:shape id="图片 6" o:spid="_x0000_s1026" o:spt="75" type="#_x0000_t75" style="position:absolute;left:0;top:0;height:1463040;width:4371386;" filled="f" o:preferrelative="t" stroked="f" coordsize="21600,21600" o:gfxdata="UEsDBAoAAAAAAIdO4kAAAAAAAAAAAAAAAAAEAAAAZHJzL1BLAwQUAAAACACHTuJABCaqRdUAAAAF&#10;AQAADwAAAGRycy9kb3ducmV2LnhtbE2PwU7DMBBE70j8g7VI3KidFmiVxqkEFRIHLhQOHJ14G0eJ&#10;1yF228DXs3Apl5FWs5p5U2wm34sjjrENpCGbKRBIdbAtNRre355uViBiMmRNHwg1fGGETXl5UZjc&#10;hhO94nGXGsEhFHOjwaU05FLG2qE3cRYGJPb2YfQm8Tk20o7mxOG+l3Ol7qU3LXGDMwM+Oqy73cFr&#10;eNlGt8fOVfX2O/vsMnr4uHuetL6+ytQaRMIpnZ/hF5/RoWSmKhzIRtFr4CHpT9lbLpY8o9IwX6hb&#10;kGUh/9OXP1BLAwQUAAAACACHTuJA7wJUJMsBAAD/AwAADgAAAGRycy9lMm9Eb2MueG1srVNbbtsw&#10;EPwvkDsQ/E9kx4YbCJaDokaKAkFrFO0BaGppEeULS/qRExQ9Q+/S2xS9RpeUktj5CpJ+SFoulzOz&#10;y9H8+mAN2wFG7V3DxxcjzsBJ32q3afi3rzfnV5zFJFwrjHfQ8DuI/Hpx9ma+DzVc+s6bFpARiIv1&#10;PjS8SynUVRVlB1bECx/A0abyaEWiJW6qFsWe0K2pLkejWbX32Ab0EmKk7LLf5AMiPgfQK6UlLL3c&#10;WnCpR0UwIlFLsdMh8kVRqxTI9FmpCImZhlOnqbyJhOJ1fleLuag3KEKn5SBBPEfCk56s0I5IH6CW&#10;Igm2Rf0CqKBl2iIQGkU1PYMsil6N5nYrLVfYQ8tPuxUy3ZIJxnTnTli67T+/fv/9+YPN8mAyfy7q&#10;j4is5dbL75E5/74TbgPvYqAB0/lcXZ2Wl+UJ39rocKONyWPK8f+9cYY12DVQN/ixLYJEHRNCkl0m&#10;VET8hcRmoUcbReWjsNxCDHlAoj4otPlLZmOHYpi7B8PAITFJyenk7XhyNeNM0t54OpuMpsVSRHF/&#10;PGBMH8BblgMSRxqKUcTuNg5q7ksym/N5RMWVxp0kCDNniuJeYwlJcmlp8HA23vGa4uP/dvEPUEsD&#10;BAoAAAAAAIdO4kAAAAAAAAAAAAAAAAAKAAAAZHJzL21lZGlhL1BLAwQUAAAACACHTuJAsE0mOSck&#10;AAAiJAAAFAAAAGRycy9tZWRpYS9pbWFnZTEucG5nASIk3duJUE5HDQoaCgAAAA1JSERSAAAB7QAA&#10;AKUIAgAAAP6qMhkAAAAJcEhZcwAADsQAAA7EAZUrDhsAACAASURBVHic7Z0/cNzG9cffeX4zucxk&#10;xqdMZnKuQlWmdzGTsxs7leg0ZtLklOHuiZXIylIlspJcYbeSU0WuTFekmoiH5YykynYTUp1SiQUW&#10;VirTTXRd6JnMmEUm9ysWwOHw53h/gDvg+D6FdAfsAYsl8MXu27fv1fr9PiAIgiCV5f8WXYHl5OTk&#10;REr56aef3rp1y2zp9Xrb29sXFxexkrZtr62tmc+vX7++e/du8mhffvnl6uqq+Xx4ePjVV1/FCjQa&#10;jSdPntTrdfP10aNHz58/j5VZWVnZ398Pv25vb5+dncXKfPTRRw8fPjSfLy4uNjc3z8/PY2UmvSjT&#10;FKm7sjg8PEw9rGF/f39rayv8enFx8d577yWvxdBoNJ4+fRo94+vXr3/3u98lr8uwsrLy6tWrRqMx&#10;ZmXa7fbTp0+jW3Z3dx89epRaGABs2xZCZO2dhffee+/169epu1ZXV1+9ehXeHgCwt7eXeqcZtra2&#10;orcKAGxubh4eHmaVn/NfBEmCOl4IvV6v0+lEb9Zms3n//v1kyVarFX5eWVmxbTtZZmVlJfy8trbW&#10;bDZjBer1evQpbbfb0cMaYk/CvXv3kk9O9Mj1ev3+/ftJ/QrfKDDeRbVarfCiHj9+fHJycqmO1+v1&#10;Vqv1ySefpO5tt9uxwvfv3+/1eiMOFau/bdtZqtFsNmMNtba2lnqN4d7Ylk6n8/bbb2eVX19fz9o1&#10;I41G48GDBz/72c+Su5rNZvT2MNVIvdMMH330UWzL7du333333azyM/5FVlZWUu80Q6PRQBG/lBra&#10;VYpge3v7xo0b0U4KAgCmK3pph9SMFY6Pj+dQpeXg7Ozs+vXrx8fHl74jkaUE++PI/MCOFYIUwVuL&#10;rgByhdjZ2dnZ2Vl0LRbP9vZ2li0bSeXg4ODzzz9fdC3KC+o4gsybg4ODLPMxksqLFy++/fbbRdei&#10;vKCOIwiCVBvUcQRBkGqDOl4IjUYj5umFAMCzZ88ODg4WXQsEWTbQX6UQHj58iDqe5PT0dNFVQJAl&#10;BHW8EHIR8VqtBgCjHfzHKZNXTZLg4gMEKQOo4+Wl3+/XarVarSxrtaLVyFL2XBixdBBJpRmw6Iog&#10;iwF1vERkiWNyu5HUcPtoVZ30NRA72vzfIg8ePMj9mFMMKeYz1smFer3+5s2b3A+73I22TOA8ZyHs&#10;7e29fPlyut/2IyS3RLdn7R1ReKJqxLbUIkx3zIUze7NcQbDRyg/2xwvhH//4R71eT8YbGpNkp2bE&#10;lhGqmteDV7kHeNIhxYg2TN01Y4M8ePAgGm6sJJS50W7fvo0rYEeAOl46UkemMVt5tMyiJjnDio1/&#10;qFarlRVosAiSL7mJDAXFmQjC4MAlpJyNtra2hiHARoA6XlKiD0/yc8w+nkWOj1Ps8R49DsgiFuB0&#10;nkzdu8yanLgKYKNVBbSPl45LjeOjdy2BHfPw8HBEKoYpqI3ElBk5xVD2tjVJP/KN2bL0jbZMoI6X&#10;naxHaP7VGPE1X7799ttkPqPZ6SdMVbECo5VrgY1/Kb1e7/DwsAgL8hI32jKBdpWSUhs2YiQ3zo1+&#10;2uTq/KsxN2KtvdjGrwrYaIsF++OF8Jvf/CaajC0XZtTQSXtGYeFkx2rq3tbe3l6+BpOJmOeQYjTX&#10;rl2b2i11zpSk0T777LPNzc2FnLoSYH+8EGbMpVsbnsysRcyRUx+zH3i8jHmcfjCT2U+bU52uJosK&#10;uj3RkGIOynV+fp6VjrI8lKrRer0eRmwfAep42Ynp6US/ir0AwkPVRq7170fmUc2HsALRLnn5rSvR&#10;2mbtMkSvpfzXVSjYaFUE7SplIaaVSQtjLn2cKZ635FsktYdeQqIvpOSFozdFKthoVQR1vFykWlTC&#10;x2Yi6cx60sZ/CEfYYZI2n1IRXmOs6ZK2AiQEG626oI4XghDi2bNn45eP6nXMkB2zckwknTN2mkb3&#10;vCrULxtnSHEVXHEmAhutQqCOF8IPP/ww0QL0mCBmSeQU0pmv1FZFuEOqO6RYINholQPnOZH5sba2&#10;Ns7r7ZNPPsnLOWH0Wyc2CVGtV1SUZrN569atvGJvXZFGWyZQx5H5MWaoo1u3bhVXh1TdqboY1ev1&#10;J0+eFHf8pWy0ZQLtKuWlVKPXUlUGuWpgttvRYH/8SjD71Gi/ZEnmKs3x8fHUsemvJvfv38d1QCNA&#10;HS8FI3Q2ddd0Ypp0IBvhUpZVpeT28StjFjFi3wpDaU/KyspK7oEulgnU8UL48MMPJ5p0SpXCMswj&#10;jZb+STHBVYpIv4kgVxm0jxfCnTt3Jh041xKM3j4Fow8++lejt4zJxcXFOHFFPv/88+3t7SmOf2W5&#10;uLh45513MPPZlQV1vCz0xyaXU2RtiZHaB0+uB8mXf/7zn2dnZwUdfCnpBSy6IshiQB0vEcmud46d&#10;8dkrNvozMj4vX74sf7zDUtHr9fDVPgLU8UKY5SnN6jLnUrEsu8qklcllfHBl+fjjj6sSf7wkSCnv&#10;3r276FqUF9TxQvjss88ODw8XXYtMplbhkowPqg52xidlzJmVKwv6qxTCLIkCkpOKedRoJqJ16A8v&#10;y0YQZOGgjpeO8fvIqZOQ82G6U7fb7WKqgyBXGtTxCtOfMFVbyERd6ejxo7aUKd4frVZr0p8gCHIp&#10;aB+vNtNZOaa2j0cnPCf64UTU6/WTk5OkC/nm5maWG8/Pf/7zvb29aOGLi4vr169nlb927drp6Wm0&#10;/MuXL69du5ZV/vr167FIjYeHh1mFa7XazZs3Y5Xf3d0tblLBLJHd3NyMuZCfnJyMuKj3338/dpxH&#10;jx6NuKg//vGPJycn0XaY21/k4OAg3xZbMrA/XhZq0xpJ+pG0meMUvnRLtDKxWtUiji7FSblt27/+&#10;9a+TC6k+/fTTd999N+tXscXu9Xp9RFCORqMRGxysrq7eu3fv9PQ0ddDQbDYbjUZ0y/r6um3bWZVJ&#10;Vr7T6bz99tvh2fONr9JsNp8+fXp2dhZbvN5qte7fv581VZO80vX19azAwqenp8+fP//666/v3Lnz&#10;5Zdfmo1F/0WilV9fX886EYJhjwphe3v7xo0bW1tb4/9kah0f/+DjkFzjE9sS/Tppbc/Pz8/Pz0sb&#10;KOPg4ODx48fHx8eLrkgZ+cMf/vDNN98AQLPZfPPmzaKrgwyBdpVC6HQ6E3W4ChXxkIz1oXEDS1gZ&#10;Q2gKiDmSw+TrgB49elTmAXK32z05OcFVkUnOz89PTk7M516vF35GSgLqeCGsr69PGierUBEf5/hh&#10;mVjhLEv6kq0DCqVqosSqV4Rnz55FjTPdbneBlUGSoI4jCEBEqlCkksTaBF91ZQN1HEEAIlKFppUY&#10;UaOKAU0rZQN1vBB6vR4uI64QMakyE3qIIWZUMeCopVSgjhdCyeOrIDHQ/juC1NZA00qpQB1HkLhU&#10;xVa7XGWSRhUDmlZKBeo4Mj92dnYm8qmfD0mpuri4wP6modFo/PTTT8YxaX9/f2trK/RTwiyj5QF1&#10;HJkfjUajhIuA0P6LVB3UceSqkyrZaFpBKgTGV0GuNKYnbkwEvV7v/Pw8XMB1enqKpgOkEqCOI/PD&#10;BLQrVfTaer3+9ddfm88HBwcvXrzY399fbJUQZFJQxwvh3r17oSG41+ttbm4my9y/fz8M4fbNN9/8&#10;5S9/SZZ58uRJs9k0n00Up1iBer3+9OlTE7YUAD7//PNvv/02VqbZbD558iT8urm5Ga5z+d///vfW&#10;W28BwCeffPLgwQOz8eLi4ubNm0mT8e3bt8NZyuku6uzs7NNPPy2VjiPIEoA6XghRqWo2mw8fPkzK&#10;YjSQ1traWqjFIfV6PRRxAGi328lJwkajEf3h1tZWMj5X9CAAYNt2qON/+9vf1tfXf/nLX0ajwdTr&#10;9YcPHyatw7lcVL7xWhEEAdTx+XCpeNXr9UtNsY1G49IyzWYzptpJVldXQ9X+7LPPPvjggz//+c+x&#10;MuN0mXO5KARBZgf9Va4uZ2dnL1++RAc7BKk6qONXFxM5AMNCIUjVQR2/ujx//tx8wLWLCFJpUMev&#10;KMaoYj6jaQVBKg3q+BUlGo4RTSsIUmlQx68ooVHFgKYVBKkuqONXkahRxYCmFQSpLqjjV5Fkjgs0&#10;rSBIdUEdv4rEjCoGNK0gSEVBHb9yJI0qBjStIEhFwXX5V47z83Pbts3nx48f37hxo4S5HRAEGR/U&#10;8StHq9UKw6e8ePFia2sLo6AgSKVBuwqCIEi1QR1HEASpNqjjCIIg1QZ1HEEQpNqgjiMIglQb1HEE&#10;QZBqgzqOIAhSbVDHEQRBqg3qOIIgSLVBHUcQBKk2qOMIgiDVBnUcQRCk2qCOIwiCVBvUcQRBkGqD&#10;Oo4gCFJtUMcRBEGqDeo4giBItUEdRxAEqTao4wiCINUGdRxBEKTaoI4jCIJUm+J1XEnLsiyudOFn&#10;Sjk355xzuYhTIwiCzIn/K/wMzLaV4Ip3pOvaNLpHa00p9T8B+J9Bca4AKGNk+ECeksojrOuER9FK&#10;eZAoJJSmzHEdpjhXCqgYPiuCIMhykbOOa628uLQCUMFAU/CisuspLhQAFa5rUwoe73Q8YndtkEZ8&#10;GSEklHYAULymNACQIwWU+cdljPr7uAJgjAFz3L6pibS4oszpOoxqyTvKI3bXYSjpCIIsGznrOKUM&#10;QEfk14cli7K+Hfkdc1zgFrcsAADmuHb4C62U50kptC/KY9RCK97hCoTT3SCgtYYNSpRS3LJEfEyA&#10;IAhSdfK3qwSmEml1FBBmD5lHPCkVALFdJ6nsjBFQGoA5wzs9yYUG5vQdFrPAAChuSQ+0MYB7nqel&#10;ZXH/K1VKAmOEEAIbtg0eF1odaTvxkkEQBKkyRdrHtdbACIt2oZWS4AElKYWlxZUpI6WCQQlPAwBQ&#10;8JRSQ8aYwUl8CCFaeUCp6Lo2BcW50go22JGUCmy72++jgiMIsnwUPc+pj4bmIlOM5wAASlpSEcd1&#10;yZFlCa09Yg8mMz0pFADdYIwOG2NGEkxyMmC2DdriXA3pP4IgyJJQoI4TSoGwjeH+uKeIhlh3XCsg&#10;3a5LKYCSGgCU9gDG0ltCKaR4NHrS4gooc7obhAIAc1xhWUILi5N+ikkHQRCkuuSv475zCLOZbQMM&#10;O6kAEMYIgCd5Ryjt948DtxPf4xAAPE+Db2BhdAzPc0oZGbwctJJAhNuFjmVZgUeM3RVa6lSTDoIg&#10;SJUpoj/upRjGYyjFAYCQaAktpYqWocx2iOKWBqDMHmkP0UC7DDpcAID2Xw+K17RxQ/cU73A1gb8L&#10;giBIhShyPaeW3LIsLpWPtMzKzozCHaEpE4ICgBamqPSAOY7j2AyUUpJbtVrNSi7PZI5rU2a7/b7D&#10;fF8W07VnjuvYjAFoABj5YkEQBKkqxc5zDvfMs51VQPGOAiq6zsaRJQDA90NhnpLKA0LA84AwBqBi&#10;nXhzGk+pwCADAABH3HTtPaWAESkVABU22sURBFlGil+XfzlacgXM7tqMgj6a4gCEMGZEWikJnlaa&#10;EMftelJqxbmnNFDRLa+jyunp6bNnzxZy6rOzs4ODg5OTkxyP2Wg0dnZ2cjwgAJycnORbyVROT09/&#10;+OEHIUTRJ1pZWdna2sr3mM+ePTs9Pc33mDHm1j4A0Gq12u12vsc8ODg4OzvL95gLZG1tbW1tzXye&#10;Q7xDfeTbVTKcDoHajuPYps/u6dmDWlFmOw6j1Fhjyq7iALu7uz/88MNCTv3hhx82m818j/nFF1/k&#10;rrnb29s//vhjvsdMsrKy8tvf/rboswDA7u5u7oJy8+bNfA+YZG7tAwVcztnZ2e7ubr7HXCA//vjj&#10;9vZ2+LX4/vjA9dDYVUaijdYzITwhxlB0I/tRu4rWGogHQEEHGwG0p6HUyzhv374dvlqrzosXL4o4&#10;7L1791ZWVoo48vx5/PhxEYedT095Pkgpcz9mo9FYmiY6OzuLDuKL7I9T2+33+wMXEea4XZvpTspk&#10;p1aSW5ZlWUIDAKNgNFxrDyCwevtddcVrtdjvCWE+hFBKKQWtuGVxjzlu3xVUK27VLC6VzqG3jyAI&#10;Ui4K6I8TJgQjG6ndX8psh9laWh0AYIOZR8pshwDvAFBid21GqT3ewk3KGMAghAtzuiCllB1id13H&#10;dMGp299QvCM9JY9It9TdcgRBkMkpIE4Wu9QWTW3XTco0tZ2UraNhdnx1pnlTJOrkuOitgiDIcoJ5&#10;3RAEQaoN6jiCIEi1QR1HEASpNqjjCIIg1WYGHVfcsixLjhGOcBa0SsWPtcInOLup7yS/qAJamkg0&#10;k16WiXaT2hp+QxX9l50biicvx9xWZouSUspk1B4lOefxn03Z2lVhqFlMs112pUrGWkRxK95sSNFM&#10;76+i/TU3/leTYY3ZdjR8ipLSA2DdGbI3mKC2ite48sPcamlZQlMmHJsM4uL6kVgycylrKZXWAKA8&#10;WLJ4WVprTcAxX5TkSgM14YGVVJntr81fL72xtAZgyUA2VSVyqYpb0iN21/akJTRz+g4oIRSAhg1n&#10;uJnMQjLmJI+1RE0zhD6SXGgTX44RSrKX7WmlPD/ynB66/wDALMzz7CV7zKKYrJWmAbTWzM4MpGp0&#10;MZbf0uhienrL6Zi6P66PlAYANggiqLUGIIyB4pxzBcy/21MCW01/TqXUkZ9+c4MNIJ5SWmuS+YAp&#10;KYL8cCldrwpDSSIrh1JKA2OMESPxsejAw8uwgs53SudzufDjszFGtFa8cwSmf+A3BnOcEX0NpaSM&#10;tY3prS9XewXPtOMwCkA3KIAXPG4xKPEkt2oWV1nBNkxza72Ua+8oIVpr7cGGvUE9xa20MKw+psPE&#10;ompFQet8cyFMq+P+n9w8CrVarZYRjjZXjHSHK4zMIlAuleIdoYEKN+utaKLYUuH2XZuAsLIbfemh&#10;Gwy04v7fS3Fu3n+27TBQgmfGFV4aTEg1rYlZBQxAKY2n9k78hvhtE4q5UmJExKBqYvo6g8Cg1LYJ&#10;gJKpNwS1bQagTcJcPzRGNIySPlLK9BGyY1UvBdS2GQXQaqHLxae0qwR/8q7DKLA++JaPXKuWxCT7&#10;9ILGosx22IbklhHprFhYfgZn5rg2BaBOV1iWsCxd7awSWvsPjPlX8VoNAKiJaEBHvOrpBqNicMNR&#10;xghzGAAwW1AltOd5S5IzKWgizwMALayaAJM6SggBBAAYAyUlEEI9btWUpsxxHTLcsJ60atxvLR0E&#10;7NFSeZSJ7qg+fNXw07gMZWxhNpOW4JZMy2vLbME85RnxIoQQRqPhqTcYo4z151b/4tDSsgRQFrWN&#10;eEABtFZHinjAbIdKLriljEVqETdFfwpcQQGAMuE4jqDmMws3CbMaXjiOYJRSypxpzjGMw8D0pwdn&#10;F26/3zeNRv3kEX6BtKo6scOZ8kw4iV/kxZs3b27duvXkyZOffvppdMm1tbXj4+Npz2N6kv4FRtsm&#10;tmuA6wghhH+3URZpAtd1XTd2kIkZ/3JevXq1tbX19OnTS0uurKx8//3309UnvHncjPbo913BKB1q&#10;iX6i9RwxsCFSxma6q8e/nK+//vrOnTvjtOeUz7KP+ZuntI0rMh8tRwwUK/JDh1FKp757Asa/nP39&#10;/Z2dnVevXo0u9v3336+srExTldS2ybyXYqSVm/EB6/f7icuZxq6ipAbKhDGEa9vXUwJgLB/GYEtI&#10;xAKSH1prY7DTwqpZNUsCc1zXNc+oFp2owURLq2ZmRP0ItqGviz881kpwq1azeNz4mQcXFxeHh4eb&#10;m5vXrl3b3Nw8PDy8uLjI+yQx9JECOkiCRygFYwOu1fxMStpMUAVGdUqJx61arWYsvTR4I86H8/Pz&#10;g4ODmzdvXrt2bXt7u+Ag7J6nPGoMgYMcVWbw3xEK2IjhmVZK+SZOCgCUUMbA2BNrxdrIe73e3t7e&#10;xx9//M4779y9e7egIOxahobJ+C5qd82jFfFu0kpaVs3iwmPu4tOWn52dPXr06P33379+/fru7m7R&#10;QdiH8LygRUI3n4xyUWe79CmHmZjcrqKVB9Tu2gykEsXbvbRWR0fGJ0WLjqWD6C2UOV2beJ6UsqOU&#10;7TpO39VhdFqteIcrYI7bJQBxcWJBABateEd6ALBR4FjICPrh4WG9Xm+323/605/a7Xa9Xs/3LJ7k&#10;XHlKaypsCCL2EkJBawDm9t0w6qQv7lwDALEDy7DitZoytoJ8KzYORtAPDg4ajUbYRPmeQiulCPGn&#10;fr1Ikj/tSa2AiqxOh6ek9IBsbBBKqfakULAIo4ER9L29vWaz2W63O51OboGOFbeE9jPZxqctfZcn&#10;SkFrrbhlMafrMEaYYoTZjk3BDxgtpfT7B6F9XHa4sb6mWWUKwAj6o0ePVlZW2u327du3W61WUScj&#10;lILSWnsAFJQMJuAyrnSQ6QYAwL+LwIN0d7FpmL5nb0YHwYhhYPkYjCRckYNdxRWMscAA4rpDozkz&#10;ScXi5hHXcRy3MIPJmHz//fdZbV6v16Mml5nsKv6gD4AyJoRjbCZBc6Rblfr9QScqYlrytzFnbnaV&#10;4+PjrCZqNBpRk8vsdhX/gsJrcwRjjDmu62RdbdBGNHJ35TEi7k9yOfv7+1lN1Gw2oyaXKZ9lV1BK&#10;mQgfl5gR4XLzgf/gO4P7Z+jwxlQ3OeNfjp0dGnVlZSU0ucxsV6HCcQaGZCFYcFOlmZ58S51wHBEa&#10;MalwA6OTY2BZNqvLiV3ONPOc2ry1zZDC8xQfLCfRR0qBP0uklJfH+IHajmNOqjwAQsiG3SVgDb3/&#10;lOScQ+h1QAedLck7yot5bwKAJ7kZSE7aU3j27NkXX3wxTskRVpRYD/0///nPRHUwaCWlFEHDMycY&#10;E6sjqdSRYpQFs9EsnpnUn9IyRxFcCSpc1zbznJFiJuD7xJaWf/3rX7u7u41G49KS5+fnI3ZFe+j/&#10;/e9/J6uEIdJG/jx4cEd6nhkIs7Thh9ZKdvx7mjnuqMSuWuspTFHn5+ebm5vjjMl6vd6IXdEe+qR1&#10;AAAArWGj27UjVxD80UfOdetov91/7BRQRpXSECZ1AS/wZplu9u/jjz8ep9iIzErRHvrvf//7SSsw&#10;BDX5cLSUGoCyDZtooZTWngZzg8XMyEFuYpsBKC4gcMA2axn8Z1KB0rk4Zk+j45QRCJwOgRDmuP3A&#10;X4VuMOYpAA2E+OM0D0DnMH6gjFHFrY5H7G645EAdKZsyxbkwd5FOLvEZTvUc/tCv48TVWltbG0eh&#10;AKDX6718+XJEgdXV1U6nc+vWrbt3705aDfAXQDHhUM2HzFtsA6QQUm4QkAqS91foMwoAwByXyo4C&#10;7QFQart9GwC0lACgBbeEsV9N9gz+6le/YoyNM6Q9PT0dbc1stVq3b99ut9vT2IXNerGRRSglEF/r&#10;EnRLKKVa60iuKYCg7+I7TgU6NXl34Be/+MW9e/fGyaj3zTffvH79ekSBtbW1TqfTbrf39vYmqYIh&#10;8Q4yCbnCe0ane1ZSxmDoBRa2NWU0MCFoyYExYU/t1DOiox3l0qybxlL3wQcf/P3vf5+uJqkYy4ri&#10;lnlV2Yv1XZpmoBEdbmSN2VOGYmYHndJLJBi9MGdobsV3l8k4YtY4eNzZ5hnIsqusrq7atv3dd9+F&#10;JXP0V+n3+xFTS+o1+iM+82IL9rqu6zrGIyN4OqmYsnVmt6u0Wq2//vWvUcvDlHYVM6hPOjsxRwxS&#10;mFAz0o39yi3M02Ciy8myq6ytrX355Zdv3rwJS870LAfEr2+c6/W72uGDacx44eM6ZVuNfzlZct9u&#10;t/f39//973+bYrPaVZIeYZHnLOUpS3ccG76pZpChHPxV4mg53lJAM7rSxktkoqU4WnHLEsAc12Wg&#10;jD+4v+5Ha2CiAp7goXx/9913QojV1dXCTmWWaAAAQHKBi5LKAzbwfNZKcs7lkecRsuE4juu6Xf/+&#10;nLcbeSjfr1692tnZySEbZ9L/xs81GFlxTmzXdV2bDFYe0jm77UxAKN/Hx8d37tzJO0d2YIgLR3CX&#10;pT3XSvpuLJTZjJr7zSz/EcAct+/O3cU+lO+nT59ubW2NOXoehaf1wNLk+e7yNPKcBUunotFp5szM&#10;+YAUrynKnO5Y0RQoc1xXcYsr0KIjN8YZjmolpdJgu30GZvRGmRnyAjCzqEdYlmImHdysl5M3ofGk&#10;SOGOE46GacympRVXwGzXpqD89yhNplSaM6HxZH5plIMoDRG8oyMPppgNmAuh8SRv4R7CTJukLKhL&#10;tT/6cw/AhCARc7n/SGrKnLkGWAndnHIQ7mF04IAj5REBbe4SAsEqcQDQosOJ65AjpTTQ6HRKYICL&#10;ewH5xrr81gPPoOPBu3owxTYWlDkOM+/wsfxufKHRRv6ZcGybeTxYY0dtk32T+3aqdHOu35yRuhe/&#10;oLrZbH733XfzlG8AMDO7wkTKAuMcbV6ygVFqjD/VZZ2w3Gi1WmZ4OJ/TBZjnjwnhiVDOtaeUAkI2&#10;oFxCvr6+/ubNm0Ll28cEt2BOVMV9a3l80lMrKaXyghy4iisA0J7ZCoTZgkmhuGXRefSutra2dnZ2&#10;cpfvAH2kwF+7q6VlKX/AYuSICrdLpMWV4jWLUgAgQ+JDN0yYPzWYYQcYuCHGt8/AFKaZAONSk+Gv&#10;laPt2XUEG7aqp5ou0zycMu3jvtdZbnWchSnt46ZZAmO2GzFUBi0VdRKgMe/MEX8lJ/SomufljGQ6&#10;+7iZCoi0UN94GfpG28C+ObCiRBcJ+yzYPj4+szzLrsNo1JRtvg81yogfDzxfox6a0Uacwko+mzSl&#10;MKV93ISsiCmNSGmu4fslcLn2H8RQm4aFx53eQzp2OTk3Vr+f17rcS04xwwxK6ZhF+Bzfuz5wV03e&#10;FK7DGGOJxnJ8v+HUY8Zn/iaiPDre7w8u3xnRRGmkt5p5PJdJx5OdpGCH316XX6q/wiOlYMa9Nw7l&#10;0HFHMDbcVXUdIRILVvw9Q2s3CqZ4HUcmpAjhWyDl0vFSUiIdLyvl0PHyUoC/CoIgCLI4UMcRBEGq&#10;Deo4giBItUEdRxAEqTZF6bjyA3tnuSJn5e3TMprcfMwU9yNyvyMIgiw7M6/nTMcsT6UmeH9yzY1J&#10;6p4SYEgfKTWUq31EUvfBjzxligXfpdVRHVphQQAAA8hJREFUQymqTUAjKkbHrkMQBKkihei44lKN&#10;XOeZFYI/SNg9Ueyw4EeMUaP7nvkvEuTQRKwjBEUcQZDlowAd11IqDVQwiEb8DPGkFNqktI3L6kCR&#10;0w+cGg/bj5XBKEhuCbStIAhy1chdxxXvKDIyZnWYVS3xUxNtTaTbPrTsWEInYtKbdwVzHJsBmCOP&#10;EXgaQRBkachZx5X0KLM3NiCZ6c/HU1IonRJ6P0xSo490MliRySHox6qN/8jv+wdWd2piz0SCY80h&#10;LNZszDU5bMGMyPIzCy9fvhydLqBCFJRxu6AszEvDxcXF0jRRLFFUzjrObBtM2ifPJGHztyspPQDW&#10;dW1QHNIiYYahRDUk9nnSSs+7oo6AMNFl2uLChGkHCPvjfqwxAAClKAUYnatqcdy4ceP58+fPnz9f&#10;dEXyodFo5B7CcH19/auvvsr3mAuk1WrlHp+v3W5LKfM95gLJPdF2o9FotVrL1ETr6+uDLwUt/x8O&#10;PRhJuJweZ88dhO6L7ovm/UkJtuO6JujRHLL7IAiClJVi/A619jzPG1gzLku4rKRQmjkOCSKzx8jI&#10;gEgpOqAgCHLlKUbHKR0OHq89qTyT8zjNm5wrEMK1mcejm7VxXzQpy1MnTbU2zunmmF6QIRcAKBMD&#10;73GAwGMdPcgRBFk+8tZxnTq/6WmzgNNSwt/gRfKNhUlqIr8cy+ckeF2YtBqEOY4DoHiNKw0k5r2o&#10;QGn0IEcQZAnJe10+ZYSAUsrzcxcpzjlXxHH7fddxHMcRlybt8xS3apYijttPriPS8rKUzqS8WXIR&#10;BEEKIP/4KpQyx6aKW1bN4tLvYmutuMW5VB6hBAC0zvYEJNTuxvJCDfC0yvJoBNBaSXmEnuMIglwp&#10;CrKP265L1JGSZkGnyYHsp0DWkgqllVJAQHkAg9XzAeSS7rTWqQmaFbcUFW6XKuWFGakDSu9BjiAI&#10;MiUFxDvUSnKrZnGpWdcOPAJdQbXiVs2SYNsMAJTk0vM875IYWAC+Md0/tucBgJIy2ukO5k6Z47o2&#10;9bTWWhPChiAl9R1HEASZlSLW5UsPiHBsAuCFJhBquy7hHenpI207DrO4UkorxZzBIv2kLwuzBVVC&#10;C6smopvp8DIianfdDRhEXqGUJtb8ECoEBVRzBEGWj1q/nx56MA9MAFlgdoqzn1a8I5XWzAlnM4N4&#10;s11nknCHCIIgV5tCdRxBEAQpHMzrhiAIUm1QxxEEQaoN6jiCIEi1QR1HEASpNqjjCIIg1QZ1HEEQ&#10;pNqgjiMIglQb1HEEQZBqgzqOIAhSbVDHEQRBqs3/A8lX2kb5D+Du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DPKQAA&#10;W0NvbnRlbnRfVHlwZXNdLnhtbFBLAQIUAAoAAAAAAIdO4kAAAAAAAAAAAAAAAAAGAAAAAAAAAAAA&#10;EAAAAJwnAABfcmVscy9QSwECFAAUAAAACACHTuJAihRmPNEAAACUAQAACwAAAAAAAAABACAAAADA&#10;JwAAX3JlbHMvLnJlbHNQSwECFAAKAAAAAACHTuJAAAAAAAAAAAAAAAAABAAAAAAAAAAAABAAAAAA&#10;AAAAZHJzL1BLAQIUAAoAAAAAAIdO4kAAAAAAAAAAAAAAAAAKAAAAAAAAAAAAEAAAALooAABkcnMv&#10;X3JlbHMvUEsBAhQAFAAAAAgAh07iQKomDr62AAAAIQEAABkAAAAAAAAAAQAgAAAA4igAAGRycy9f&#10;cmVscy9lMm9Eb2MueG1sLnJlbHNQSwECFAAUAAAACACHTuJABCaqRdUAAAAFAQAADwAAAAAAAAAB&#10;ACAAAAAiAAAAZHJzL2Rvd25yZXYueG1sUEsBAhQAFAAAAAgAh07iQO8CVCTLAQAA/wMAAA4AAAAA&#10;AAAAAQAgAAAAJAEAAGRycy9lMm9Eb2MueG1sUEsBAhQACgAAAAAAh07iQAAAAAAAAAAAAAAAAAoA&#10;AAAAAAAAAAAQAAAAGwMAAGRycy9tZWRpYS9QSwECFAAUAAAACACHTuJAsE0mOSckAAAiJAAAFAAA&#10;AAAAAAABACAAAABDAwAAZHJzL21lZGlhL2ltYWdlMS5wbmdQSwUGAAAAAAoACgBSAgAABCsAAAAA&#10;">
                        <v:fill on="f" focussize="0,0"/>
                        <v:stroke on="f"/>
                        <v:imagedata r:id="rId20" o:title=""/>
                        <o:lock v:ext="edit" aspectratio="t"/>
                      </v:shape>
                      <w10:wrap type="none"/>
                      <w10:anchorlock/>
                    </v:group>
                  </w:pict>
                </mc:Fallback>
              </mc:AlternateContent>
            </w:r>
          </w:p>
          <w:p w14:paraId="1F9516DE">
            <w:pPr>
              <w:keepNext w:val="0"/>
              <w:keepLines w:val="0"/>
              <w:pageBreakBefore w:val="0"/>
              <w:widowControl w:val="0"/>
              <w:shd w:val="clear"/>
              <w:kinsoku/>
              <w:wordWrap/>
              <w:overflowPunct/>
              <w:topLinePunct w:val="0"/>
              <w:autoSpaceDE/>
              <w:autoSpaceDN/>
              <w:bidi w:val="0"/>
              <w:adjustRightInd w:val="0"/>
              <w:snapToGrid w:val="0"/>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图</w:t>
            </w:r>
            <w:r>
              <w:rPr>
                <w:rFonts w:hint="eastAsia" w:cs="Times New Roman"/>
                <w:b/>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项目</w:t>
            </w:r>
            <w:r>
              <w:rPr>
                <w:rFonts w:hint="eastAsia" w:cs="Times New Roman"/>
                <w:b/>
                <w:bCs/>
                <w:color w:val="000000" w:themeColor="text1"/>
                <w:sz w:val="21"/>
                <w:szCs w:val="21"/>
                <w:highlight w:val="none"/>
                <w:lang w:val="en-US" w:eastAsia="zh-CN"/>
                <w14:textFill>
                  <w14:solidFill>
                    <w14:schemeClr w14:val="tx1"/>
                  </w14:solidFill>
                </w14:textFill>
              </w:rPr>
              <w:t>复合盐</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工艺流程图</w:t>
            </w:r>
          </w:p>
          <w:p w14:paraId="258B39C8">
            <w:pPr>
              <w:keepNext w:val="0"/>
              <w:keepLines w:val="0"/>
              <w:pageBreakBefore w:val="0"/>
              <w:widowControl w:val="0"/>
              <w:shd w:val="clear"/>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工艺流程说明:</w:t>
            </w:r>
          </w:p>
          <w:p w14:paraId="226B5302">
            <w:pPr>
              <w:spacing w:line="360" w:lineRule="auto"/>
              <w:ind w:firstLine="420" w:firstLineChars="20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投料：</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复合盐原料为高锰酸钾和聚合氯化铝，</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生产原料</w:t>
            </w:r>
            <w:r>
              <w:rPr>
                <w:rFonts w:hint="eastAsia" w:cs="Times New Roman"/>
                <w:color w:val="000000" w:themeColor="text1"/>
                <w:sz w:val="21"/>
                <w:szCs w:val="21"/>
                <w:highlight w:val="none"/>
                <w:lang w:val="en-US" w:eastAsia="zh-CN"/>
                <w14:textFill>
                  <w14:solidFill>
                    <w14:schemeClr w14:val="tx1"/>
                  </w14:solidFill>
                </w14:textFill>
              </w:rPr>
              <w:t>人工投入上料机，通过上料机的输送带把原料投</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入</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搅拌机</w:t>
            </w:r>
            <w:r>
              <w:rPr>
                <w:rFonts w:hint="eastAsia" w:cs="Times New Roman"/>
                <w:color w:val="000000" w:themeColor="text1"/>
                <w:sz w:val="21"/>
                <w:szCs w:val="21"/>
                <w:highlight w:val="none"/>
                <w:lang w:val="en-US" w:eastAsia="zh-CN"/>
                <w14:textFill>
                  <w14:solidFill>
                    <w14:schemeClr w14:val="tx1"/>
                  </w14:solidFill>
                </w14:textFill>
              </w:rPr>
              <w:t>进料口，搅拌机进料口仅留有管道位置进料，在管道出口处设有圆弧形的罩子防止进料废气溢出。人工投入物料到上料机时非密闭状态，其中投入的物料</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聚合氯化铝</w:t>
            </w:r>
            <w:r>
              <w:rPr>
                <w:rFonts w:hint="eastAsia" w:cs="Times New Roman"/>
                <w:color w:val="000000" w:themeColor="text1"/>
                <w:sz w:val="21"/>
                <w:szCs w:val="21"/>
                <w:highlight w:val="none"/>
                <w:lang w:val="en-US" w:eastAsia="zh-CN"/>
                <w14:textFill>
                  <w14:solidFill>
                    <w14:schemeClr w14:val="tx1"/>
                  </w14:solidFill>
                </w14:textFill>
              </w:rPr>
              <w:t>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粉末</w:t>
            </w:r>
            <w:r>
              <w:rPr>
                <w:rFonts w:hint="eastAsia" w:cs="Times New Roman"/>
                <w:color w:val="000000" w:themeColor="text1"/>
                <w:sz w:val="21"/>
                <w:szCs w:val="21"/>
                <w:highlight w:val="none"/>
                <w:lang w:val="en-US" w:eastAsia="zh-CN"/>
                <w14:textFill>
                  <w14:solidFill>
                    <w14:schemeClr w14:val="tx1"/>
                  </w14:solidFill>
                </w14:textFill>
              </w:rPr>
              <w:t>状态</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，因此投料过程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有</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少量废气（颗粒物）</w:t>
            </w:r>
            <w:r>
              <w:rPr>
                <w:rFonts w:hint="eastAsia" w:cs="Times New Roman"/>
                <w:color w:val="000000" w:themeColor="text1"/>
                <w:sz w:val="21"/>
                <w:szCs w:val="21"/>
                <w:highlight w:val="none"/>
                <w:lang w:val="en-US" w:eastAsia="zh-CN"/>
                <w14:textFill>
                  <w14:solidFill>
                    <w14:schemeClr w14:val="tx1"/>
                  </w14:solidFill>
                </w14:textFill>
              </w:rPr>
              <w:t>、固废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和噪声</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。投料工序单批次工作时间为</w:t>
            </w:r>
            <w:r>
              <w:rPr>
                <w:rFonts w:hint="eastAsia"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h，一天生产</w:t>
            </w:r>
            <w:r>
              <w:rPr>
                <w:rFonts w:hint="eastAsia" w:cs="Times New Roman"/>
                <w:color w:val="000000" w:themeColor="text1"/>
                <w:sz w:val="21"/>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个批次，年工作时间</w:t>
            </w:r>
            <w:r>
              <w:rPr>
                <w:rFonts w:hint="eastAsia" w:cs="Times New Roman"/>
                <w:color w:val="000000" w:themeColor="text1"/>
                <w:sz w:val="21"/>
                <w:szCs w:val="21"/>
                <w:highlight w:val="none"/>
                <w:lang w:val="en-US" w:eastAsia="zh-CN"/>
                <w14:textFill>
                  <w14:solidFill>
                    <w14:schemeClr w14:val="tx1"/>
                  </w14:solidFill>
                </w14:textFill>
              </w:rPr>
              <w:t>90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0h/a。</w:t>
            </w:r>
          </w:p>
          <w:p w14:paraId="778E0D99">
            <w:pPr>
              <w:spacing w:line="360" w:lineRule="auto"/>
              <w:ind w:firstLine="420" w:firstLineChars="20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搅拌：利用搅拌机将化学品搅拌混合均匀，无</w:t>
            </w:r>
            <w:r>
              <w:rPr>
                <w:rFonts w:hint="eastAsia" w:cs="Times New Roman"/>
                <w:color w:val="000000" w:themeColor="text1"/>
                <w:sz w:val="21"/>
                <w:szCs w:val="21"/>
                <w:highlight w:val="none"/>
                <w:lang w:val="en-US" w:eastAsia="zh-CN"/>
                <w14:textFill>
                  <w14:solidFill>
                    <w14:schemeClr w14:val="tx1"/>
                  </w14:solidFill>
                </w14:textFill>
              </w:rPr>
              <w:t>需</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加热，不涉及化学反应。</w:t>
            </w:r>
            <w:r>
              <w:rPr>
                <w:rFonts w:hint="eastAsia" w:cs="Times New Roman"/>
                <w:color w:val="000000" w:themeColor="text1"/>
                <w:sz w:val="21"/>
                <w:szCs w:val="21"/>
                <w:highlight w:val="none"/>
                <w:lang w:val="en-US" w:eastAsia="zh-CN"/>
                <w14:textFill>
                  <w14:solidFill>
                    <w14:schemeClr w14:val="tx1"/>
                  </w14:solidFill>
                </w14:textFill>
              </w:rPr>
              <w:t>搅拌时搅拌机为密闭状态，</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则搅拌过程有少量噪声产生。搅拌工序单批次工作时间为</w:t>
            </w:r>
            <w:r>
              <w:rPr>
                <w:rFonts w:hint="eastAsia" w:cs="Times New Roman"/>
                <w:color w:val="000000" w:themeColor="text1"/>
                <w:sz w:val="21"/>
                <w:szCs w:val="2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h，一天生产</w:t>
            </w:r>
            <w:r>
              <w:rPr>
                <w:rFonts w:hint="eastAsia" w:cs="Times New Roman"/>
                <w:color w:val="000000" w:themeColor="text1"/>
                <w:sz w:val="21"/>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个批次，年工作时间约为1</w:t>
            </w:r>
            <w:r>
              <w:rPr>
                <w:rFonts w:hint="eastAsia" w:cs="Times New Roman"/>
                <w:color w:val="000000" w:themeColor="text1"/>
                <w:sz w:val="21"/>
                <w:szCs w:val="21"/>
                <w:highlight w:val="none"/>
                <w:lang w:val="en-US" w:eastAsia="zh-CN"/>
                <w14:textFill>
                  <w14:solidFill>
                    <w14:schemeClr w14:val="tx1"/>
                  </w14:solidFill>
                </w14:textFill>
              </w:rPr>
              <w:t>8</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00h/a。</w:t>
            </w:r>
          </w:p>
          <w:p w14:paraId="2658144D">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分装：搅拌完成后</w:t>
            </w:r>
            <w:r>
              <w:rPr>
                <w:rFonts w:hint="eastAsia" w:ascii="Times New Roman" w:cs="Times New Roman"/>
                <w:color w:val="000000" w:themeColor="text1"/>
                <w:sz w:val="21"/>
                <w:szCs w:val="21"/>
                <w:highlight w:val="none"/>
                <w:lang w:val="en-US" w:eastAsia="zh-CN"/>
                <w14:textFill>
                  <w14:solidFill>
                    <w14:schemeClr w14:val="tx1"/>
                  </w14:solidFill>
                </w14:textFill>
              </w:rPr>
              <w:t>成品通过搅拌机的出料口进行分装，分装时包装袋套紧出料口能有效防止粉尘溢出。分装时为密闭状态，</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分装过程有少量噪声产生。分装单批次工作时间为</w:t>
            </w:r>
            <w:r>
              <w:rPr>
                <w:rFonts w:hint="eastAsia" w:ascii="Times New Roman"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h，一天生产</w:t>
            </w:r>
            <w:r>
              <w:rPr>
                <w:rFonts w:hint="eastAsia" w:ascii="Times New Roman" w:cs="Times New Roman"/>
                <w:color w:val="000000" w:themeColor="text1"/>
                <w:sz w:val="21"/>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个批次，年工作时间</w:t>
            </w:r>
            <w:r>
              <w:rPr>
                <w:rFonts w:hint="eastAsia" w:ascii="Times New Roman" w:cs="Times New Roman"/>
                <w:color w:val="000000" w:themeColor="text1"/>
                <w:sz w:val="21"/>
                <w:szCs w:val="21"/>
                <w:highlight w:val="none"/>
                <w:lang w:val="en-US" w:eastAsia="zh-CN"/>
                <w14:textFill>
                  <w14:solidFill>
                    <w14:schemeClr w14:val="tx1"/>
                  </w14:solidFill>
                </w14:textFill>
              </w:rPr>
              <w:t>90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0h/a。</w:t>
            </w:r>
          </w:p>
          <w:p w14:paraId="6949E1C8">
            <w:pPr>
              <w:jc w:val="center"/>
              <w:rPr>
                <w:rFonts w:hint="default"/>
                <w:b/>
                <w:bCs/>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sz w:val="24"/>
                <w:szCs w:val="24"/>
                <w:highlight w:val="none"/>
                <w:lang w:val="en-US" w:eastAsia="zh-CN"/>
                <w14:textFill>
                  <w14:solidFill>
                    <w14:schemeClr w14:val="tx1"/>
                  </w14:solidFill>
                </w14:textFill>
              </w:rPr>
              <w:t>表12-1复合盐生产情况</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4"/>
              <w:gridCol w:w="651"/>
              <w:gridCol w:w="816"/>
              <w:gridCol w:w="816"/>
              <w:gridCol w:w="817"/>
              <w:gridCol w:w="817"/>
              <w:gridCol w:w="817"/>
              <w:gridCol w:w="817"/>
            </w:tblGrid>
            <w:tr w14:paraId="67ABE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4" w:type="dxa"/>
                  <w:vAlign w:val="center"/>
                </w:tcPr>
                <w:p w14:paraId="6C2931FE">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产品</w:t>
                  </w:r>
                </w:p>
              </w:tc>
              <w:tc>
                <w:tcPr>
                  <w:tcW w:w="651" w:type="dxa"/>
                  <w:vAlign w:val="center"/>
                </w:tcPr>
                <w:p w14:paraId="6E454458">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工序</w:t>
                  </w:r>
                </w:p>
              </w:tc>
              <w:tc>
                <w:tcPr>
                  <w:tcW w:w="816" w:type="dxa"/>
                  <w:vAlign w:val="center"/>
                </w:tcPr>
                <w:p w14:paraId="1F69C697">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温度</w:t>
                  </w:r>
                </w:p>
              </w:tc>
              <w:tc>
                <w:tcPr>
                  <w:tcW w:w="816" w:type="dxa"/>
                  <w:vAlign w:val="center"/>
                </w:tcPr>
                <w:p w14:paraId="4EB75885">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压力</w:t>
                  </w:r>
                </w:p>
              </w:tc>
              <w:tc>
                <w:tcPr>
                  <w:tcW w:w="817" w:type="dxa"/>
                  <w:vAlign w:val="center"/>
                </w:tcPr>
                <w:p w14:paraId="5479BBA3">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单批次工作时间/h</w:t>
                  </w:r>
                </w:p>
              </w:tc>
              <w:tc>
                <w:tcPr>
                  <w:tcW w:w="817" w:type="dxa"/>
                  <w:vAlign w:val="center"/>
                </w:tcPr>
                <w:p w14:paraId="21D939B6">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批次/次</w:t>
                  </w:r>
                </w:p>
              </w:tc>
              <w:tc>
                <w:tcPr>
                  <w:tcW w:w="817" w:type="dxa"/>
                  <w:vAlign w:val="center"/>
                </w:tcPr>
                <w:p w14:paraId="0413394F">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工作时间/h</w:t>
                  </w:r>
                </w:p>
              </w:tc>
              <w:tc>
                <w:tcPr>
                  <w:tcW w:w="817" w:type="dxa"/>
                  <w:vAlign w:val="center"/>
                </w:tcPr>
                <w:p w14:paraId="66A503E8">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产品总时间</w:t>
                  </w:r>
                </w:p>
              </w:tc>
            </w:tr>
            <w:tr w14:paraId="2CBD0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restart"/>
                  <w:vAlign w:val="center"/>
                </w:tcPr>
                <w:p w14:paraId="653BB373">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复合盐</w:t>
                  </w:r>
                </w:p>
              </w:tc>
              <w:tc>
                <w:tcPr>
                  <w:tcW w:w="651" w:type="dxa"/>
                  <w:vAlign w:val="center"/>
                </w:tcPr>
                <w:p w14:paraId="6D684CAA">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投料</w:t>
                  </w:r>
                </w:p>
              </w:tc>
              <w:tc>
                <w:tcPr>
                  <w:tcW w:w="816" w:type="dxa"/>
                  <w:vMerge w:val="restart"/>
                  <w:vAlign w:val="center"/>
                </w:tcPr>
                <w:p w14:paraId="52D1A7FC">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常温</w:t>
                  </w:r>
                </w:p>
              </w:tc>
              <w:tc>
                <w:tcPr>
                  <w:tcW w:w="816" w:type="dxa"/>
                  <w:vMerge w:val="restart"/>
                  <w:vAlign w:val="center"/>
                </w:tcPr>
                <w:p w14:paraId="76743988">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常压</w:t>
                  </w:r>
                </w:p>
              </w:tc>
              <w:tc>
                <w:tcPr>
                  <w:tcW w:w="817" w:type="dxa"/>
                  <w:vAlign w:val="center"/>
                </w:tcPr>
                <w:p w14:paraId="65032AAB">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w:t>
                  </w:r>
                </w:p>
              </w:tc>
              <w:tc>
                <w:tcPr>
                  <w:tcW w:w="817" w:type="dxa"/>
                  <w:vMerge w:val="restart"/>
                  <w:vAlign w:val="center"/>
                </w:tcPr>
                <w:p w14:paraId="3D4BC95C">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w:t>
                  </w:r>
                </w:p>
              </w:tc>
              <w:tc>
                <w:tcPr>
                  <w:tcW w:w="817" w:type="dxa"/>
                  <w:vAlign w:val="center"/>
                </w:tcPr>
                <w:p w14:paraId="084F75DD">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900</w:t>
                  </w:r>
                </w:p>
              </w:tc>
              <w:tc>
                <w:tcPr>
                  <w:tcW w:w="817" w:type="dxa"/>
                  <w:vMerge w:val="restart"/>
                  <w:vAlign w:val="center"/>
                </w:tcPr>
                <w:p w14:paraId="14DB2158">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3600</w:t>
                  </w:r>
                </w:p>
              </w:tc>
            </w:tr>
            <w:tr w14:paraId="62EA3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14:paraId="279D26FB">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651" w:type="dxa"/>
                  <w:vAlign w:val="center"/>
                </w:tcPr>
                <w:p w14:paraId="6AAE1102">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搅拌</w:t>
                  </w:r>
                </w:p>
              </w:tc>
              <w:tc>
                <w:tcPr>
                  <w:tcW w:w="816" w:type="dxa"/>
                  <w:vMerge w:val="continue"/>
                  <w:vAlign w:val="center"/>
                </w:tcPr>
                <w:p w14:paraId="688BECB4">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6" w:type="dxa"/>
                  <w:vMerge w:val="continue"/>
                  <w:vAlign w:val="center"/>
                </w:tcPr>
                <w:p w14:paraId="39CE8FB7">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304EBFC5">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2</w:t>
                  </w:r>
                </w:p>
              </w:tc>
              <w:tc>
                <w:tcPr>
                  <w:tcW w:w="817" w:type="dxa"/>
                  <w:vMerge w:val="continue"/>
                  <w:vAlign w:val="center"/>
                </w:tcPr>
                <w:p w14:paraId="2647A8A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5BAC059B">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1800</w:t>
                  </w:r>
                </w:p>
              </w:tc>
              <w:tc>
                <w:tcPr>
                  <w:tcW w:w="817" w:type="dxa"/>
                  <w:vMerge w:val="continue"/>
                  <w:vAlign w:val="center"/>
                </w:tcPr>
                <w:p w14:paraId="7BAA71CB">
                  <w:pPr>
                    <w:adjustRightInd w:val="0"/>
                    <w:snapToGrid w:val="0"/>
                    <w:jc w:val="center"/>
                    <w:rPr>
                      <w:rFonts w:hint="eastAsia"/>
                      <w:color w:val="000000" w:themeColor="text1"/>
                      <w:highlight w:val="none"/>
                      <w:vertAlign w:val="baseline"/>
                      <w:lang w:val="en-US" w:eastAsia="zh-CN"/>
                      <w14:textFill>
                        <w14:solidFill>
                          <w14:schemeClr w14:val="tx1"/>
                        </w14:solidFill>
                      </w14:textFill>
                    </w:rPr>
                  </w:pPr>
                </w:p>
              </w:tc>
            </w:tr>
            <w:tr w14:paraId="4F205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14:paraId="4A7D6F59">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651" w:type="dxa"/>
                  <w:vAlign w:val="center"/>
                </w:tcPr>
                <w:p w14:paraId="359F3D7A">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分装</w:t>
                  </w:r>
                </w:p>
              </w:tc>
              <w:tc>
                <w:tcPr>
                  <w:tcW w:w="816" w:type="dxa"/>
                  <w:vMerge w:val="continue"/>
                  <w:vAlign w:val="center"/>
                </w:tcPr>
                <w:p w14:paraId="6B90750A">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6" w:type="dxa"/>
                  <w:vMerge w:val="continue"/>
                  <w:vAlign w:val="center"/>
                </w:tcPr>
                <w:p w14:paraId="1A7CC1D9">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4B23FDFC">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w:t>
                  </w:r>
                </w:p>
              </w:tc>
              <w:tc>
                <w:tcPr>
                  <w:tcW w:w="817" w:type="dxa"/>
                  <w:vMerge w:val="continue"/>
                  <w:vAlign w:val="center"/>
                </w:tcPr>
                <w:p w14:paraId="231FF2B6">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168ADA83">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900</w:t>
                  </w:r>
                </w:p>
              </w:tc>
              <w:tc>
                <w:tcPr>
                  <w:tcW w:w="817" w:type="dxa"/>
                  <w:vMerge w:val="continue"/>
                  <w:vAlign w:val="center"/>
                </w:tcPr>
                <w:p w14:paraId="7A678B90">
                  <w:pPr>
                    <w:adjustRightInd w:val="0"/>
                    <w:snapToGrid w:val="0"/>
                    <w:jc w:val="center"/>
                    <w:rPr>
                      <w:rFonts w:hint="eastAsia"/>
                      <w:color w:val="000000" w:themeColor="text1"/>
                      <w:highlight w:val="none"/>
                      <w:vertAlign w:val="baseline"/>
                      <w:lang w:val="en-US" w:eastAsia="zh-CN"/>
                      <w14:textFill>
                        <w14:solidFill>
                          <w14:schemeClr w14:val="tx1"/>
                        </w14:solidFill>
                      </w14:textFill>
                    </w:rPr>
                  </w:pPr>
                </w:p>
              </w:tc>
            </w:tr>
          </w:tbl>
          <w:p w14:paraId="671EA34A">
            <w:pPr>
              <w:pStyle w:val="2"/>
              <w:rPr>
                <w:rFonts w:hint="default"/>
                <w:color w:val="000000" w:themeColor="text1"/>
                <w:highlight w:val="none"/>
                <w:lang w:val="en-US"/>
                <w14:textFill>
                  <w14:solidFill>
                    <w14:schemeClr w14:val="tx1"/>
                  </w14:solidFill>
                </w14:textFill>
              </w:rPr>
            </w:pPr>
            <w:r>
              <w:rPr>
                <w:color w:val="000000" w:themeColor="text1"/>
                <w:sz w:val="24"/>
                <w:highlight w:val="none"/>
                <w14:textFill>
                  <w14:solidFill>
                    <w14:schemeClr w14:val="tx1"/>
                  </w14:solidFill>
                </w14:textFill>
              </w:rPr>
              <mc:AlternateContent>
                <mc:Choice Requires="wpc">
                  <w:drawing>
                    <wp:inline distT="0" distB="0" distL="114300" distR="114300">
                      <wp:extent cx="4328160" cy="1882775"/>
                      <wp:effectExtent l="0" t="0" r="0" b="0"/>
                      <wp:docPr id="60" name="画布 60"/>
                      <wp:cNvGraphicFramePr/>
                      <a:graphic xmlns:a="http://schemas.openxmlformats.org/drawingml/2006/main">
                        <a:graphicData uri="http://schemas.microsoft.com/office/word/2010/wordprocessingCanvas">
                          <wpc:wpc>
                            <wpc:bg/>
                            <wpc:whole/>
                            <pic:pic xmlns:pic="http://schemas.openxmlformats.org/drawingml/2006/picture">
                              <pic:nvPicPr>
                                <pic:cNvPr id="105" name="图片 4"/>
                                <pic:cNvPicPr>
                                  <a:picLocks noChangeAspect="1"/>
                                </pic:cNvPicPr>
                              </pic:nvPicPr>
                              <pic:blipFill>
                                <a:blip r:embed="rId21"/>
                                <a:stretch>
                                  <a:fillRect/>
                                </a:stretch>
                              </pic:blipFill>
                              <pic:spPr>
                                <a:xfrm>
                                  <a:off x="636905" y="284480"/>
                                  <a:ext cx="2733675" cy="1495425"/>
                                </a:xfrm>
                                <a:prstGeom prst="rect">
                                  <a:avLst/>
                                </a:prstGeom>
                                <a:noFill/>
                                <a:ln>
                                  <a:noFill/>
                                </a:ln>
                              </pic:spPr>
                            </pic:pic>
                          </wpc:wpc>
                        </a:graphicData>
                      </a:graphic>
                    </wp:inline>
                  </w:drawing>
                </mc:Choice>
                <mc:Fallback>
                  <w:pict>
                    <v:group id="_x0000_s1026" o:spid="_x0000_s1026" o:spt="203" style="height:148.25pt;width:340.8pt;" coordsize="4328160,1882775" editas="canvas" o:gfxdata="UEsDBAoAAAAAAIdO4kAAAAAAAAAAAAAAAAAEAAAAZHJzL1BLAwQUAAAACACHTuJAFzKfT9cAAAAF&#10;AQAADwAAAGRycy9kb3ducmV2LnhtbE2PQWvCQBCF7wX/wzKFXopuIjRomokHQSoiSGPrec1Ok9Ds&#10;bMyuif333fbSXgYe7/HeN9nqZloxUO8aywjxLAJBXFrdcIXwdtxMFyCcV6xVa5kQvsjBKp/cZSrV&#10;duRXGgpfiVDCLlUItfddKqUrazLKzWxHHLwP2xvlg+wrqXs1hnLTynkUJdKohsNCrTpa11R+FleD&#10;MJaH4XTcv8jD42lr+bK9rIv3HeLDfRw9g/B0839h+MEP6JAHprO9snaiRQiP+N8bvGQRJyDOCPNl&#10;8gQyz+R/+vwbUEsDBBQAAAAIAIdO4kAOuZsgWAIAAEUFAAAOAAAAZHJzL2Uyb0RvYy54bWytVM2O&#10;0zAQviPxDlbuNG2attmo6QpRtkJaQbXAA7iOk1jEP7LdpnvmgLhz40WQkHib1b7Gjp203bZIu0Ic&#10;kozH45nv+2ac6eWW12hDtWFSZMGg1w8QFUTmTJRZ8PnT1askQMZikeNaCpoFt9QEl7OXL6aNSmkk&#10;K1nnVCNIIkzaqCyorFVpGBpSUY5NTyoqYLOQmmMLS12GucYNZOd1GPX747CROldaEmoMeOftZtBl&#10;1M9JKIuCETqXZM2psG1WTWtsgZKpmDLBzKMtCkrsh6Iw1KI6C4Cp9W8oAvbKvcPZFKelxqpipIOA&#10;nwPhhBPHTEDRfao5thitNTtLxRnR0sjC9ojkYUvEKwIsBv0TbRZarpXnUqZNqfaiQ6NOVP/ntOT9&#10;ZqkRy7NgDJIIzKHj9z9+3/36isAB6jSqTCFoodVHtdSdo2xXjvC20Nx9gQrael1v97rSrUUEnPEw&#10;SgYuP4G9QZJEk8moVZ5U0J6zc6R6+8TJcFc4dPj2cBQjKTydUGCdCfX0eMIpu9YUZHfZxGbJyFK3&#10;i4NYg/5op9bdzz/337+h2BFyJ1xQewQ7LNeSfDFIyDcVFiV9bRSMJIjgosPjcL88qreqmbpide30&#10;dfb/vSNIp5SvKLRev8s9IJwaq6kllStYQOEbAOuAPtrwKA/AHAUDg/GXURgPxxdOJuh5lMRx0l22&#10;3VBEk+FwDHPQDkV8MYojPxT71oJ82tgFlRw5A2ACGmgLTvHm2nS4diHOLaQTC/DitBZHDsjpPB57&#10;i9abAB6cboLgdnma3Z/AXd/Hax91+PvNHgBQSwMECgAAAAAAh07iQAAAAAAAAAAAAAAAAAoAAABk&#10;cnMvbWVkaWEvUEsDBBQAAAAIAIdO4kBzQ3J+zxcAAMoXAAAUAAAAZHJzL21lZGlhL2ltYWdlMS5w&#10;bmcByhc16IlQTkcNChoKAAAADUlIRFIAAAEfAAAAnQgCAAAAAjrrfQAAAAlwSFlzAAAOxAAADsQB&#10;lSsOGwAAF3xJREFUeJztnX9oG+Ufx5/b5neZoLuJupt/uIiwpU1c07HNDJGm+E8Gw6Vg01TQpiBr&#10;o7I2f0gXhktuCF0FTYNKOhm0xT+aNoMGFNqB2GxOmn+2/ljTHf5Y24H0Nscamdjo2uX7x23n9e5y&#10;uST3K7nn9Yemzz13zxPWd9/P87nP8zxINpsFEAhEBjap3QEIpGKB6oJA5AKqq/JJpXAXgiAWiwWh&#10;cLlcCIIgiAVPAQBSuAVBEMTiwmMp+hbcZbFQ12MuBLHgMdyCIK4Y9UMKABBzUf+nGojhFgSx4LgL&#10;QRAXTj0QccWoyzEXshFXLOair1Y0WUilM9LYOJLNZudGGs0AAADM5uBINpsdCQbnGLXmgsGR7Egj&#10;9VthDgZHRpjXGoNz9IOy2bmguXHDZTN4fN8I4zPz8Rv6A5h3VzDQu3TDfOyRN6VSsfkU4wJlPZZg&#10;CgAAGkeyI8HgcKA653NSuKUJDD/WIQAAmAOPdTQM8FTg0ee5gJnn7pgLiTVmmXdXMFBdOiGVmgcA&#10;mM1mAIAZpC4w5XUhBoazWdav/DylwBRuQRBLMBakR4ZNYHguYN4wNGTyaBzocrkQdoUUbtGRtABU&#10;l364ABqz2eHh4Ww2O7zx13s+Barp4Zz5kWlVAzAPwCNfmgtSY8nGxhHKk1K4Jdb4nzmlYriLmrwF&#10;H+nJPA/Mc3MB84Y5lyWY2jAJq/ipF1SXvrjQxPmVTs3Px1yIxeXCmVfM1eC/4eN8imlCMRfCHhqC&#10;VIxlU6l5AADYOMF6NH2jqXgTg+rSC9XV1SB1IVUNcNeFtwKMORE1axo2A1Cdmv/PxR6bFwAgNQ8e&#10;WxrlWllqaMg1H2ZUAwLVpRfMjdUXLE0gMDIy15iyWHjmTOZq83x1NWUn87jrQjWIUZVSF1Lmt+ih&#10;Y2BupJEZnIi5GGO8VND1eGyYomZq8n8zDQPVpSHOnz//9ttvy/DgmIua9aSClkdSSAUtG3/z5wEA&#10;+DxoBCAWCwZxYAbz1eaYxYKnYhdAYEP4L+ZCGMEJcWO/VCoFgLlaZ74G1aUhvvrqq19++SWRSEj9&#10;YN7XSyPVj+ZGMReCIDEAYuCtxkeV5wKBQKAxMJedq8Zj1Y+11TgSmLcgSKyx8CmTeR5HEMSV0pe+&#10;kCzM4tUG8Xh8cHAwEokcOXJkbGwMwzC1ewQpFagurVBbW9vf32+1WhOJBI7jExMTavcIUipwZKgJ&#10;4vG40Wi0Wq0AALvdXldXFwwG1e4UpFSgd6lPJpOpqqqanJxkjgbr6+sDgYDdbpe79UQicfHixe7u&#10;brkb0iHQu9Snr6/P6XSyJlpDQ0M+n48kSfnaJUmyubm5vr6+rq5OvlZ0TQkZwBAJWF1dNRqNy8vL&#10;3EsTExN2u12mdru7u1EUBQAYjUaZmoBA71IZXuOikGkClkgkqqqq/H5/Op0GALS1tUn7fMh/qC1v&#10;XSNgXDR2u31iYkKS5paXl91uN/Nf32AwCLcOKQXoXWoiYFw0/f39Pp+P8plSOHv2bFVVVTQaZRY6&#10;HA74Yk1G1Ja3fhFjXBSjo6NOp7PohiYmJkwmE++/vlSuCOEFepdqiDEuCqfTaTQae3t7i2vIYDDw&#10;xh5NJpMCEX9do7a8dUou46qrqxsaGuKtb7fbJycni2tuYWGBa1+hUKi4p0FEAt8mq4PP59u9e3dn&#10;ZyezkCTJmpqaF154gTfPcHFxsaGhYWJigoqkF0o6nX755Zfv3btH/WgwGBYWFuCkS17UlrceWV5e&#10;NhqNq6urrPLOzs5QKCQwyyp6Ara6unrjxo1sNtve3k79u7vd7iKeAykIqC4VoFTEKmRKrr29PRKJ&#10;iL9XTIudnZ3U51AoBGA8QxGgupQml3F1d3efPHmS+ry6umq1Wim3YVHcBGxqaorZIpSWMkB1KQ2v&#10;+XCDHFNTUzabjSvCbDa7sLBgtVpXVlbENDc6OupwOErpMKRoYEReUUiSjMfj9OSHhhudt1qtTU1N&#10;fr+f+xCj0djV1eX1ekU2Sg0FISqgtrz1Ra5Zk9VqnZqa4pYLpEF5PJ7+/n6BthYWFui5FkQVtqit&#10;bh1BGdeNGzdY5cylkyyGhobojQCmp6eZ+VDNzc0ffPDBpk2bXnzxRd6XwuPj43v37pX0G0AKA77v&#10;Ug6v11tTU8MdFtJr/rm3RKPRWCx2+fLlu3fvWq1W1puuv//+e35+fv/+/ZcvX7ZarTabraamxu12&#10;GwyGaDTq8Xjk+y4QMUDvUojp6elkMhmJRLjlAACutHp7e3EcdzgcBw8eXFtbO3LkCFeWAICBgYFL&#10;ly5dunSJev7MzAyO43v37n366aehutRH7aGpXnA6naOjoyLL29vb29vb6aigQIA+y5mAra6uhkIh&#10;p9PJG2+EKAlUlxJMTU1ZrVaR5SsrKyiKcmvmCtDzai+XmCFKAiPySoDjeCAQ4JYPDg62tLSwClEU&#10;dbvdXq+XGcMQCNAbDIahoaHm5uZMJgMAyGQyVDa9w+GQ8jtAikBteVc+uYwrV9IGRSgUomTW3d1N&#10;B+UFAvQ4jh8+fLi9vR3DsM7OTjgs1AIwZig7DQ0NLS0tTqeTVe73+7dv337y5ElW+a1bt/bt24cg&#10;CADgwYMH6+vra2tra2trmzdvRhBkfX19//79Tz31FPOWRCJhtVrv3bt3586drVu3Uveqy/r6+qlT&#10;p7q6utTuiJrAmKG8TE9PLy4ucqWVyWSi0ejk5CT3llu3bt2/f/+zzz5jlf/++++rq6v3799vbW1l&#10;XaI27r19+/bXX3/NEp5ajI+Py7pdXFkA1SUvuWZcwguTN23axFr6JYadO3d+/PHHBXdRHkrfCKQC&#10;gOqSkWQySZIk17gAAD09PVNTU8p3CaIkUF0y4vV6+/v7ueXxeNxms8F1wRUPVJdcCGQP4jjOqzpI&#10;hQHVJRe5JDQ+Po5hGK/qIBUGfJssCwLGde7cObi5tE6QzLsQhOfVGW+hHshlXLkC9JCKJI+6hN9L&#10;5lKObkVFIWBc4XC4o6ND+S5BVCG/d9E6yaUZZjn1OZvN6llguYyLJMlEIsFdhAKpVESNDGkHY1oZ&#10;LR5KS2CjzHQrLQHj6unp6ejoMBgMyvcKogpi510stbBGjCyz0q1xZTIZHMeHhoZ4Lw0MDCwvLyvf&#10;K4haiFWXwASM5Wx6Hhn29fXZ7XbeA0f6+vo8Hg80Ll0hgXdRl1hy0qGPZTKZcDjMm5grcAlSwUjg&#10;XfRVSkjcQWPRnSsvBBJzYeqTPhGlLmEjokXFHRBqYaGRMgi7U09PD0x90iFiczWYOhFwJ/04FQth&#10;48oVRYRUNmIj8iwJ6Wc2JQZh4zp37hx8g6xPhLyLNdhjRTL0M+rLi4BxTU9PkyQJN5DRJ0LeRYkq&#10;1wti4R8FCisMYePKtTYZogdgjnypnD17tqWlhde4SJJMJpMwZ1e3wPVdJUGS5ODgIPfgBYqenh6d&#10;b4qkc6RX1/T0NEEQbrdb8idrEIHUwVwnnkD0gywjw9bWVj3stpXrqDuKaDTqdDph6pOekV5dVqvV&#10;4XD09PRI/mStIWBcVKgDDgt1jizeFQgE+vr6Ktu+hI1LeLtCiE6QRV16sC/hxVq8xy9A9IZcEfnK&#10;ti9h44KpTxAKudRF2Vc4HJbp+eoibFzwDTKEQsb3XZFIpCK9iyCIRCKRKzkj10mtEB0io7owDKvI&#10;ab3f7w8EAtC4IHmBmVCFIbwhIUEQBEHA1CcIBVRXYQhbE9xnF8JECXXV1tZWxgRM2LiEA4kQHaKE&#10;uux2e2W8+xI2rnA43NbWpnrqE3fzSdZKPO7CPN6lenD9Xukooa6urq6BgYFyty9h46JOavV4PMp2&#10;Sgh6hStc6qoWSqgLwzCPx1Pu9iVsXOWS+pR3ywaRzgYRg0JRjXK3r7xnl2jw+AV6G7xcH3iBRich&#10;Cqmr3O3L6/UKnK4Qj8etVqvRaFSwRzxw9ZPNAbO+sOTg9kSloFxEvqurKxqNKtachMTjcQzDbDZb&#10;rgoaeYNMK4e1IQoLWjBMsTFVB7fQkwrlVv5jGFamZxQIH3OcSCRQFNVa6hN3Gy/WpVzwblwJNVYc&#10;cF+NPORNeNfgjAtsNChWufAtOjwAQD6guvIgbFzaPKmVKwwxoUKoJclRIROKIIhMJqN8u0VQXsbF&#10;DGYUdFeht0BEooJ3DQ4OZjKZUCikfNOFImxcWjupVWCuxQv3XbNAVgeUXxGo4F0dHR1l8e4rr3GV&#10;y0mtvCc/gY1xQmYJK5DIrQYRiQrqKpd3X8Jxdg2mPnHhqgLqREnUWYGi/dSNvr4+m80mYFx9fX1u&#10;txtFUSV7VQS5jlxTpTN6Q52YIW1f2px9ZTKZnp4egYNYtXlSKwwVag3VVk9q2b7ypuRq86RW1nFQ&#10;vKeusTKe4FFssqLa+y4MwwKBQDqd1trvqBhf0uxJrbmOgyq0UKAcIh413yZ3dnaq2HouxBgX3K4Q&#10;IgaYq7EBMcYFT2qFiATuWrOBvMYFT2qFiEd979JOqp4Y49LIYpPigAEMhVHfuzAM8/l8zMzDdDqt&#10;Sk/yGtfS0tK1a9cqw7iQjajdncpEE+pyOp19fX0AgEQiUV9fr0oaB0mS4XC4u7tboE5DQ8Orr76q&#10;/dQnkcAsJ7lRf2QIAOjq6qqtrR0dHb18+TIAQJUEiLxJg7Ozs9evX//hhx+U7BWkrFFfXYlEAsdx&#10;kiTpN8uLi4sK90HMGcenTp2qra3VfuoTF+5yY+hXyqCmukiSbG5uTiQSrHKCIBTuSV7jSqfT4+Pj&#10;V69eVbJXUgGXG6uFmvMuDMPq6uq45ZlMRskMKTE7VB8/fry6unrfvn2K9UpyYOhCeVQeGQaDQQAA&#10;juOscoIgFMuQErNM69tvvx0aGlKmP7IC7UtJ1I8ZBoNB7hskxQaHYozL7/fv2LFDC2/kioa5iQ00&#10;McVQP6oB+BxsaWlJmabFGNcXX3yhneX9kDJCE+oCHIEp411iQoXDw8MPHz585513FOiPTHCXoqjY&#10;GV2h/siQhjlEVCYo7/V6Q6GQsHH5fL5yz9kVLyc4aJQWDakLMASmgHeJyW+Mx+MrKyvCCRwQSC60&#10;pS7wWGAKBOXF5OOeOXOmMrIKWcDIoTIUPO9Kp9PT09OsQqPRyDwBZHFxkTu0Y9UhCIKrH5PJhGEY&#10;NQcjCCKdTnPrWK1WZsLE9PQ0N+uXVSeZTLL2J/31119v3rzJNC5unZs3b+ok9QkGEmWiYHUdO3Ys&#10;nU4/88wzzEKj0chcCd/T08Md2jHrZDIZKvuJVcdms1HDsGAwePv27fb2dq5yjh07Ri9qTqfTfr+f&#10;u7Mvs87i4qLf72dVIEmysbGR/pEgCG6da9eulWnqkzC8xgWtTA4KHiEkk0mfz6e17ZAkJ51OP/fc&#10;c1evXlU+P+PKlSv19fUPHjxQuF1poQYg1H91S8HzLpvNlslkuIPDCqO1tfWVV14p69QniOoUE9Vo&#10;aWkZHByUvCua4ttvvz137pzavYCUN8Woy+PxRKPRcjnHpAj8fv/zzz9/8OBBtTsCKW+KUReKog6H&#10;o0yPaRVDOBzW5ibBZQRvvFdvFPm+q62trVIHTp9++um2bduamprU7kh54/P5ZmZmKn5+LkyR6qrg&#10;2EZvb+/x48fV7kXZs3v37rGxMZ/PV5G/JCIpPlejImMbw8PD6XQapj5JAoqio6OjuhZYtlhWVlYw&#10;DFtdXS36CRpk79697777rrp9+PHHH7ds2aJuHyRkZWXFbrdPTU2p3REVKN67Ki+2MTs7+9tvv4XD&#10;YbU7UlHo2cFKyuKtsNiGx+M5evRo5aU+qY5uBVaSuioptpFOp2dmZqhNSyGSo0+BlboCpWJiG62t&#10;rTU1NTt37lS7IxWLHgVW4rytMmIbKysrW7ZsmZmZUbsj2WzFRTVY6CrIUap3VUZs45NPPsEwDObs&#10;KoCuHEyCNaoVsCblySef7O/v10h+RmWsQBEmnU43NDSEQiHmEZ7Uolve5bA2m81kMjFX35YFEuwJ&#10;Rcc2yvSwU7/fj6KoRqSlEygHa2ho+Oijj+7cuXPx4sVEImEwGKgjc7dv386qHw6HCYIwGAx2u72j&#10;o8NkMqnS7UKRZsc1KrZRpurq7+9va2tTuxe6gxJYVVXVoUOHmpubQ6FQ3t2XCYJIJBINDQ0oioZC&#10;IZvNpkxXi0eS2Vv5xjai0ei2bdvU7sUGKjuqwaK4IMfk5KTNZgsEAvJ0SjKk2ROqoNhG3g1SeCtw&#10;CyXZaKUCtissa4oLcthsNmqeX19fr+l1LlLJlPpzIqZm3kbBxmMRc93FvFTc15mZmdmyZcvKykpB&#10;d8lNZXgXjuOHDh0SWbnoMP3ExITJZJqYmCj0RmWQbD9DSfI2eM9xE+NR1JcptDmY+iQfDx8+3LVr&#10;V2trq5jKRYfp7Xb75OQkjuPcU+C0gJS7hZaet0FribkrGFc29EHapQwOf/7559nZWeZGcRBpsVqt&#10;dXV1cgsMRdGhoSGfz6fBIaKU6hK/34bAgfPZx0M+uib3dtqpivArmq6urn379kHjkhWPx1OEwArV&#10;CYZhoVCoubm5qD7KiJTqEh/bYA1P6XKmKQmPDEv0rnQ6/d133w0MDBR3O0Q8Ho9nz549Bw4cEFMZ&#10;RdGxsbEiDka02+02m+3s2bOFd1BGJN5HvsQ1KUxT4o4MuVoSOSvj8v777+/ZswemPinDnTt39uzZ&#10;I9LBhI+kESAQCFy8eDGZTBZ3uxxIrK7SYxtMU2KNHrN8p2sXNziMx+OnT58uupOQgohGo59//rn4&#10;IWJxGAyGjo6Onp4e+ZooFOnPQCkltsE6gJR39AhK3vQcpj4pCUEQKIpiGFbQHKw4HA7H9PQ0a9om&#10;PLqhr3Lj1Xkr5x03Sa+uUvYSzUpxRGLe7/zll1+eOXOmuIdDCmVxcZHOvpVbYAaDwe12FzSdFj+5&#10;4J5ukfde6dWl8JqUQo+iGh4eXl9ff++99+TrEoRJOp1mBmYpgXm9Xpma4x06IXzQV5kzDlZcjdfZ&#10;mI/NdYlCltPxuLEN1rcS+KoFgXBOBM77KJj6pDAYhrGGah6PJ++5hEVjMplQFKVjG6z5Be9EAzBS&#10;F1hxNeoz89eM+Tuc62k0sqiLG9vImSsielrFLeT9YsLf9sqVK3/88QfcrlBJjEYj96jEImLu4mlq&#10;ahoeHgaPBZD373je4Q/rLziNOt4FtLrfxokTJ44ePap2L/SF0WhEUVTJlchWq5VqjhlYzvVnlyUt&#10;1vBKuCEV5l0UGjwnZXZ29vr16zD1SXkU/lPLHYsKkOW82sk7pGLN2ZQeGQJN7rdx4sSJ1157DaY+&#10;KU97e3s8HlcsD5A7FhUeFgoHBUSW8CLN2mRe2trafD6fx+ORrwnxpNPpn3766erVq2p3JD8Gg2Ft&#10;bW3Hjh1qd6Qk/vnnn9dff536bDAYIpFIa2vr2NiYAk0bDAYURUmSpGd3LHtB+AKGgDFPEwgE5KrD&#10;i4zq0tR+G2V0UuuBAwe++eabu3fvqt2RUmGm1TocDoIgfD6fMgejUfaVK3bCGwmky2nxcKdkeeuw&#10;kGBPKAF6e3uXlpa0cNLc//73v7GxsTfeeEPtjuiaYDC4tLQUiUSKTiYUSUNDQ0tLi9PpBLlDgrQ8&#10;AJ9aeLUnUIcXueZdFBqJbfj9/meffRZKS3WCwWBdXV1DQ4PcczAURelt27hBeeZkiRmWQDbmr9LV&#10;xNThRV51aSS2AU9q1Q4ej6erq6u+vl7JLftFvmWVpISJvOoCGjgn5fz585s3b4Y5u9qBWq4/MzPz&#10;0ksv9fX1qT60kQ/Z1aX6OSmnT5/+8MMP1WodwguKopFIZGJiYmZmpqqqKhgManDdfunIri4AgNvt&#10;rq2t5R37KsBff/0FU5+0idFojEQi1N5phw8f9nq98Xicu811EWQyGbkDJ2KQN2YIgYgkk8kMDAxQ&#10;W16bTCa73V5XV+dwOIp72uHDh7WwWS9UF0RzJJPJRCJx6dKl8fFxasOM7du322w2DMNE7iC/a9eu&#10;qakpWXOFxQDVBdE0iUQimUz++eefyWSSJEmCIEwmE4ZhNptt69atdDWm8P79998333xTC8ESqC5I&#10;mUEQBEmSyWSSqZ/bt28TBEF9fvjw4RNPPPH999+r1MH/+D9wQAyN3DFK4A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Bh4AAFtDb250ZW50X1R5cGVzXS54bWxQSwECFAAKAAAAAACHTuJAAAAAAAAAAAAAAAAABgAAAAAA&#10;AAAAABAAAADTGwAAX3JlbHMvUEsBAhQAFAAAAAgAh07iQIoUZjzRAAAAlAEAAAsAAAAAAAAAAQAg&#10;AAAA9xsAAF9yZWxzLy5yZWxzUEsBAhQACgAAAAAAh07iQAAAAAAAAAAAAAAAAAQAAAAAAAAAAAAQ&#10;AAAAAAAAAGRycy9QSwECFAAKAAAAAACHTuJAAAAAAAAAAAAAAAAACgAAAAAAAAAAABAAAADxHAAA&#10;ZHJzL19yZWxzL1BLAQIUABQAAAAIAIdO4kCqJg6+tgAAACEBAAAZAAAAAAAAAAEAIAAAABkdAABk&#10;cnMvX3JlbHMvZTJvRG9jLnhtbC5yZWxzUEsBAhQAFAAAAAgAh07iQBcyn0/XAAAABQEAAA8AAAAA&#10;AAAAAQAgAAAAIgAAAGRycy9kb3ducmV2LnhtbFBLAQIUABQAAAAIAIdO4kAOuZsgWAIAAEUFAAAO&#10;AAAAAAAAAAEAIAAAACYBAABkcnMvZTJvRG9jLnhtbFBLAQIUAAoAAAAAAIdO4kAAAAAAAAAAAAAA&#10;AAAKAAAAAAAAAAAAEAAAAKoDAABkcnMvbWVkaWEvUEsBAhQAFAAAAAgAh07iQHNDcn7PFwAAyhcA&#10;ABQAAAAAAAAAAQAgAAAA0gMAAGRycy9tZWRpYS9pbWFnZTEucG5nUEsFBgAAAAAKAAoAUgIAADsf&#10;AAAAAA==&#10;">
                      <o:lock v:ext="edit" aspectratio="f"/>
                      <v:shape id="_x0000_s1026" o:spid="_x0000_s1026" style="position:absolute;left:0;top:0;height:1882775;width:4328160;" filled="f" stroked="f" coordsize="21600,21600" o:gfxdata="UEsDBAoAAAAAAIdO4kAAAAAAAAAAAAAAAAAEAAAAZHJzL1BLAwQUAAAACACHTuJAFzKfT9cAAAAF&#10;AQAADwAAAGRycy9kb3ducmV2LnhtbE2PQWvCQBCF7wX/wzKFXopuIjRomokHQSoiSGPrec1Ok9Ds&#10;bMyuif333fbSXgYe7/HeN9nqZloxUO8aywjxLAJBXFrdcIXwdtxMFyCcV6xVa5kQvsjBKp/cZSrV&#10;duRXGgpfiVDCLlUItfddKqUrazLKzWxHHLwP2xvlg+wrqXs1hnLTynkUJdKohsNCrTpa11R+FleD&#10;MJaH4XTcv8jD42lr+bK9rIv3HeLDfRw9g/B0839h+MEP6JAHprO9snaiRQiP+N8bvGQRJyDOCPNl&#10;8gQyz+R/+vwbUEsDBBQAAAAIAIdO4kBS1/vDCwIAAIoEAAAOAAAAZHJzL2Uyb0RvYy54bWytVEtu&#10;2zAQ3RfoHQjua9nyJ45gOShipCgQtEbRHmBMjSSi4gck/ckJip6hd+ltilyjQ8qp42TRLLIQNeQM&#10;37x5M9Li6qA6tkPnpdElHw2GnKEWppK6Kfm3rzfv5pz5ALqCzmgs+R16frV8+2axtwXmpjVdhY4R&#10;iPbF3pa8DcEWWeZFiwr8wFjU5KyNUxBo65qscrAndNVl+XA4y/bGVdYZgd7T6ap38iOiewmgqWsp&#10;cGXEVqEOParDDgKV5FtpPV8mtnWNInyua4+BdSWnSkNaKQnZm7hmywUUjQPbSnGkAC+h8KQmBVJT&#10;0n9QKwjAtk4+g1JSOONNHQbCqKwvJClCVYyGT7S5Br2DvhhBWj8QJOsVcTcNaUCQxZ5ai2RbKQp6&#10;jmqQ9SzZ/3tMt8LWIUkS0fRuLcXa9Rvxabd2TFY0e8MpZxoUDdmfX7/vf/5gk9iPeCMG9Vcgcrk1&#10;4rtn2ly3oBt87y31le7H6Ow8PG3P8m06aW9k18XuRPt1B425AtUGqRr3sUqEoPDBYRBtTFhT4i9E&#10;NhJ95EgsT8RiCd5GgaA41E7FN40GO5R8Np5dRpnuSp7PJ5P5cWLxEJggd34xHs8uyC8oYDS5nE7y&#10;aVLlBGSdDx/QKBYNokls0qTC7tYfeT2ExLzaRLGILxSdPjugAuJJ4t6zTSaRp8M0QDZaZ9/A432K&#10;Ov1Cln8BUEsDBAoAAAAAAIdO4kAAAAAAAAAAAAAAAAAKAAAAZHJzL21lZGlhL1BLAwQUAAAACACH&#10;TuJAc0Nyfs8XAADKFwAAFAAAAGRycy9tZWRpYS9pbWFnZTEucG5nAcoXNeiJUE5HDQoaCgAAAA1J&#10;SERSAAABHwAAAJ0IAgAAAAI6630AAAAJcEhZcwAADsQAAA7EAZUrDhsAABd8SURBVHic7Z1/aBvl&#10;H8ef2+Z3maC7ibqbf7iIsKVNXNOxzQyRpvhPBsOlYNNU0KYga6OyNn9IF4ZLbghdBU2DSjoZtMU/&#10;mjaDBhTagdhsTpp/tv5Y0x3+WNuB9DbHGpnY6Nrl+8dt5/Xucrkk9yu55/WHps89d88T1nffz/O5&#10;z/M8SDabBRAIRAY2qd0BCKRigeqCQOQCqqvySaVwF4IgFosFoXC5XAiCIIgFTwEAUrgFQRDE4sJj&#10;KfoW3GWxUNdjLgSx4DHcgiCuGPVDCgAQc1H/pxqI4RYEseC4C0EQF049EHHFqMsxF7IRVyzmoq9W&#10;NFlIpTPS2DiSzWbnRhrNAAAAzObgSDabHQkG5xi15oLBkexII/VbYQ4GR0aY1xqDc/SDstm5oLlx&#10;w2UzeHzfCOMz8/Eb+gOYd1cw0Lt0w3zskTelUrH5FOMCZT2WYAoAABpHsiPB4HCgOudzUrilCQw/&#10;1iEAAJgDj3U0DPBU4NHnuYCZ5+6YC4k1Zpl3VzBQXTohlZoHAJjNZgCAGaQuMOV1IQaGs1nWr/w8&#10;pcAUbkEQSzAWpEeGTWB4LmDeMDRk8mgc6HK5EHaFFG7RkbQAVJd+uAAas9nh4eFsNju88dd7PgWq&#10;6eGc+ZFpVQMwD8AjX5oLUmPJxsYRypNSuCXW+J85pWK4i5q8BR/pyTwPzHNzAfOGOZclmNowCav4&#10;qRdUl7640MT5lU7Nz8dciMXlwplXzNXgv+HjfIppQjEXwh4aglSMZVOpeQAA2DjBejR9o6l4E4Pq&#10;0gvV1dUgdSFVDXDXhbcCjDkRNWsaNgNQnZr/z8UemxcAIDUPHlsa5VpZamjINR9mVAMC1aUXzI3V&#10;FyxNIDAyMteYslh45kzmavN8dTVlJ/O460I1iFGVUhdS5rfooWNgbqSRGZyIuRhjvFTQ9XhsmKJm&#10;avJ/Mw0D1aUhzp8///bbb8vw4JiLmvWkgpZHUkgFLRt/8+cBAPg8aAQgFgsGcWAG89XmmMWCp2IX&#10;QGBD+C/mQhjBCXFjv1QqBYC5Wme+BtWlIb766qtffvklkUhI/WDe10sj1Y/mRjEXgiAxAGLgrcZH&#10;lecCgUCgMTCXnavGY9WPtdU4Epi3IEissfApk3keRxDEldKXvpAszOLVBvF4fHBwMBKJHDlyZGxs&#10;DMMwtXsEKRWoLq1QW1vb399vtVoTiQSO4xMTE2r3CFIqcGSoCeLxuNFotFqtAAC73V5XVxcMBtXu&#10;FKRUoHepTyaTqaqqmpycZI4G6+vrA4GA3W6Xu/VEInHx4sXu7m65G9Ih0LvUp6+vz+l0siZaQ0ND&#10;Pp+PJEn52iVJsrm5ub6+vq6uTr5WdE0JGcAQCVhdXTUajcvLy9xLExMTdrtdpna7u7tRFAUAGI1G&#10;mZqAQO9SGV7jopBpApZIJKqqqvx+fzqdBgC0tbVJ+3zIf6gtb10jYFw0drt9YmJCkuaWl5fdbjfz&#10;X99gMAi3DikF6F1qImBcNP39/T6fj/KZUjh79mxVVVU0GmUWOhwO+GJNRtSWt34RY1wUo6OjTqez&#10;6IYmJiZMJhPvv75UrgjhBXqXaogxLgqn02k0Gnt7e4tryGAw8MYeTSaTAhF/XaO2vHVKLuOqq6sb&#10;GhrirW+32ycnJ4trbmFhgWtfoVCouKdBRALfJquDz+fbvXt3Z2cns5AkyZqamhdeeIE3z3BxcbGh&#10;oWFiYoKKpBdKOp1++eWX7927R/1oMBgWFhbgpEte1Ja3HlleXjYajaurq6zyzs7OUCgkMMsqegK2&#10;urp648aNbDbb3t5O/bu73e4ingMpCKguFaBUxCpkSq69vT0SiYi/V0yLnZ2d1OdQKARgPEMRoLqU&#10;JpdxdXd3nzx5kvq8urpqtVopt2FR3ARsamqK2SKUljJAdSkNr/lwgxxTU1M2m40rwmw2u7CwYLVa&#10;V1ZWxDQ3OjrqcDhK6TCkaGBEXlFIkozH4/Tkh4YbnbdarU1NTX6/n/sQo9HY1dXl9XpFNkoNBSEq&#10;oLa89UWuWZPVap2amuKWC6RBeTye/v5+gbYWFhbouRZEFbaorW4dQRnXjRs3WOXMpZMshoaG6I0A&#10;pqenmflQzc3NH3zwwaZNm1588UXel8Lj4+N79+6V9BtACgO+71IOr9dbU1PDHRbSa/65t0Sj0Vgs&#10;dvny5bt371qtVtabrr///nt+fn7//v2XL1+2Wq02m62mpsbtdhsMhmg06vF45PsuEDFA71KI6enp&#10;ZDIZiUS45QAArrR6e3txHHc4HAcPHlxbWzty5AhXlgCAgYGBS5cuXbp0iXr+zMwMjuN79+59+umn&#10;obrUR+2hqV5wOp2jo6Miy9vb29vb2+mooECAPsuZgK2uroZCIafTyRtvhCgJVJcSTE1NWa1WkeUr&#10;KysoinJr5grQ82ovl5ghSgIj8kqA43ggEOCWDw4OtrS0sApRFHW73V6vlxnDEAjQGwyGoaGh5ubm&#10;TCYDAMhkMlQ2vcPhkPI7QIpAbXlXPrmMK1fSBkUoFKJk1t3dTQflBQL0OI4fPny4vb0dw7DOzk44&#10;LNQCMGYoOw0NDS0tLU6nk1Xu9/u3b99+8uRJVvmtW7f27duHIAgA4MGDB+vr62tra2tra5s3b0YQ&#10;ZH19ff/+/U899RTzlkQiYbVa7927d+fOna1bt1L3qsv6+vqpU6e6urrU7oiawJihvExPTy8uLnKl&#10;lclkotHo5OQk95Zbt27dv3//s88+Y5X//vvvq6ur9+/fb21tZV2iNu69ffv2119/zRKeWoyPj8u6&#10;XVxZANUlL7lmXMILkzdt2sRa+iWGnTt3fvzxxwV3UR5K3wikAoDqkpFkMkmSJNe4AAA9PT1TU1PK&#10;dwmiJFBdMuL1evv7+7nl8XjcZrPBdcEVD1SXXAhkD+I4zqs6SIUB1SUXuSQ0Pj6OYRiv6iAVBnyb&#10;LAsCxnXu3Dm4ubROkMy7EITn1RlvoR7IZVy5AvSQiiSPuoTfS+ZSjm5FRSFgXOFwuKOjQ/kuQVQh&#10;v3fROsmlGWY59TmbzepZYLmMiyTJRCLBXYQCqVREjQxpB2NaGS0eSktgo8x0Ky0B4+rp6eno6DAY&#10;DMr3CqIKYuddLLWwRowss9KtcWUyGRzHh4aGeC8NDAwsLy8r3yuIWohVl8AEjOVseh4Z9vX12e12&#10;3gNH+vr6PB4PNC5dIYF3UZdYctKhj2UymXA4zJuYK3AJUsFI4F30VUpI3EFj0Z0rLwQSc2Hqkz4R&#10;pS5hI6JFxR0QamGhkTIIu1NPTw9MfdIhYnM1mDoRcCf9OBULYePKFUWEVDZiI/IsCelnNiUGYeM6&#10;d+4cfIOsT4S8izXYY0Uy9DPqy4uAcU1PT5MkCTeQ0SdC3kWJKtcLYuEfBQorDGHjyrU2GaIHYI58&#10;qZw9e7alpYXXuEiSTCaTMGdXt8D1XSVBkuTg4CD34AWKnp4enW+KpHOkV9f09DRBEG63W/InaxCB&#10;1MFcJ55A9IMsI8PW1lY97LaV66g7img06nQ6YeqTnpFeXVar1eFw9PT0SP5krSFgXFSoAw4LdY4s&#10;3hUIBPr6+irbvoSNS3i7QohOkEVderAv4cVavMcvQPSGXBH5yrYvYeOCqU8QCrnURdlXOByW6fnq&#10;Imxc8A0yhELG912RSKQivYsgiEQikSs5I9dJrRAdIqO6MAyryGm93+8PBALQuCB5gZlQhSG8ISFB&#10;EARBwNQnCAVUV2EIWxPcZxfCRAl11dbWVsYETNi4hAOJEB2ihLrsdntlvPsSNq5wONzW1qZ66hN3&#10;80nWSjzuwjzepXpw/V7pKKGurq6ugYGBcrcvYeOiTmr1eDzKdkoIeoUrXOqqFkqoC8Mwj8dT7vYl&#10;bFzlkvqUd8sGkc4GEYNCUY1yt6+8Z5do8PgFehu8XB94gUYnIQqpq9zty+v1CpyuEI/HrVar0WhU&#10;sEc8cPWTzQGzvrDk4PZEpaBcRL6rqysajSrWnITE43EMw2w2W64KGnmDTCuHtSEKC1owTLExVQe3&#10;0JMK5Vb+YxhWpmcUCB9znEgkUBTVWuoTdxsv1qVc8G5cCTVWHHBfjTzkTXjX4IwLbDQoVrnwLTo8&#10;AEA+oLryIGxc2jyplSsMMaFCqCXJUSETiiCITCajfLtFUF7GxQxmFHRXobdARKKCdw0ODmYymVAo&#10;pHzThSJsXFo7qVVgrsUL912zQFYHlF8RqOBdHR0dZfHuK69xlctJrbwnP4GNcUJmCSuQyK0GEYkK&#10;6iqXd1/CcXYNpj5x4aoC6kRJ1FmBov3Ujb6+PpvNJmBcfX19brcbRVEle1UEuY5cU6UzekOdmCFt&#10;X9qcfWUymZ6eHoGDWLV5UisMFWoN1VZPatm+8qbkavOkVtZxULynrrEynuBRbLKi2vsuDMMCgUA6&#10;ndba76gYX9LsSa25joMqtFCgHCIeNd8md3Z2qth6LsQYF9yuECIGmKuxATHGBU9qhYgE7lqzgbzG&#10;BU9qhYhHfe/STqqeGOPSyGKT4oABDIVR37swDPP5fMzMw3Q6rUpP8hrX0tLStWvXKsO4kI2o3Z3K&#10;RBPqcjqdfX19AIBEIlFfX69KGgdJkuFwuLu7W6BOQ0PDq6++qv3UJ5HALCe5UX9kCADo6uqqra0d&#10;HR29fPkyAECVBIi8SYOzs7PXr1//4YcflOwVpKxRX12JRALHcZIk6TfLi4uLCvdBzBnHp06dqq2t&#10;1X7qExfucmPoV8qgprpIkmxubk4kEqxygiAU7kle40qn0+Pj41evXlWyV1IBlxurhZrzLgzD6urq&#10;uOWZTEbJDCkxO1QfP368urp63759ivVKcmDoQnlUHhkGg0EAAI7jrHKCIBTLkBKzTOvbb78dGhpS&#10;pj+yAu1LSdSPGQaDQe4bJMUGh2KMy+/379ixQwtv5IqGuYkNNDHFUD+qAfgcbGlpSZmmxRjXF198&#10;oZ3l/ZAyQhPqAhyBKeNdYkKFw8PDDx8+fOeddxToj0xwl6Ko2Bldof7IkIY5RFQmKO/1ekOhkLBx&#10;+Xy+cs/ZFS8nOGiUFg2pCzAEpoB3iclvjMfjKysrwgkcEEgutKUu8FhgCgTlxeTjnjlzpjKyClnA&#10;yKEyFDzvSqfT09PTrEKj0cg8AWRxcZE7tGPVIQiCqx+TyYRhGDUHIwginU5z61itVmbCxPT0NDfr&#10;l1UnmUyy9if99ddfb968yTQubp2bN2/qJPUJBhJlomB1HTt2LJ1OP/PMM8xCo9HIXAnf09PDHdox&#10;62QyGSr7iVXHZrNRw7BgMHj79u329nauco4dO0Yvak6n036/n7uzL7PO4uKi3+9nVSBJsrGxkf6R&#10;IAhunWvXrpVp6pMwvMYFrUwOCh4hJJNJn8+nte2QJCedTj/33HNXr15VPj/jypUr9fX1Dx48ULhd&#10;aaEGINR/dUvB8y6bzZbJZLiDwwqjtbX1lVdeKevUJ4jqFBPVaGlpGRwclLwrmuLbb789d+6c2r2A&#10;lDfFqMvj8USj0XI5x6QI/H7/888/f/DgQbU7AilvilEXiqIOh6NMj2kVQzgc1uYmwWUEb7xXbxT5&#10;vqutra1SB06ffvrptm3bmpqa1O5IeePz+WZmZip+fi5Mkeqq4NhGb2/v8ePH1e5F2bN79+6xsTGf&#10;z1eRvyQiKT5XoyJjG8PDw+l0GqY+SQKKoqOjo7oWWLZYVlZWMAxbXV0t+gkaZO/eve+++666ffjx&#10;xx+3bNmibh8kZGVlxW63T01Nqd0RFSjeuyovtjE7O/vbb7+Fw2G1O1JR6NnBSsrirbDYhsfjOXr0&#10;aOWlPqmObgVWkroqKbaRTqdnZmaoTUshkqNPgZW6AqViYhutra01NTU7d+5UuyMVix4FVuK8rTJi&#10;GysrK1u2bJmZmVG7I9lsxUU1WOgqyFGqd1VGbOOTTz7BMAzm7CqArhxMgjWqFbAm5cknn+zv79dI&#10;fkZlrEARJp1ONzQ0hEIh5hGe1KJb3uWwNpvNZDIxV9+WBRLsCUXHNsr0sFO/34+iqEakpRMoB2to&#10;aPjoo4/u3Llz8eLFRCJhMBioI3O3b9/Oqh8OhwmCMBgMdru9o6PDZDKp0u1CkWbHNSq2Uabq6u/v&#10;b2trU7sXuoMSWFVV1aFDh5qbm0OhUN7dlwmCSCQSDQ0NKIqGQiGbzaZMV4tHktlb+cY2otHotm3b&#10;1O7FBio7qsGiuCDH5OSkzWYLBALydEoypNkTqqDYRt4NUngrcAsl2WilArYrLGuKC3LYbDZqnl9f&#10;X6/pdS5SyZT6cyKmZt5GwcZjEXPdxbxU3NeZmZnZsmXLyspKQXfJTWV4F47jhw4dElm56DD9xMSE&#10;yWSamJgo9EZlkGw/Q0nyNnjPcRPjUdSXKbQ5mPokHw8fPty1a1dra6uYykWH6e12++TkJI7j3FPg&#10;tICUu4WWnrdBa4m5KxhXNvRB2qUMDn/++efZ2VnmRnEQabFarXV1dXILDEXRoaEhn8+nwSGilOoS&#10;v9+GwIHz2cdDProm93baqYrwK5qurq59+/ZB45IVj8dThMAK1QmGYaFQqLm5uag+yoiU6hIf22AN&#10;T+lypikJjwxL9K50Ov3dd98NDAwUdztEPB6PZ8+ePQcOHBBTGUXRsbGxIg5GtNvtNpvt7NmzhXdQ&#10;RiTeR77ENSlMU+KODLlaEjkr4/L+++/v2bMHpj4pw507d/bs2SPSwYSPpBEgEAhcvHgxmUwWd7sc&#10;SKyu0mMbTFNijR6zfKdrFzc4jMfjp0+fLrqTkIKIRqOff/65+CFicRgMho6Ojp6eHvmaKBTpz0Ap&#10;JbbBOoCUd/QISt70HKY+KQlBECiKYhhW0BysOBwOx/T0NGvaJjy6oa9y49V5K+cdN0mvrlL2Es1K&#10;cURi3u/85ZdfnjlzpriHQwplcXGRzr6VW2AGg8Htdhc0nRY/ueCebpH3XunVpfCalEKPohoeHl5f&#10;X3/vvffk6xKESTqdZgZmKYF5vV6ZmuMdOiF80FeZMw5WXI3X2ZiPzXWJQpbT8bixDda3EviqBYFw&#10;TgTO+yiY+qQwGIaxhmoejyfvuYRFYzKZUBSlYxus+QXvRAMwUhdYcTXqM/PXjPk7nOtpNLKoixvb&#10;yJkrInpaxS3k/WLC3/bKlSt//PEH3K5QSYxGI/eoxCJi7uJpamoaHh4GjwWQ9+943uEP6y84jTre&#10;BbS638aJEyeOHj2qdi/0hdFoRFFUyZXIVquVao4ZWM71Z5clLdbwSrghFeZdFBo8J2V2dvb69esw&#10;9Ul5FP5Tyx2LCpDlvNrJO6RizdmUHhkCTe63ceLEiddeew2mPilPe3t7PB5XLA+QOxYVHhYKBwVE&#10;lvAizdpkXtra2nw+n8fjka8J8aTT6Z9++unq1atqdyQ/BoNhbW1tx44danekJP7555/XX3+d+mww&#10;GCKRSGtr69jYmAJNGwwGFEVJkqRndyx7QfgChoAxTxMIBOSqw4uM6tLUfhtldFLrgQMHvvnmm7t3&#10;76rdkVJhptU6HA6CIHw+nzIHo1H2lSt2whsJpMtp8XCnZHnrsJBgTygBent7l5aWtHDS3P/+97+x&#10;sbE33nhD7Y7ommAwuLS0FIlEik4mFElDQ0NLS4vT6QS5Q4K0PACfWni1J1CHF7nmXRQaiW34/f5n&#10;n30WSkt1gsFgXV1dQ0OD3HMwFEXpbdu4QXnmZIkZlkA25q/S1cTU4UVedWkktgFPatUOHo+nq6ur&#10;vr5eyS37Rb5llaSEibzqAho4J+X8+fObN2+GObvagVquPzMz89JLL/X19ak+tJEP2dWl+jkpp0+f&#10;/vDDD9VqHcILiqKRSGRiYmJmZqaqqioYDGpw3X7pyK4uAIDb7a6treUd+yrAX3/9BVOftInRaIxE&#10;ItTeaYcPH/Z6vfF4nLvNdRFkMhm5AydikDdmCIGIJJPJDAwMUFtem0wmu91eV1fncDiKe9rhw4e1&#10;sFkvVBdEcySTyUQicenSpfHxcWrDjO3bt9tsNgzDRO4gv2vXrqmpKVlzhcUA1QXRNIlEIplM/vnn&#10;n8lkkiRJgiBMJhOGYTabbevWrXQ1pvD+/fffN998UwvBEqguSJlBEARJkslkkqmf27dvEwRBfX74&#10;8OETTzzx/fffq9TB//g/cEAMjdwxSuA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qiYOvrYAAAAhAQAAGQAAAGRycy9fcmVs&#10;cy9lMm9Eb2MueG1sLnJlbHOFj0FqwzAQRfeF3EHMPpadRSjFsjeh4G1IDjBIY1nEGglJLfXtI8gm&#10;gUCX8z//PaYf//wqfillF1hB17QgiHUwjq2C6+V7/wkiF2SDa2BSsFGGcdh99GdasdRRXlzMolI4&#10;K1hKiV9SZr2Qx9yESFybOSSPpZ7Jyoj6hpbkoW2PMj0zYHhhiskoSJPpQFy2WM3/s8M8O02noH88&#10;cXmjkM5XdwVislQUeDIOH2HXRLYgh16+PDbcAV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LkdAABbQ29udGVudF9UeXBlc10u&#10;eG1sUEsBAhQACgAAAAAAh07iQAAAAAAAAAAAAAAAAAYAAAAAAAAAAAAQAAAAhhsAAF9yZWxzL1BL&#10;AQIUABQAAAAIAIdO4kCKFGY80QAAAJQBAAALAAAAAAAAAAEAIAAAAKobAABfcmVscy8ucmVsc1BL&#10;AQIUAAoAAAAAAIdO4kAAAAAAAAAAAAAAAAAEAAAAAAAAAAAAEAAAAAAAAABkcnMvUEsBAhQACgAA&#10;AAAAh07iQAAAAAAAAAAAAAAAAAoAAAAAAAAAAAAQAAAApBwAAGRycy9fcmVscy9QSwECFAAUAAAA&#10;CACHTuJAqiYOvrYAAAAhAQAAGQAAAAAAAAABACAAAADMHAAAZHJzL19yZWxzL2Uyb0RvYy54bWwu&#10;cmVsc1BLAQIUABQAAAAIAIdO4kAXMp9P1wAAAAUBAAAPAAAAAAAAAAEAIAAAACIAAABkcnMvZG93&#10;bnJldi54bWxQSwECFAAUAAAACACHTuJAUtf7wwsCAACKBAAADgAAAAAAAAABACAAAAAmAQAAZHJz&#10;L2Uyb0RvYy54bWxQSwECFAAKAAAAAACHTuJAAAAAAAAAAAAAAAAACgAAAAAAAAAAABAAAABdAwAA&#10;ZHJzL21lZGlhL1BLAQIUABQAAAAIAIdO4kBzQ3J+zxcAAMoXAAAUAAAAAAAAAAEAIAAAAIUDAABk&#10;cnMvbWVkaWEvaW1hZ2UxLnBuZ1BLBQYAAAAACgAKAFICAADuHgAAAAA=&#10;">
                        <v:fill on="f" focussize="0,0"/>
                        <v:stroke on="f"/>
                        <v:imagedata o:title=""/>
                        <o:lock v:ext="edit" aspectratio="f"/>
                      </v:shape>
                      <v:shape id="图片 4" o:spid="_x0000_s1026" o:spt="75" type="#_x0000_t75" style="position:absolute;left:636905;top:284480;height:1495425;width:2733675;" filled="f" o:preferrelative="t" stroked="f" coordsize="21600,21600" o:gfxdata="UEsDBAoAAAAAAIdO4kAAAAAAAAAAAAAAAAAEAAAAZHJzL1BLAwQUAAAACACHTuJAsdnvStcAAAAF&#10;AQAADwAAAGRycy9kb3ducmV2LnhtbE2PT0vEMBDF74LfIcyCF3GTLlhqbboHYRFBpO6u4DHbjE3Z&#10;ZFKS7B/99EYvehl4vMd7v2mWZ2fZEUMcPUko5gIYUu/1SIOE7WZ1UwGLSZFW1hNK+MQIy/byolG1&#10;9id6xeM6DSyXUKyVBJPSVHMee4NOxbmfkLL34YNTKcswcB3UKZc7yxdClNypkfKCURM+GOz364OT&#10;cG0ebfXUibfRr4J/f/l67jrdS3k1K8Q9sITn9BeGH/yMDm1m2vkD6cishPxI+r3ZK6uiBLaTsLgr&#10;b4G3Df9P334DUEsDBBQAAAAIAIdO4kBXhc7G1QEAAAkEAAAOAAAAZHJzL2Uyb0RvYy54bWytk11u&#10;1DAQx9+RuIPld5pt9qPbaLMVYlWEVMEKwQG8zmRj4S+NvR89AeIM3IXbIK7B2Antbp8q4CHO2DP+&#10;z28mk8XN0Wi2BwzK2ZpfXow4Aytdo+y25p8/3b6acxaisI3QzkLN7yHwm+XLF4uDr6B0ndMNICMR&#10;G6qDr3kXo6+KIsgOjAgXzoMlZ+vQiEhb3BYNigOpG12Uo9GsODhsPDoJIdDpqnfyQRGfI+jaVklY&#10;ObkzYGOviqBFpJJCp3zgy0zbtiDjh7YNEJmuOVUa80pJyN6ktVguRLVF4TslBwTxHIQnNRmhLCV9&#10;kFqJKNgO1V9IeSXjDoHUyKroGbDI+mc1u18rucZeWr7fr5GphoZgNOXMCkNf++f3H7++fWWT1JiU&#10;PwX1V0RiuXPyS2DWvemE3cLr4KnBdD9FF+fheXuWb6OVv1VapzYl+/9+cYYVmA1QNfiuyUCiChEh&#10;yi4lbCnxR4JNoCeOTPkIlkoIPjVIVMcWTXrTsLFjzWfj2XVq033Ny/lkMh9GB46RSXKXV+Px7Ir8&#10;kgIuJ9fTSTnNXXkU8hjiW3CGJYMwiSaPjNjfhYHrT0jKa11qVp5Pbc8OqIB0ktl72mwSfC5umOY0&#10;gqd7sk//4OVvUEsDBAoAAAAAAIdO4kAAAAAAAAAAAAAAAAAKAAAAZHJzL21lZGlhL1BLAwQUAAAA&#10;CACHTuJAc0Nyfs8XAADKFwAAFAAAAGRycy9tZWRpYS9pbWFnZTEucG5nAcoXNeiJUE5HDQoaCgAA&#10;AA1JSERSAAABHwAAAJ0IAgAAAAI6630AAAAJcEhZcwAADsQAAA7EAZUrDhsAABd8SURBVHic7Z1/&#10;aBvlH8ef2+Z3maC7ibqbf7iIsKVNXNOxzQyRpvhPBsOlYNNU0KYga6OyNn9IF4ZLbghdBU2DSjoZ&#10;tMU/mjaDBhTagdhsTpp/tv5Y0x3+WNuB9DbHGpnY6Nrl+8dt5/Xucrkk9yu55/WHps89d88T1nff&#10;z/O5z/M8SDabBRAIRAY2qd0BCKRigeqCQOQCqqvySaVwF4IgFosFoXC5XAiCIIgFTwEAUrgFQRDE&#10;4sJjKfoW3GWxUNdjLgSx4DHcgiCuGPVDCgAQc1H/pxqI4RYEseC4C0EQF049EHHFqMsxF7IRVyzm&#10;oq9WNFlIpTPS2DiSzWbnRhrNAAAAzObgSDabHQkG5xi15oLBkexII/VbYQ4GR0aY1xqDc/SDstm5&#10;oLlxw2UzeHzfCOMz8/Eb+gOYd1cw0Lt0w3zskTelUrH5FOMCZT2WYAoAABpHsiPB4HCgOudzUril&#10;CQw/1iEAAJgDj3U0DPBU4NHnuYCZ5+6YC4k1Zpl3VzBQXTohlZoHAJjNZgCAGaQuMOV1IQaGs1nW&#10;r/w8pcAUbkEQSzAWpEeGTWB4LmDeMDRk8mgc6HK5EHaFFG7RkbQAVJd+uAAas9nh4eFsNju88dd7&#10;PgWq6eGc+ZFpVQMwD8AjX5oLUmPJxsYRypNSuCXW+J85pWK4i5q8BR/pyTwPzHNzAfOGOZclmNow&#10;Cav4qRdUl7640MT5lU7Nz8dciMXlwplXzNXgv+HjfIppQjEXwh4aglSMZVOpeQAA2DjBejR9o6l4&#10;E4Pq0gvV1dUgdSFVDXDXhbcCjDkRNWsaNgNQnZr/z8UemxcAIDUPHlsa5VpZamjINR9mVAMC1aUX&#10;zI3VFyxNIDAyMteYslh45kzmavN8dTVlJ/O460I1iFGVUhdS5rfooWNgbqSRGZyIuRhjvFTQ9Xhs&#10;mKJmavJ/Mw0D1aUhzp8///bbb8vw4JiLmvWkgpZHUkgFLRt/8+cBAPg8aAQgFgsGcWAG89XmmMWC&#10;p2IXQGBD+C/mQhjBCXFjv1QqBYC5Wme+BtWlIb766qtffvklkUhI/WDe10sj1Y/mRjEXgiAxAGLg&#10;rcZHlecCgUCgMTCXnavGY9WPtdU4Epi3IEissfApk3keRxDEldKXvpAszOLVBvF4fHBwMBKJHDly&#10;ZGxsDMMwtXsEKRWoLq1QW1vb399vtVoTiQSO4xMTE2r3CFIqcGSoCeLxuNFotFqtAAC73V5XVxcM&#10;BtXuFKRUoHepTyaTqaqqmpycZI4G6+vrA4GA3W6Xu/VEInHx4sXu7m65G9Ih0LvUp6+vz+l0siZa&#10;Q0NDPp+PJEn52iVJsrm5ub6+vq6uTr5WdE0JGcAQCVhdXTUajcvLy9xLExMTdrtdpna7u7tRFAUA&#10;GI1GmZqAQO9SGV7jopBpApZIJKqqqvx+fzqdBgC0tbVJ+3zIf6gtb10jYFw0drt9YmJCkuaWl5fd&#10;bjfzX99gMAi3DikF6F1qImBcNP39/T6fj/KZUjh79mxVVVU0GmUWOhwO+GJNRtSWt34RY1wUo6Oj&#10;Tqez6IYmJiZMJhPvv75UrgjhBXqXaogxLgqn02k0Gnt7e4tryGAw8MYeTSaTAhF/XaO2vHVKLuOq&#10;q6sbGhrirW+32ycnJ4trbmFhgWtfoVCouKdBRALfJquDz+fbvXt3Z2cns5AkyZqamhdeeIE3z3Bx&#10;cbGhoWFiYoKKpBdKOp1++eWX7927R/1oMBgWFhbgpEte1Ja3HlleXjYajaurq6zyzs7OUCgkMMsq&#10;egK2urp648aNbDbb3t5O/bu73e4ingMpCKguFaBUxCpkSq69vT0SiYi/V0yLnZ2d1OdQKARgPEMR&#10;oLqUJpdxdXd3nzx5kvq8urpqtVopt2FR3ARsamqK2SKUljJAdSkNr/lwgxxTU1M2m40rwmw2u7Cw&#10;YLVaV1ZWxDQ3OjrqcDhK6TCkaGBEXlFIkozH4/Tkh4YbnbdarU1NTX6/n/sQo9HY1dXl9XpFNkoN&#10;BSEqoLa89UWuWZPVap2amuKWC6RBeTye/v5+gbYWFhbouRZEFbaorW4dQRnXjRs3WOXMpZMshoaG&#10;6I0ApqenmflQzc3NH3zwwaZNm1588UXel8Lj4+N79+6V9BtACgO+71IOr9dbU1PDHRbSa/65t0Sj&#10;0Vgsdvny5bt371qtVtabrr///nt+fn7//v2XL1+2Wq02m62mpsbtdhsMhmg06vF45PsuEDFA71KI&#10;6enpZDIZiUS45QAArrR6e3txHHc4HAcPHlxbWzty5AhXlgCAgYGBS5cuXbp0iXr+zMwMjuN79+59&#10;+umnobrUR+2hqV5wOp2jo6Miy9vb29vb2+mooECAPsuZgK2uroZCIafTyRtvhCgJVJcSTE1NWa1W&#10;keUrKysoinJr5grQ82ovl5ghSgIj8kqA43ggEOCWDw4OtrS0sApRFHW73V6vlxnDEAjQGwyGoaGh&#10;5ubmTCYDAMhkMlQ2vcPhkPI7QIpAbXlXPrmMK1fSBkUoFKJk1t3dTQflBQL0OI4fPny4vb0dw7DO&#10;zk44LNQCMGYoOw0NDS0tLU6nk1Xu9/u3b99+8uRJVvmtW7f27duHIAgA4MGDB+vr62tra2tra5s3&#10;b0YQZH19ff/+/U899RTzlkQiYbVa7927d+fOna1bt1L3qsv6+vqpU6e6urrU7oiawJihvExPTy8u&#10;LnKllclkotHo5OQk95Zbt27dv3//s88+Y5X//vvvq6ur9+/fb21tZV2iNu69ffv2119/zRKeWoyP&#10;j8u6XVxZANUlL7lmXMILkzdt2sRa+iWGnTt3fvzxxwV3UR5K3wikAoDqkpFkMkmSJNe4AAA9PT1T&#10;U1PKdwmiJFBdMuL1evv7+7nl8XjcZrPBdcEVD1SXXAhkD+I4zqs6SIUB1SUXuSQ0Pj6OYRiv6iAV&#10;BnybLAsCxnXu3Dm4ubROkMy7EITn1RlvoR7IZVy5AvSQiiSPuoTfS+ZSjm5FRSFgXOFwuKOjQ/ku&#10;QVQhv3fROsmlGWY59TmbzepZYLmMiyTJRCLBXYQCqVREjQxpB2NaGS0eSktgo8x0Ky0B4+rp6eno&#10;6DAYDMr3CqIKYuddLLWwRowss9KtcWUyGRzHh4aGeC8NDAwsLy8r3yuIWohVl8AEjOVseh4Z9vX1&#10;2e123gNH+vr6PB4PNC5dIYF3UZdYctKhj2UymXA4zJuYK3AJUsFI4F30VUpI3EFj0Z0rLwQSc2Hq&#10;kz4RpS5hI6JFxR0QamGhkTIIu1NPTw9MfdIhYnM1mDoRcCf9OBULYePKFUWEVDZiI/IsCelnNiUG&#10;YeM6d+4cfIOsT4S8izXYY0Uy9DPqy4uAcU1PT5MkCTeQ0SdC3kWJKtcLYuEfBQorDGHjyrU2GaIH&#10;YI58qZw9e7alpYXXuEiSTCaTMGdXt8D1XSVBkuTg4CD34AWKnp4enW+KpHOkV9f09DRBEG63W/In&#10;axCB1MFcJ55A9IMsI8PW1lY97LaV66g7img06nQ6YeqTnpFeXVar1eFw9PT0SP5krSFgXFSoAw4L&#10;dY4s3hUIBPr6+irbvoSNS3i7QohOkEVderAv4cVavMcvQPSGXBH5yrYvYeOCqU8QCrnURdlXOByW&#10;6fnqImxc8A0yhELG912RSKQivYsgiEQikSs5I9dJrRAdIqO6MAyryGm93+8PBALQuCB5gZlQhSG8&#10;ISFBEARBwNQnCAVUV2EIWxPcZxfCRAl11dbWVsYETNi4hAOJEB2ihLrsdntlvPsSNq5wONzW1qZ6&#10;6hN380nWSjzuwjzepXpw/V7pKKGurq6ugYGBcrcvYeOiTmr1eDzKdkoIeoUrXOqqFkqoC8Mwj8dT&#10;7vYlbFzlkvqUd8sGkc4GEYNCUY1yt6+8Z5do8PgFehu8XB94gUYnIQqpq9zty+v1CpyuEI/HrVar&#10;0WhUsEc8cPWTzQGzvrDk4PZEpaBcRL6rqysajSrWnITE43EMw2w2W64KGnmDTCuHtSEKC1owTLEx&#10;VQe30JMK5Vb+YxhWpmcUCB9znEgkUBTVWuoTdxsv1qVc8G5cCTVWHHBfjTzkTXjX4IwLbDQoVrnw&#10;LTo8AEA+oLryIGxc2jyplSsMMaFCqCXJUSETiiCITCajfLtFUF7GxQxmFHRXobdARKKCdw0ODmYy&#10;mVAopHzThSJsXFo7qVVgrsUL912zQFYHlF8RqOBdHR0dZfHuK69xlctJrbwnP4GNcUJmCSuQyK0G&#10;EYkK6iqXd1/CcXYNpj5x4aoC6kRJ1FmBov3Ujb6+PpvNJmBcfX19brcbRVEle1UEuY5cU6UzekOd&#10;mCFtX9qcfWUymZ6eHoGDWLV5UisMFWoN1VZPatm+8qbkavOkVtZxULynrrEynuBRbLKi2vsuDMMC&#10;gUA6ndba76gYX9LsSa25joMqtFCgHCIeNd8md3Z2qth6LsQYF9yuECIGmKuxATHGBU9qhYgE7lqz&#10;gbzGBU9qhYhHfe/STqqeGOPSyGKT4oABDIVR37swDPP5fMzMw3Q6rUpP8hrX0tLStWvXKsO4kI2o&#10;3Z3KRBPqcjqdfX19AIBEIlFfX69KGgdJkuFwuLu7W6BOQ0PDq6++qv3UJ5HALCe5UX9kCADo6uqq&#10;ra0dHR29fPkyAECVBIi8SYOzs7PXr1//4YcflOwVpKxRX12JRALHcZIk6TfLi4uLCvdBzBnHp06d&#10;qq2t1X7qExfucmPoV8qgprpIkmxubk4kEqxygiAU7kle40qn0+Pj41evXlWyV1IBlxurhZrzLgzD&#10;6urquOWZTEbJDCkxO1QfP368urp63759ivVKcmDoQnlUHhkGg0EAAI7jrHKCIBTLkBKzTOvbb78d&#10;GhpSpj+yAu1LSdSPGQaDQe4bJMUGh2KMy+/379ixQwtv5IqGuYkNNDHFUD+qAfgcbGlpSZmmxRjX&#10;F198oZ3l/ZAyQhPqAhyBKeNdYkKFw8PDDx8+fOeddxToj0xwl6Ko2Bldof7IkIY5RFQmKO/1ekOh&#10;kLBx+Xy+cs/ZFS8nOGiUFg2pCzAEpoB3iclvjMfjKysrwgkcEEgutKUu8FhgCgTlxeTjnjlzpjKy&#10;ClnAyKEyFDzvSqfT09PTrEKj0cg8AWRxcZE7tGPVIQiCqx+TyYRhGDUHIwginU5z61itVmbCxPT0&#10;NDfrl1UnmUyy9if99ddfb968yTQubp2bN2/qJPUJBhJlomB1HTt2LJ1OP/PMM8xCo9HIXAnf09PD&#10;Hdox62QyGSr7iVXHZrNRw7BgMHj79u329nauco4dO0Yvak6n036/n7uzL7PO4uKi3+9nVSBJsrGx&#10;kf6RIAhunWvXrpVp6pMwvMYFrUwOCh4hJJNJn8+nte2QJCedTj/33HNXr15VPj/jypUr9fX1Dx48&#10;ULhdaaEGINR/dUvB8y6bzZbJZLiDwwqjtbX1lVdeKevUJ4jqFBPVaGlpGRwclLwrmuLbb789d+6c&#10;2r2AlDfFqMvj8USj0XI5x6QI/H7/888/f/DgQbU7AilvilEXiqIOh6NMj2kVQzgc1uYmwWUEb7xX&#10;bxT5vqutra1SB06ffvrptm3bmpqa1O5IeePz+WZmZip+fi5Mkeqq4NhGb2/v8ePH1e5F2bN79+6x&#10;sTGfz1eRvyQiKT5XoyJjG8PDw+l0GqY+SQKKoqOjo7oWWLZYVlZWMAxbXV0t+gkaZO/eve+++666&#10;ffjxxx+3bNmibh8kZGVlxW63T01Nqd0RFSjeuyovtjE7O/vbb7+Fw2G1O1JR6NnBSsrirbDYhsfj&#10;OXr0aOWlPqmObgVWkroqKbaRTqdnZmaoTUshkqNPgZW6AqViYhutra01NTU7d+5UuyMVix4FVuK8&#10;rTJiGysrK1u2bJmZmVG7I9lsxUU1WOgqyFGqd1VGbOOTTz7BMAzm7CqArhxMgjWqFbAm5cknn+zv&#10;79dIfkZlrEARJp1ONzQ0hEIh5hGe1KJb3uWwNpvNZDIxV9+WBRLsCUXHNsr0sFO/34+iqEakpRMo&#10;B2toaPjoo4/u3Llz8eLFRCJhMBioI3O3b9/Oqh8OhwmCMBgMdru9o6PDZDKp0u1CkWbHNSq2Uabq&#10;6u/vb2trU7sXuoMSWFVV1aFDh5qbm0OhUN7dlwmCSCQSDQ0NKIqGQiGbzaZMV4tHktlb+cY2otHo&#10;tm3b1O7FBio7qsGiuCDH5OSkzWYLBALydEoypNkTqqDYRt4NUngrcAsl2WilArYrLGuKC3LYbDZq&#10;nl9fX6/pdS5SyZT6cyKmZt5GwcZjEXPdxbxU3NeZmZnZsmXLyspKQXfJTWV4F47jhw4dElm56DD9&#10;xMSEyWSamJgo9EZlkGw/Q0nyNnjPcRPjUdSXKbQ5mPokHw8fPty1a1dra6uYykWH6e12++TkJI7j&#10;3FPgtICUu4WWnrdBa4m5KxhXNvRB2qUMDn/++efZ2VnmRnEQabFarXV1dXILDEXRoaEhn8+nwSGi&#10;lOoSv9+GwIHz2cdDProm93baqYrwK5qurq59+/ZB45IVj8dThMAK1QmGYaFQqLm5uag+yoiU6hIf&#10;22ANT+lypikJjwxL9K50Ov3dd98NDAwUdztEPB6PZ8+ePQcOHBBTGUXRsbGxIg5GtNvtNpvt7Nmz&#10;hXdQRiTeR77ENSlMU+KODLlaEjkr4/L+++/v2bMHpj4pw507d/bs2SPSwYSPpBEgEAhcvHgxmUwW&#10;d7scSKyu0mMbTFNijR6zfKdrFzc4jMfjp0+fLrqTkIKIRqOff/65+CFicRgMho6Ojp6eHvmaKBTp&#10;z0ApJbbBOoCUd/QISt70HKY+KQlBECiKYhhW0BysOBwOx/T0NGvaJjy6oa9y49V5K+cdN0mvrlL2&#10;Es1KcURi3u/85ZdfnjlzpriHQwplcXGRzr6VW2AGg8Htdhc0nRY/ueCebpH3XunVpfCalEKPohoe&#10;Hl5fX3/vvffk6xKESTqdZgZmKYF5vV6ZmuMdOiF80FeZMw5WXI3X2ZiPzXWJQpbT8bixDda3Eviq&#10;BYFwTgTO+yiY+qQwGIaxhmoejyfvuYRFYzKZUBSlYxus+QXvRAMwUhdYcTXqM/PXjPk7nOtpNLKo&#10;ixvbyJkrInpaxS3k/WLC3/bKlSt//PEH3K5QSYxGI/eoxCJi7uJpamoaHh4GjwWQ9+943uEP6y84&#10;jTreBbS638aJEyeOHj2qdi/0hdFoRFFUyZXIVquVao4ZWM71Z5clLdbwSrghFeZdFBo8J2V2dvb6&#10;9esw9Ul5FP5Tyx2LCpDlvNrJO6RizdmUHhkCTe63ceLEiddeew2mPilPe3t7PB5XLA+QOxYVHhYK&#10;BwVElvAizdpkXtra2nw+n8fjka8J8aTT6Z9++unq1atqdyQ/BoNhbW1tx44danekJP7555/XX3+d&#10;+mwwGCKRSGtr69jYmAJNGwwGFEVJkqRndyx7QfgChoAxTxMIBOSqw4uM6tLUfhtldFLrgQMHvvnm&#10;m7t376rdkVJhptU6HA6CIHw+nzIHo1H2lSt2whsJpMtp8XCnZHnrsJBgTygBent7l5aWtHDS3P/+&#10;97+xsbE33nhD7Y7ommAwuLS0FIlEik4mFElDQ0NLS4vT6QS5Q4K0PACfWni1J1CHF7nmXRQaiW34&#10;/f5nn30WSkt1gsFgXV1dQ0OD3HMwFEXpbdu4QXnmZIkZlkA25q/S1cTU4UVedWkktgFPatUOHo+n&#10;q6urvr5eyS37Rb5llaSEibzqAho4J+X8+fObN2+GObvagVquPzMz89JLL/X19ak+tJEP2dWl+jkp&#10;p0+f/vDDD9VqHcILiqKRSGRiYmJmZqaqqioYDGpw3X7pyK4uAIDb7a6treUd+yrAX3/9BVOftInR&#10;aIxEItTeaYcPH/Z6vfF4nLvNdRFkMhm5AydikDdmCIGIJJPJDAwMUFtem0wmu91eV1fncDiKe9rh&#10;w4e1sFkvVBdEcySTyUQicenSpfHxcWrDjO3bt9tsNgzDRO4gv2vXrqmpKVlzhcUA1QXRNIlEIplM&#10;/vnnn8lkkiRJgiBMJhOGYTabbevWrXQ1pvD+/fffN998UwvBEqguSJlBEARJkslkkqmf27dvEwRB&#10;fX748OETTzzx/fffq9TB//g/cEAMjdwxSuA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IMdAABbQ29udGVudF9UeXBl&#10;c10ueG1sUEsBAhQACgAAAAAAh07iQAAAAAAAAAAAAAAAAAYAAAAAAAAAAAAQAAAAUBsAAF9yZWxz&#10;L1BLAQIUABQAAAAIAIdO4kCKFGY80QAAAJQBAAALAAAAAAAAAAEAIAAAAHQbAABfcmVscy8ucmVs&#10;c1BLAQIUAAoAAAAAAIdO4kAAAAAAAAAAAAAAAAAEAAAAAAAAAAAAEAAAAAAAAABkcnMvUEsBAhQA&#10;CgAAAAAAh07iQAAAAAAAAAAAAAAAAAoAAAAAAAAAAAAQAAAAbhwAAGRycy9fcmVscy9QSwECFAAU&#10;AAAACACHTuJAqiYOvrYAAAAhAQAAGQAAAAAAAAABACAAAACWHAAAZHJzL19yZWxzL2Uyb0RvYy54&#10;bWwucmVsc1BLAQIUABQAAAAIAIdO4kCx2e9K1wAAAAUBAAAPAAAAAAAAAAEAIAAAACIAAABkcnMv&#10;ZG93bnJldi54bWxQSwECFAAUAAAACACHTuJAV4XOxtUBAAAJBAAADgAAAAAAAAABACAAAAAmAQAA&#10;ZHJzL2Uyb0RvYy54bWxQSwECFAAKAAAAAACHTuJAAAAAAAAAAAAAAAAACgAAAAAAAAAAABAAAAAn&#10;AwAAZHJzL21lZGlhL1BLAQIUABQAAAAIAIdO4kBzQ3J+zxcAAMoXAAAUAAAAAAAAAAEAIAAAAE8D&#10;AABkcnMvbWVkaWEvaW1hZ2UxLnBuZ1BLBQYAAAAACgAKAFICAAC4HgAAAAA=&#10;">
                        <v:fill on="f" focussize="0,0"/>
                        <v:stroke on="f"/>
                        <v:imagedata r:id="rId21" o:title=""/>
                        <o:lock v:ext="edit" aspectratio="t"/>
                      </v:shape>
                      <w10:wrap type="none"/>
                      <w10:anchorlock/>
                    </v:group>
                  </w:pict>
                </mc:Fallback>
              </mc:AlternateContent>
            </w:r>
          </w:p>
          <w:p w14:paraId="06965A57">
            <w:pPr>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图6复合盐生产示意图</w:t>
            </w:r>
          </w:p>
          <w:p w14:paraId="733CC9C1">
            <w:pPr>
              <w:rPr>
                <w:rFonts w:hint="default"/>
                <w:color w:val="000000" w:themeColor="text1"/>
                <w:highlight w:val="none"/>
                <w:lang w:val="en-US"/>
                <w14:textFill>
                  <w14:solidFill>
                    <w14:schemeClr w14:val="tx1"/>
                  </w14:solidFill>
                </w14:textFill>
              </w:rPr>
            </w:pPr>
          </w:p>
          <w:p w14:paraId="1B1E159F">
            <w:pPr>
              <w:pStyle w:val="74"/>
              <w:shd w:val="clear"/>
              <w:spacing w:line="360" w:lineRule="auto"/>
              <w:ind w:firstLine="482" w:firstLineChars="200"/>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lang w:val="en-US" w:eastAsia="zh-CN"/>
                <w14:textFill>
                  <w14:solidFill>
                    <w14:schemeClr w14:val="tx1"/>
                  </w14:solidFill>
                </w14:textFill>
              </w:rPr>
              <w:t>2、净水剂</w:t>
            </w:r>
            <w:r>
              <w:rPr>
                <w:rFonts w:hint="eastAsia"/>
                <w:b/>
                <w:color w:val="000000" w:themeColor="text1"/>
                <w:sz w:val="24"/>
                <w:szCs w:val="24"/>
                <w:highlight w:val="none"/>
                <w14:textFill>
                  <w14:solidFill>
                    <w14:schemeClr w14:val="tx1"/>
                  </w14:solidFill>
                </w14:textFill>
              </w:rPr>
              <w:t>工艺流程</w:t>
            </w:r>
            <w:r>
              <w:rPr>
                <w:rFonts w:hint="eastAsia"/>
                <w:b/>
                <w:color w:val="000000" w:themeColor="text1"/>
                <w:sz w:val="24"/>
                <w:szCs w:val="24"/>
                <w:highlight w:val="none"/>
                <w:lang w:val="en-US" w:eastAsia="zh-CN"/>
                <w14:textFill>
                  <w14:solidFill>
                    <w14:schemeClr w14:val="tx1"/>
                  </w14:solidFill>
                </w14:textFill>
              </w:rPr>
              <w:t>图</w:t>
            </w:r>
            <w:r>
              <w:rPr>
                <w:rFonts w:hint="eastAsia"/>
                <w:b/>
                <w:color w:val="000000" w:themeColor="text1"/>
                <w:sz w:val="24"/>
                <w:szCs w:val="24"/>
                <w:highlight w:val="none"/>
                <w14:textFill>
                  <w14:solidFill>
                    <w14:schemeClr w14:val="tx1"/>
                  </w14:solidFill>
                </w14:textFill>
              </w:rPr>
              <w:t>：</w:t>
            </w:r>
          </w:p>
          <w:p w14:paraId="775FEA43">
            <w:pPr>
              <w:pStyle w:val="74"/>
              <w:shd w:val="clear"/>
              <w:spacing w:line="360" w:lineRule="auto"/>
              <w:rPr>
                <w:rFonts w:hint="eastAsia" w:cs="Times New Roman"/>
                <w:color w:val="000000" w:themeColor="text1"/>
                <w:sz w:val="21"/>
                <w:szCs w:val="21"/>
                <w:highlight w:val="none"/>
                <w:lang w:val="en-US" w:eastAsia="zh-CN"/>
                <w14:textFill>
                  <w14:solidFill>
                    <w14:schemeClr w14:val="tx1"/>
                  </w14:solidFill>
                </w14:textFill>
              </w:rPr>
            </w:pPr>
            <w:r>
              <w:rPr>
                <w:color w:val="000000" w:themeColor="text1"/>
                <w:sz w:val="21"/>
                <w:highlight w:val="none"/>
                <w14:textFill>
                  <w14:solidFill>
                    <w14:schemeClr w14:val="tx1"/>
                  </w14:solidFill>
                </w14:textFill>
              </w:rPr>
              <mc:AlternateContent>
                <mc:Choice Requires="wpc">
                  <w:drawing>
                    <wp:inline distT="0" distB="0" distL="114300" distR="114300">
                      <wp:extent cx="4518660" cy="2703830"/>
                      <wp:effectExtent l="0" t="0" r="0" b="1270"/>
                      <wp:docPr id="9" name="画布 9"/>
                      <wp:cNvGraphicFramePr/>
                      <a:graphic xmlns:a="http://schemas.openxmlformats.org/drawingml/2006/main">
                        <a:graphicData uri="http://schemas.microsoft.com/office/word/2010/wordprocessingCanvas">
                          <wpc:wpc>
                            <wpc:bg/>
                            <wpc:whole/>
                            <pic:pic xmlns:pic="http://schemas.openxmlformats.org/drawingml/2006/picture">
                              <pic:nvPicPr>
                                <pic:cNvPr id="25" name="图片 2"/>
                                <pic:cNvPicPr>
                                  <a:picLocks noChangeAspect="1"/>
                                </pic:cNvPicPr>
                              </pic:nvPicPr>
                              <pic:blipFill>
                                <a:blip r:embed="rId22"/>
                                <a:stretch>
                                  <a:fillRect/>
                                </a:stretch>
                              </pic:blipFill>
                              <pic:spPr>
                                <a:xfrm>
                                  <a:off x="0" y="0"/>
                                  <a:ext cx="4192723" cy="2703830"/>
                                </a:xfrm>
                                <a:prstGeom prst="rect">
                                  <a:avLst/>
                                </a:prstGeom>
                                <a:noFill/>
                                <a:ln>
                                  <a:noFill/>
                                </a:ln>
                              </pic:spPr>
                            </pic:pic>
                          </wpc:wpc>
                        </a:graphicData>
                      </a:graphic>
                    </wp:inline>
                  </w:drawing>
                </mc:Choice>
                <mc:Fallback>
                  <w:pict>
                    <v:group id="_x0000_s1026" o:spid="_x0000_s1026" o:spt="203" style="height:212.9pt;width:355.8pt;" coordsize="4518660,2703830" editas="canvas" o:gfxdata="UEsDBAoAAAAAAIdO4kAAAAAAAAAAAAAAAAAEAAAAZHJzL1BLAwQUAAAACACHTuJALyvx8dcAAAAF&#10;AQAADwAAAGRycy9kb3ducmV2LnhtbE2PQWvCQBCF74L/YZlCL6KbSGslzcaDIJVSEGP1vGanSWh2&#10;NmbXxP77TntpLwOP93jvm3R1s43osfO1IwXxLAKBVDhTU6ng/bCZLkH4oMnoxhEq+EIPq2w8SnVi&#10;3EB77PNQCi4hn2gFVQhtIqUvKrTaz1yLxN6H66wOLLtSmk4PXG4bOY+ihbS6Jl6odIvrCovP/GoV&#10;DMWuPx3eXuRucto6umwv6/z4qtT9XRw9gwh4C39h+MFndMiY6eyuZLxoFPAj4fey9xTHCxBnBQ/z&#10;xyXILJX/6bNvUEsDBBQAAAAIAIdO4kBadIsoPQIAADgFAAAOAAAAZHJzL2Uyb0RvYy54bWytVM2O&#10;0zAQviPxDpbvNG3K7rZW0xWibIW0goqfB3AdJ7GIf2S7TffMAXHnxosgIfE2q30Nxk7abtvDVohD&#10;kpnxeOabb2Yyud7IGq25dUKrDA96fYy4YjoXqszw5083L0YYOU9VTmuteIbvuMPX0+fPJo0hPNWV&#10;rnNuEQRRjjQmw5X3hiSJYxWX1PW04QoOC20l9aDaMsktbSC6rJO0379MGm1zYzXjzoF11h7iLqI9&#10;J6AuCsH4TLOV5Mq3US2vqYeSXCWMw9OItig48++LwnGP6gxDpT6+IQnIy/BOphNKSktNJVgHgZ4D&#10;4agmSYWCpLtQM+opWllxEkoKZrXThe8xLZO2kMgIVDHoH3Ezt3plYi0laUqzIx0adcT6P4dl79YL&#10;i0Se4TFGikpo+MOP3/e/vqJx4KYxJQGXuTUfzcJ2hrLVQrmbwsrwhULQJrJ6t2OVbzxiYHx5MRhd&#10;XgLhDM7Sq/5wNOx4ZxU05+Qeq948cTPZJk4Cvh0cIxiBp6MJpBOanh5OuOVXlgPpIZpaLwRb2FbZ&#10;U5VebLm6//nn4fs3lAauwoXg096gAcqtZl8cUvp1RVXJXzkD8wg7F7yTQ/eoHqRb1sLciLoO9Ab5&#10;/y4IsoTLJYe+27d5BESJ85Z7VoWEBST+AGAD0EcHEeUeWCjBwVycPQmDcXqVDk8mYddPIM06P+da&#10;oiAAOMAAvaCErm9dh2brEsxKB4oAJSW1OjBAzGCJiFuMUQTIYAxjAwsVi+uWP2zsYz167X94079Q&#10;SwMECgAAAAAAh07iQAAAAAAAAAAAAAAAAAoAAABkcnMvbWVkaWEvUEsDBBQAAAAIAIdO4kAsqsLK&#10;BX0AAAB9AAAUAAAAZHJzL21lZGlhL2ltYWdlMS5wbmcBAH3/golQTkcNChoKAAAADUlIRFIAAALA&#10;AAABxggCAAAA9fyqOAAAAAlwSFlzAAAOxAAADsQBlSsOGwAAIABJREFUeJzs3T2s49adP/yvHmwx&#10;CywWY2CBHS8WT24AUvEKLAbbPM7R4sm4ypAqojSyXWmMBQ7titxCyAYQHieAAGehImTlkM1Ylb1q&#10;rBTicYoHni10PKlyC0IeiARmUnk6D7CFp9O/4IvedSVdXUn33t+nmTsSX44oivzxd94K4/EYhBBC&#10;CCHb+L+OXQBCCCGEXD8UQBBCCCFkaxRAEEIIIWRrFEAQQgghZGtXFEDEsXBdc8IVIo43X9stl8tl&#10;U2y+xtblc80r3oMwd/kMV1+ufRJX/j0RQgg5WeP9igLOADDuBNHUq1HgcAYw7kSzSzuczy46Ho8D&#10;DgCMz7184a4dxhjbdLVkJ+DBqre32Nbq7TNn2w1EDtttxV32w1h27AOHL/km5pZePBwLRzGKomhx&#10;G1HgpMdzs8IFPD2H1ks3etWHihBCyBJ7DSACvvw2k4qCJbehhRttek9iTnqL2DiWSG+9m96kIodP&#10;bj7JfS+a3P6SUmy6ran9Z5vcNYBYHkEEgeME2xRmPA4453z1zTUtbfb+7OeNooVAIC9WEM3cw5Og&#10;zUlv6EjjiSjZSuAkXyAAxjl3gsDhfLL8JA6Y+8BzpUljnYWPMvcZCCGEHNDf7C2VEbtlwwcPBp6+&#10;YglFtwYRyqqhIhhnS+kNh/m2tOtupVMBon4rZIw3k62IniEBplVVZQ8FjEUUTf2/WG02gUiIfq9l&#10;+zJ/nTnRwFr1EVVbAnxS/Kk3+10JQKK4aVljIaJlr2uMARqi7O1RVr5ucnRXrTdt1DN8HwB8FJPC&#10;zn380RAAMOwLUQQwCgEgHAkB9FpGcjimP6diNblt+NLuRVFDBRRFAYRpSAnGmxVdVwBdH1ve5OMB&#10;aqXiFYe+4YM3vaQUo5btS9RUT58cpp4BQFt13NIDSwgh5LTsKRAJ+EIyOcqqM5z5Ggo282L6HMk4&#10;5wzT9QaRs/YZet6SDMT8U/hCen02T5Bkzp1ovDwDETmcra5fmEs5LMlAREEQrEylRI7jzL6bfh4s&#10;Sb8s1BNsln2ZXmttBmK5wHEcx0mSB3PrLGYsJmstZhPm0ysL+55+JctI8TRfwScVVZSBIISQ49lP&#10;I8rYbYVArWFlD5FxLETUb/nLHh11r8kZhm2R/l+xBuPxuFkDSrWgWWtWEQkhhHDb3TBEqRgJ1ywU&#10;CoXCZq31/J7IClU2fN/3w2GUracgcs1y2XRdEWc5E/BgYG2SNIj7XV9KAJDd/kJJRM8HwLRiUniR&#10;PNJj2E/+K1yzrBqGYagrPoVSQdcw1LLpxvnuJAAeTD+rZwsryi4pmYvWYsBC2WJhlsumK2JAtyyr&#10;gmGrNYKeHDzGg8jTAShK1FbVQtndd3vK2O2FDMwJmlVd13VdHYVSSrmfnBQhhJDd7aUKI+4PNU2r&#10;Tt2GFUVXFHXEbLk0hKhqvR56AnqWII/dEUqlopW/AGEavgRvDnQd6AEAr+Z30pkk/qhn2P5k4ywc&#10;CeiqW1ZtyXjQmbn/Krrl6RZi4bbLSZ6eO41VVS4LH1ICjEFKyG4/tqajjtht+QBzpvbWAyRQSpL7&#10;gK7rU+n9JdI6At9uVy1Ph2h3wZjTSeoQYiEiqPpiKLEzxRqMpypqdG889hAvdpVR9EatpdqG33Wi&#10;gYU+SrUaYJZVHzzoNCYVLSXO4NtqGdHAUqa+oSSS8o2CDwAsyeFkNSdTSywTu+1uiFrUKUYRhIjV&#10;Ud2WYE60JKgihBByUPsIIOJ+1/fhNDZfQy2Fvo1SA+l9IO53bVsLNp6VQ9FVxPkDdQ9AdmsHgG6r&#10;3JUSThBZK+8zw1ACjHP4turbjDvNhrU+kIiG4NxpeMV2wfDlMAIm2477XQnGmxtlMmYIs2D4jDvN&#10;ahEoOY4DAEKIUQ+appWKkRBR3iiBrWthspn5hiBT0r3wYO72rFgdp6va0q67xRoAFCujrg0g7LX7&#10;1WpRVVUAiu5h6Bt+GlspWbAjegYwaU4Ru2V1Oq5K9swAlBYKFPb6pVKt6VkKoESu2Wv5vtw4YUQI&#10;IeRK7SOAiIYS4Bu3HQSgFDXAz2/Coj/UOC9BCJEvMt2qb/IQm99CJ9n4tO7A6XRQV20JKcGYtqyZ&#10;YyIWZt3wwZ2gY+kKvIYw64ZvG3436zCwlBgBpVJFgVLl8H2/J7w8XSLaXTDe3PneLkOonq5AnyRg&#10;pv4EdH28NnmxBUXRgXi+LiM5JhKMO83GkhqTSpN3WyFswwZ4MLZ0PclexEJEiKCkSRZvvFDOOE0v&#10;hD0R6zpEVGwGATBJXKSktA2zOPulaVUrDepiYabtSBmvqpc6AIQQQvbjFEaiFL1uCFQtXVdVVU8V&#10;NQDQipO/eTAeLz6Ap/FDrZLd9jjXpPRby2rjY2GWC6rhgwcdz9IVII5jqI1OFHDOtXBpfUu2G9sP&#10;UVEAqCWGqaYWEG4rhHZR+BALIVa24VjZA+EqzEYPsXDTY+IE0cBbnrNRdG8wGDQ5Z4xXdcRuuVAo&#10;l00RjVqGYahlV7jlQqGw2AYi70EhfUMtlNtQ868YPcMwjB50XfcG4/F4vDzki5PWI0n5Ag7fUAuF&#10;sumKOI4v7ItCCCHkyuwjA6GWGBCOYmxcMR1PVXvHbsuXkjdn8wqbWogfgGrDCX3brruV6Vx3LNx2&#10;D9VO1Oi3VdtQQycaWErUVg0fzIkGngdUUTD8JTvJdmOrBTt/KfvAsVrpdCqKMte5cqoRZXHSM5I5&#10;0UwCPl5d/38Ak8TDXFORpUQvDKE19bSlpURJTZIBrFZR0cXc1wAs9MCUfqvfWNFFdomwZ5ZbSfGi&#10;jgoAijcYN4Tbbtm24dsXrU8IIeQK7SOAUIoa55htFbBeNNQY+7//n5FZbiUdG3g1y1XPtr2brsJY&#10;Imm7iKTxQf7wmzZHnA0hFN1Kn3CTxnvJQ79aYozNJgDkkg8Sj8A5LzW8ZHPCLOSV/ZOgZ66J40wj&#10;yj1WQuxHLNy6YSc3541aJE7HeZsSbTuLH3gwbqgxsF2EWO10vGyNWJj1ui8lc4LBIDmawi0b9uqs&#10;ESGEkCu0lyoMvQoAPXHRcpnkWfbt/9fyBh1npuGBktdizFRh1DjnSyq/kxsUDxZy33rDYYC0l/WZ&#10;XP3Qv/KdpJVoKX+81qscyztz7oaVDlqvHwuzrBq2ZE4QDZZGD8J1XTetjoiFaZpmuW7LvKDRUOLi&#10;epfY7YWMcZ4OT5n0PY1FZhIhmkn1hzl//mhVfSreUHRvMBhHUWfS2JVaQxBCyPHsZyRKvVFq1btw&#10;Y306Px8lgx3O5yayZ9nB0vvPslqMPHkwQ5jJKA7L3lOsQTAsGL6f1VXML7Dsnq1UOlFlyUNy0sdi&#10;Oj2vlhggFzpzbm+zW/FeCVNNjtuGfSEV3fNUt6wCWUGTQIuVVGC0ZPtCANB1tLs+tMCr9vxJtVDS&#10;hjP5knuAhFbUdWtteiaORdQf9YbDUrVaBJIuH9t8YEIIIVdhT40oFatTg2+r2VNkHAshUG0GQRA0&#10;qxCTyThjt25Llt/2kzvoDoRp+GDLwwcAgO4lAxVKW00HQkr23+/KJbX1yadQlo3QlAwAMbtgpcaw&#10;hxxE0rQiq7/Zu+lEQvaSafi4aCSFeNTtdrvDSZMOJckHbZaAGI1Go5Hrjkq1bBSLGdsOgqUoum5Z&#10;nudVVIx6rbqqFgoLyQpCCCGHtre5MBRrEAzLhlFG0PF0RdGX3SaSySSYE2U3lryX3zZNMJEPg7h+&#10;VATFGkQo120pw+EoEqqiK/n4TGniIBpKKaFNNhzPdXHMpr+AtNWsm2H+GmQ+cNKmBRciQj4ilOiF&#10;jLHahiNZTW9hXjqzRdJkJH0pm0HD7k6KuFmjzeSoyJbbSDNK841eAeY0dCyOWwnEo2G3G2rNLQes&#10;iON4Ifs0/WkSxWqzWQWQ5jnST00IIeQI9jeZFqB7g6hq1g21vKRVfyzcdsv251LnSqXGuph+nE2X&#10;W5eXiEVUbAZR1mgxFm671Q0hpcR83YRiDaZa/ceu2QqhNefv+Hn4EiPqm/V876ykzg3YmG108loc&#10;i+W39JleGInZWapitxcCtc52lSCzY2hlloxzuXToS8XqOMO67Sf9SdJhIefItDcr0/KCT/JEwkwi&#10;wLlDqBRrDFLaatmGBIAlAeHSbippK9mWYcuFPipacWY0jEXqqEVdMQgh5EgK4/HG4z9uKhZuu9cN&#10;QwCapiFM/6pVG6tHhpzfQjrYU8fb9PYqzHIrBNY8+sZC9EeozJQhzQioM/mSbfcex4t39E0KbPZK&#10;pcYlG1EcSCzc/mjY7YbQas3J1xi7ZnuIvHfKUskXU2sOLH3jA5Wu07kgtxMLt90brt89IYSQq3EV&#10;AQQhhBBCbrhTGImSEEIIIdcMBRCEEEII2RoFEIQQQgjZGgUQhBBCCNkaBRCEEEII2RoFEIQQQgjZ&#10;GgUQhBBCCNkaBRCEEEII2RoFEIQQQgjZGgUQhBBCCNkaBRCEEEII2RoFEIQQQgjZGgUQhBBCCNka&#10;BRCEEEII2RoFEIQQQgjZGgUQhBBCCNkaBRCEEEII2RoFEIQQQgjZGgUQhBBCCNkaBRCEEEII2RoF&#10;EIQQQgjZGgUQhBBCCNkaBRCEEEII2RoFEIQQQgjZGgUQhBBCCNkaBRCEEEII2RoFEIQQQgjZGgUQ&#10;hBBCCNna3xy7AGRTz549e/nyZfL3nTt33n777bkFXr58+ezZs6XrLl3+xYsXL1682Mvyd+/evX//&#10;/poCX3L5e/fuvfXWW3Mvnp+fv3r16jLLv/XWW/fu3Vu6BUKuizU/hPv379+9e3f6ldevXz99+nTV&#10;pt5+++07d+5cZvlXr16dn5/va/kHDx6seouchDG5Dv7yl7/MfXG2bc8tM3elmPP73/9+euHvv/9+&#10;/Ymx7fLffPPN+gLP+fLLL6eXf/78+dyVZf3yF27/L3/5y/TyX3755eIyd+7c2fkbIeQULD2xc/fv&#10;359bvlqt7nH5arU6t/zig8G0Dz/8cKvlF7dPTkphPB6v+f7IiTg/P9d1/fPPP89fWYzl12QIsCyW&#10;X/PEv5fl1zwYLc1wbLv806dPX79+vXT5pRmOueXPz8//4z/+g85/cq09ffr0gw8++PTTT5e+u5hj&#10;W//Ef/nl1+RBsSwjsu3y5KRQAHE9fPbZZx988AF9WXv05MmTd955hw4pudY+++yz3/72t8+fPz92&#10;QchtRG0gyC21vsaEbOXFixefffbZqncfPHgwl6A6Pz/v9Xr7Wv7hw4dzCaqnT59+9dVXq5avVqtz&#10;CaonT548efJkX8s/evTo7Oxs+pVer7fmOX5xeUKuh6NWoJBNPX78mL6s/frhhx/m2m2QnX3yySdr&#10;LjIPHjyYW/7DDz9cs/zDhw8vufyjR4/WLL9YE//w4cM9Lv/xxx/PLb/YpHfaJ598ssMxTzx+/Pjs&#10;7Gzn1a+Fs7Mz+qmeJqrCuB6oCoOcml6v99FHH3333XfHLsitdhuqMAqFwtdff009Mk4QjQNBCNnF&#10;q1ev1jSqJTv46quv3nzzzWOXgpBNUQBBCCEn4eXLlxSTkWuEAghCCCGEbI0CCHJLrR9ijxBCyHoU&#10;QJBb6vz8/Kc//emxS0EIIdcVBRDXw/3799f3HNu/2DXLhXLZFPFBd7u92DXL5e0LumoUS0Kukbfe&#10;euuUuifs+GMk1xQNJHU93L9/Xwhx4WLCLLdCaLVmtbhusVGv1Q2BWmdgKSsXUqxGravavlEvRZPl&#10;YiEiqLq+er0dxa5Z74Z50ZMias2Ot8GuQiklNEwvGMcxAEXZezkJOSVvv/324ijvl0U/RrIZCiBu&#10;FLUE6UvU1KlfehyLKFJVffrn2zOkBKtNrRm7ZdUG47Oxh8YYoCESIkrWaxm+BMB4MPD0XUspzHIr&#10;uTr1Wq0QyZUpufJoTV3XJ0WcvQ4lH2Vhc6MhACAcTSKsUc+wfQDMidbFSIRkd8tN7483Df0YySVQ&#10;AHHjRW3D8Jf9erXi1P+Vogb4Evk1AwB0Va3MPDno+tjbR5mklFKDVym1pC9ZTVWATVKeiqIveYpR&#10;Ry0bgFacFF3Xx9ZeCkquC3po3tXp/xh///vfrx/KkxwLBRC3xEy0sF4sRASouq7E/bpqS4AxJqVk&#10;3Gk2rKt9SMufXEbh7huJ4/iWXPuP6sGDB6smgbxa9NB8GCfzY7Rt+zKrk6tDAcRNNOwLkVdEJL/+&#10;cCQERr2W7csLVhZtw/ABHow9DCUA5nQGFtyyatuGPwzGu9ddrKcxhlolbV6hjvhQK1XVJcvFWYVK&#10;au4GkFazXK6WhVzs7Oxs/RQVV+f0H5p38/Dhw+PEZAvox0g2QQHE9XB+fv7rX/96k3aUAFAqqqqa&#10;R/09QCaXR13XLQ+AMAuGv2Jd0fMB8MDTEbshkCUvrCbvtkJgFMfqfp/vpa2Wu0yrNZu1sFUvdzVN&#10;Qxii1qwWe/WCIcFngxZlrgln9qny/+6nmoVcQyfz0Lybe/fubRuTPX361PO8ZLK9PaAfI9kGBRDX&#10;w/n5+ZrpiReoW1/+4jRR0WpJAAwQQoy6yd/pRblaq5WGXVtV7b3ndtPkM3othChVS13flxo8q9qD&#10;L1lp9tEnae/JnZVdTZJEC+PBrWwVd2vdzofmZ8+erZlYfBf0YyQbowDipsoblZWyKgyzZfgSzIkG&#10;K/t4slqn0wGS56941ALAanm7B13XYZ1I40QZIutqErtl1Z5+NEpz0iV17QXrzp07V19McvXoofnY&#10;Lv9jJNcUBRA3VyilRE31BmMLACCG8OWFrSnz3EXc70qA5Z04kwZrFwwecYnSjoRAuO6FPbt///43&#10;33xzddsnh0MPzft18B/jej/+8Y8///zz/Q93QS6NAgiyXBI/QCJtWyaSsSOczr4uqeFI9IeT/2pF&#10;XVcB9AzbkADjzYquAw5GxbWDYu3szp07dEm6jF6v98EHH3z//ffHLsgu6KF5xrF/jOu9ePGCxo09&#10;TRRAEABANJSY7uwp2nbSXcNvuQ3dgtvyAfDm/rIPWlGvoGUDLH0YTKumGSAZr1URCTHq2bYP2Mua&#10;XORdTRa64Y2GIFfv1atXr169OnYpMif20Lybr7766v333z9CTEY/RrITCiBuuKkenRc3TM+TvcI0&#10;fIA5Qa1r2HbdHMKXAHMaM63K0kc3xp1mo7Ksg9xFlEonqqR/KspM55DhCJalL+1Ol8Q6KGXt5ebq&#10;sAEVoyFq1crteYC8jU77oXk3L1++PFpMRj9Gsj0KIG64/JeNtD/nckknjDQBkYQPPBhYOorcNnw/&#10;GVSnM/fcoVidAO2W7duGbzPudLzN8hO6N87aqU1FHXGS5AAASN+XIYr6smbwaX+RNW05FN26Du3n&#10;yaXQQ/Ne0I+RXMaYXAdJP+8LF4scBoA50XgcRUEQBFE09Wbyyng8DjgA8GBqPc4Y48HsJqY2Of3K&#10;8p2uXeRiSZHAnWxjAMB4sLjFhcLv6Icffvjmm28uu5VbbMNzcv8mZ0CUm7yenDjcWXmCJIutOVmj&#10;wOHcWXLqXbkdDunjx4/Pzs72W4zD/xjXA/D1119f7T7ITmg675to2BfpmL1RJHLpK0KIbHDKbPS+&#10;uN8NgVpDTxuoB+nzWizMspq2hZC2WjbdZbP0KlYnu9AsjhO8kdgtJzmPyEuSqMyJxgGH9A11bmbg&#10;5NFovjJlF+fn5z/96U8vuxVyeLo3Ho/Hng4ouYWHZrtlLh91bbOHZu+Kx2w/XUf5MZLr6tgRDNnI&#10;t99+W61WL1xsPn2wwtwzWOBwznkQODx/8IqigDMALH/B4dnTCGOc82WPIztJdsR4WpjpT5CWAQDL&#10;S8GyTMmlff3113T+X8bRMhDLnNpD8252OKTffvvthx9+uKf9H+3HuB4oA3GqTuX3T/Yi4Iwxtjp7&#10;my3mcM7zq0TgOHm+NooChzPGGHdmqj/G2aLpm3uLHhzO+fSessqUvAYlT1Dngc6e9k0BxCWdTgCR&#10;VqLxIJq656UhxVwQsWGIfSRHPaTH/DGuRwHEyTqJ3z8hh0cBxCWdRgBxog/NuzmNQ3pyKIA4WdQL&#10;gxByTcXCbffQjKKpTsQaY9CKAKDo3iBqxMiGVxVue6hpzQb1CrhmHj9+fP/+/WOXgixRGI/Hxy4D&#10;IUfw5MmTd955h87/nb169arX6z169OjYBbk5vvjii/fff5/OSXJdUC8MQsgu7t69S9HDfj18+HBv&#10;E3MTcvUogLgeqM8hITfeDjHZkydPkslqCDk8CiCuh/Pz86dPnx67FISQ0/LixYtnz54duxTklqIA&#10;gtxSd+7cOXYRCCEXO6E528gsCiDILfX2229/++23xy4FIeQCb775JuVfTxMFEOT2euutt45dhGvs&#10;iy+++Nu//dtjl+Kmefny5bGLcHJev379+vXrY5eCLEEBBCFkF3RZ37uvvvrqxz/+8bFLQcimKIAg&#10;hJCT8PLlS4rJyDVCAQQhhBBCtkZDWV8n77///uPHj6e7Dzx9+vTXv/71quXPzs7mxqXp9Xqu665a&#10;/uc///l//ud/Tr/y1Vdf/dd//deq5d96661PP/108+V/9rOf/eY3v5l+5Q9/+MN///d/72v5X/zi&#10;F7ZtT7/ym9/85n/+539WLf+rX/3q4cOHq94lm3jnnXfyv+v1+twwBtse/9/97nd/+tOfVi3/7rvv&#10;fvjhh5svb1lWtVqdfuWjjz5a0+lx2+U//vjjBw8e5P99/fr1Bx98sKoRw507dz799NOzs7M1y+/W&#10;AOLly5cfffTR3C9x/S998Ze7fvltf4mLZ8K2y3/22WedTmfV8uREUABxPTx8+PDjjz/Gss6HP/vZ&#10;z1attbjw3bt3t1r+zp07a5a/e/du/veLFy9evHixvjz37t1bfGXN8tNX23yPW21/cQvTKF18GQ8e&#10;PEjOydzi+bPt8V9/Pix+v9uez//0T//0v//7v8pk5oz5rc298qMf/egf//EfN9z+nTt3fvKTn/zk&#10;Jz9Ztfxid8TF5RfLsN6DBw9+9atfbftLX9zL+l/69JF/8uTJ2dnZ+m9q6R53vvL87Gc/o/bOp4nm&#10;wiD78bvf/e6vf/3r3GMNISflD3/4w5///GcaLvoyPvroox/96EdzqUpyO1EAQfbjpz/96YsXL777&#10;7rtjF4SQld55553z8/PvvvuOhhHb2Ztvvnl2dvbNN98cuyDk+KgRJdmDFy9ePH369OXLl0+ePDl2&#10;WQhZLjk/X716RWfpzp48efLy5cunT58m9ZXklqMAguzBF198kfyxpp0UIcfV6/WSP+gs3dkf//jH&#10;5I/8J09uMwogyB7kl5X8Gk3Iqcnjhl6vR+1nd5P/wPOfPLnNKIAgl5XUXyR/Uy0GOU3TZybVYuxm&#10;uuaCajEIKIAglzeXzKT8MDlBc7kxOkt3MJd1oFoMQgEEuay5ywrVYpATNBcxUC3GDuYiBqrFIBRA&#10;kEuZrr9IUC0GOTWL5yTVYmxrsc6CajEIBRDkUpamMSk/TE7K0qwYnaVbWZpvoFqMW44CCHIpSy8r&#10;VItBTsrSWIFqMbayNFagWoxb7oQDCGGWC2XTFfHOq5fLZXfHtckmFusvElSLQU7HqrORajE2t6q2&#10;gmoxbrkTm0wrjmMgnepG95q8YNiGPwzGnj77bhyLKJpbd9Rr2b4Ec6KBBbds+BLMaSKO41Vz55BL&#10;Ojs7y4dCdxzn9evXNEI+OTX37t3Lz9Ivvvjiz3/+8+9///vjFunaWZNp+OKLL+hXf2sddy6MuThg&#10;1DNsH2A8aCZz6o5ahi0Zd5rVYhYfJAFCFhDEblm1JQCAZ2EGIMyC4TMedDxdgTDLho/0P0AsxHzk&#10;sWjUa3V9KVm+FtnE69evaYoBcuLoLL2kd9555+zsjCYkIwAwPrIoiqIo4AwAc6LsleQthzHG0ldX&#10;rO2w7IPwYDwej6PAYQDjThAlgiBIl8k3lG1/PB4HPH8n2dTavRFCyC334MGDR48eHbsU5CQcvQ2E&#10;oigKRqEEoBWV/BUgduu2lNCaFQjhLjSFiN1yuVyup+kHAL5RKBQKqmFLQIbdXrsfRRGgqmql43AA&#10;chjluzzQhyOEEEJuqKMHEAAQDSUAXtXzV2JhqrZkTjTwdEXRMewaamG+RaSUUs5tKctD1DRgOFLV&#10;qN+u19v9YiOKoqiRNKQQ7mI4Mk+4rutSA0xCCCFkhVMIIETPx1T8EAuzrBo+mNMsRkIIIQSqNQZI&#10;W92oV0Xs1m3f98NhBN3yOrXQNlS13s7yDyqGw1577YZEz7Zt26674rKf7fZ48uQJ9d4kJ+7p06c0&#10;dAEh+3ICAUQaP5TSjpfleiuUABiGoxGgqqqq6ro1CGaqIVYJR66p2pJxJ+g0VAWAkqwqfaOeBA1K&#10;pRT6vl1fHUIkJWJOx9JXLULmPXny5Pz8/NilIGSdZ8+e/elPfzp2KQi5IY7fjTO9W5cqul7stcIQ&#10;tc5gsKSRgu5FUePC5gvS7sIJomJPNVQbPIg8XYHuRQ7aw2wZpVJjtpR23a00l2widls+AN60qKkE&#10;IYQQstyxMxDp3XruRSGEEDHiOI7jGIiFaZqmGWHpHZ05Ds//w4PBwFL7LR8A41VEwjULhYLaRdXz&#10;sohAqdQYAGm3l6Tco35XAjzwKPtACCFz7ty5Q/1gSeLIAYTod5e8GvUMwzDqbr+tqqpqCoxC3/fD&#10;0bItMKdjWd54ukenaNsS4MHA03VdRQgAWnU6HlCKGgAgDMO5zUnbsCWj8IEQQpb59NNPf/WrXx27&#10;FOQkHDWAiAWKzRpny9/VisULt8CczmxFQzhyzZYPcF4axciCCeY0ZgMCtcQAQNO0hS0yxpsUPhBC&#10;yDJnZ2dnZ2fHLgU5CUdtA6HougJ11LLzV6SU0C4eKXJi2BciiTNGQyBpA8G5Uwtt2w8BzfaXRBmA&#10;UukExUhV0fbna1BqHQofCCGEkAscvxFlatgXIqltwGgUAmAlFcPpJaStFuyZIasBlCp6OtZ0Eohw&#10;p9OwFAUxuqpt2xIrWkMqiq4owEI3TVarUNPJndy9e5fmNiQn7s6dO3fv3j12KQi5IU4mgChVdD3q&#10;MQZgOJTpnXx44WoLikk/jbSnBXZvzhALtz8U/GoWAAAgAElEQVRC0aKunJuxbZsCCHLi3nvvvWq1&#10;euxSEHJDnEwAAQC6N9AhzIKRxg9L6zLCnoCe39TnqzASkzm2pG+US0HHSibSWpjDcxTmW0mjlXSD&#10;vZbhSwDoDoMB1Wlshtpmk9NHZ+klvXjx4s6dO/fu3Tt2QcgJOPJcHON0Oq10+qyAJ1NhZf8NgiCI&#10;sjmvEum7C3NfJS9wJ3B4Np3WVNcMxrgTBNFkpi5CCCFbe/jw4YcffnjsUpCTcAIZiHRwqNg1611o&#10;zSjSs9GilKx9g+KNx978ehpj2lSLBcXqBMN6q9tCrRmNs0m4rUFUdNutbggUVV0Blo8lQQghZAOv&#10;X7+mykqSKIzH42OXgdwEyUQYVMFMTtnTp0/Pz88//PDDYxfkGnvnnXfOzs4eP3587IKQ4zv2SJTk&#10;pjg/P6e5MMiJe/bs2Z///Odjl4KQG4ICCEIIIYRsjQIIQgghhGyNAghCCCGEbO1QAYRwTdM0RTz/&#10;euyWy+Wy6S6+c1nplkU8s+VYuK67dm+xcE1ztkB5IV0z+WPvhSWEEEKulwMFEKJn+77vt/r5rTcW&#10;Qog4VoqalNIfXknvSill2ItmtqzoxaFtG2qhvDIKGHV93+/OTf0ppQyhVkrJH4QQQshtd5DRJtLx&#10;nHgwTseNyl5hjsPzd65in9MjTWWjVU0VZv16yUBWQTI0FRh3AocxxhhPXgC7gmJf2pdffnmUE+mQ&#10;qtXqsQ6vbdsXl+9auX///rEO5s07V8/Ozr7//vujHMxvvvnmhg2yeffu3efPnx/lYD5//vyGzZly&#10;586db775Zu8H6iAZiLjflQAYIMyyqqqqWq5303mupqfsjoXYf1VGSpiqWjddIURUbAZBEFQhhBBm&#10;uVAorEpHKHqiUgIAlCp6UUv+8Abj8Xh8kmNcn5+ff/zxx3s/UU7H8+fPj9hf9Pz8/Ouvvz72Mdin&#10;4x7MG3auAnj16tVRDuazZ8/ee++9A3zG58+ff/fddwfY0f3791+8eHGUg/nixYsjBtZX4b333nv2&#10;7NneD9QhRqJM4gfmdDxdgT72AAizYEgwjEQyG0U4EiKdfoLxy00+EQsRAfncGN16IZkVAwCbzN2Z&#10;Ej0DAG9WlHzFbFpwtWAzxgCt1ixB47xWKkZiVKrVSihGQrRbhi8ZczqDJXN9EkLIzXR2dnbsIpBT&#10;cYAAIokfZibVjkchAN70LF0MAQmtqOuWvjhc9Q7y8a97BgDUOuOBIsyC4S9ZVoxKjhOkE25mK/YM&#10;AMyJBpV+WbWl1tStfPIuPftL9AyA1Zo0+TchhJBb6eoDCNG2JcBLEEKMei07meSSMe409CyUuAIz&#10;G9aXzaUBQLcqaow4hqIsrBe57S4YYxgJka8w6hm2D4DxIAgac+kMQggh5Na46gAidnvg3GlUh6ph&#10;J00Tldgt17u16lRGgpXUfe83aXYBaddNNKvF5UuNWoYtAfAg8pJgIFsPQ1S8gZVsK47TCb+g62PL&#10;S1/bc4kJIYSQa+SKA4g4KlarFV1XhDl5UbEG6a15cfk4zqfnvNR+szgAkL5t+DwY5+0qYres2pI5&#10;0cDS9fFcQaKhTNcyVB/cCZLYI4qi6aXSRMRlm2sQQggh19UVBxDKkix/HIvJ7XiU3LCHfSGK2FMz&#10;yun4gXEO35fhKMYm9Q2iN9NUIoTq6QoQC7Nu+JLxoOPpCmJVjSre5cMcQggh5Lq68iqMNFpIWxYM&#10;2+WCLwHuRJ6lAPGoBQDS744aA8vbTzNKxP1hln9AqdGJGsBmd3vRCxmDlEkjyqSOJQ0eAECr6kos&#10;TNXwAeYEA4uyD4QQQm6pqx4HQknHUkgGUECpMRiPx+OxZ822OGBAf2+NCkTbns4jKMqGdSKx2wuT&#10;sqT/F65ZLtRbaAbJwFG+USiohs+cIBrf9Oghds1dxxgXa9aM09HAr2y8D0IusvzcTl+lM3MHCz/5&#10;JRMCkJvoqJNpZQNEBA6k3V2IIGI3GeXJdMUWTRZjd1RyHCdKB5zcnOijVKt1OjUGAMO+iFBpDMad&#10;JpIhH9LNcV7DlQy8fWrCZPju9KPGbjn5KoQQwjXLhUJh9cV23ejkoZQSJfU2HME5cby06W3smuXC&#10;RROsXCKeu6mWT6MjXNN002O5euKbcOkZGkop/V60uPhtkswxkPyZnnQrzrl4+oSWUvrDqfH/kwkB&#10;bvvBzAizUCiUy2Zq7f1MpBMuiRkXXHGP5vABRCxc1xUiRuzW7WSACL1SY5B2W8wuqVidwOFM+rah&#10;qptOYRWjWCxWrKyLhxxufArrlmXl66FU0XU16ptl1Qi1IHA0mdaK+H632zLFys3cZDKEquu6XoQE&#10;MBcGxO7cA1z2SCcunMDsdlCitqouXgUUq6pB+ra65qSK+11fSoli3pAnjsW8JLmzepKXm2cqxE0u&#10;u26sV0qhnRzLuN+ybdtutdfPnTe5YQJJh7BYmOYtnTEvduuGYRhq2Y0BpVLSNA3FFcG+gn49OaHd&#10;tIZ6Ycm0d128Ina+NdQSA6RE1fMapdA3VLW85tcuk5/6NLWUvndqD16HDSBkt15QjWGxoutIw4fA&#10;0wHFanLAN+YPqqJb3iBJJUjfrm/ym1YUfR/DM8hu3zXbPVQ7UdQstQzbZ5ync2g0NekbhfKtuCUO&#10;+2LT375iNTXpG2o2Zteo3/WlREnV9Qq6yQRmtzPuyuhewAHpt/oxhGmaZvqYMQIDwEpYFQekqTpe&#10;QjL0uinSukGMWoZhGD0kYR0A1G7n2GZ6owYpbbXcBwD4LdedHgB3JUUdtQxj5noe91u+79vqbQrF&#10;UsmgPeBB0gBMKSIMw9aq46BYHYcB0reTwX7DUR7M9pNxgId9IYRrqsn8BbfveM4JR3Fy0BhD2BPb&#10;B1V7H+7g0g6cgZBworGnK8JUbQnmRFlvC73hMMA3lgRm6WkKAJdJiMVCiDiO4ziatLBcjdUqlud5&#10;FbTrqtHVnCAaeFUtLasXOQzSNtRTzCldUjxzBUiyP6pqiqRdqrbqaQQAoFf55D++bcvsSpQEiJDd&#10;0S1PaereeDweDyxF9MIwDEsVXdd13fIG4/F4YOm6rusY+lJCq00NXZKN5epZgATASsjOuqEEwKs6&#10;gHgUSrnBqX0TxXGMosYYYxgONc45r2HYBeNOZ3oA3Nm7m28UCoWCOtQ4g/QNNR3yPkoDj+jWDVIf&#10;uy0fAHMa+ci7jRqk7M7nhnOK1XRYXrurFVVVnZ8+SNctL5mN4ZYcz2VVENllb9hPJmNq1jT4hro+&#10;EbFoi3z6oRxiLgwAUEucsVBrDiwlHYch7RKZUayO01Vt6RuFcO4tKNZgfryG7Sm6GrntejoS5gW3&#10;QmDYd81uN9RqzcDp9Ya9ttkLfaRjXinWICqKCFAPOBjl69evDzDbXtbxVh217KnLaOyWcfGAX3oj&#10;CEqjVteWEuBOUK2ocZJ1070oagAK+t2r/gS7ePXq1cEm34uF2TZ8HwBDvWBLMB50PDUy661Qq2nA&#10;ZHT1ZHm3bsvkqi7MkDHezBrwphf8JH44Ha9fvwZwZedq3rFrMmkNwBjTtFqzmYddo14L0ErFfrmQ&#10;PKoMLGX23EY+OEzsIkQafUnbkGDZI/hJONTJmaQf2EzMpVhNbhu+YVbHy3vW65Vmr9vK4tY9DOFz&#10;xQ5xFZVSAjV1+h6mjpgtJfLJmHRdt/bS4/DYDhVAKJY3sJJq8S60IBos3ngVaxDAHQEVa093ZcbY&#10;dNJH0S1PL8LsAaXG6oEmihrnWqlhWYqVRi26ngQ9YDzIfl3LRri4Wm+88Ua1Wv3FL35RrVYPPW9v&#10;Oh55Np9JWqVn18u2lEjjDCSBdrFYAyTAMEzG+UyDkOTacqL5mvPz81/+8pf54d379oVbbnWhNTue&#10;jgjVatDwdLhl1QYYQ9iql4Fap1Oqq7YEWGnyE0hbCgGIhNuDpmmlVrlggDnNWteWYE5QHZlmKwwh&#10;L84RHcTLly//5V/+5crOVUXRFQXTIW6xXTB8qTUH+uRHreu6BUCYXTDG189Zk1yc0t84OA8anr6v&#10;Ie32YPqHf2WRROyWDX9SeTGhewH3Dd8ol+ZSMnEs2nXDl0kreMNenfw6oWOZzmb07rvvVqvVe/fu&#10;HXbnchglz1NJ5cW6QxJOz6CQTw15go41uyjZVv6V3blz57333vv8889/+OGHxcU+/vjjfUyRnLQ8&#10;YU4QBYHDGcB4sMWKwGTxwGGMcSea3my0e8meP39+dna2+/rLfP311/nhvXv37qNHj7788sulSz54&#10;8GCn6byzw8IYY4w7gcMZYzyIoiCt9uFBlCzG2ORQR4HDefp2smD2b4Zxh+dbTraxpb1fBJ4/f36I&#10;czU/QwPOGEuOLHeCiey4LJxs6XfBgygIgsBJ10mOY7IJh6cHd7NzfuLs7Oz58+c7fqIVpr/uarX6&#10;+PHj77//fnGxx48fP3r0aLddrP9Z5ucocyYnWLpKcoTSc9OJsmM/OZjOyq/hQrv+1i7YZn4wHzx4&#10;8Omnny6dmvzrr79+8ODBTntIjsX8x515dXKNXHJMst/5zIv5yb5Tkcbj8fjRo0ePHz/eefVVKIC4&#10;NhaDv6VX570GEMhvejOX5uzivOQCm6/H+ORqE2Q3wesQQOSWRhK7X9SSuxXnydF0giDKjxZzHM7A&#10;lh+WZJm5AII5UXZNShr37n5IrzSAuMJzNbuDccdxgii/7EZRFCWHYumVeLJmdkeMZrd3mVPz6gOI&#10;3GIksXMAkR3I2V94LosAJleDxfteFkA4nPOp3/0lXXUAkVuMJC4fQKSHM4uk8ib446lf/Z6O00au&#10;KIA46jgQ5HJev379xRdfvP/++2+88cb777//xRdfJNXPlxQL10yyuWnIOxgMBg2MRqMRZnsVadX5&#10;NhGTQcSln7QydeOsiSz83rXqhfHq1avPPvvsl7/85RtvvPHBBx/0er1LbU7RdV0vlkq1Wq3jWZY+&#10;1ZR4YFleJ9Ckra4c6iEcJV3lsn+zYdeZlnwV0lYLhbSHxim6onMVMpyt84z7dVVVC6tb/MfCbSfn&#10;KHeigaWvTiOfdN/DXq/3wQcfvPHGG7/85S8/++yzV69e7bad2DXrXc2JxgPPSn/c6BmGYbRGaXvI&#10;pM82D5J0GOe1Jd1a1KrjOEHDshql0LeN+Q4XU2NLnKQnT5589NFHb7755jvvvPOHP/zh5cuXl99m&#10;2kA6OXpaNW2CH47irKsLm+0vNdv2Mu2KZYrZAXiEcM3CaQ0IsfeQhIxXxLkHcPfu3XffffcSGYg8&#10;087Z3PNY5PC5ioglD3dTeYs8154mOR3HcYLpBXbMuI+fP3/+N39zqLY7s956661//dd/vcRTUcDz&#10;CopgMXEQZVl3MM6TFMV4VQZikne47JPzUY4kLnOuRpMDlX/u7OhMHY35DEQUcDb9MM2cJU/as0+O&#10;Wx/Xv/u7vzvgIZzx7//+7ztXYcwc3bnzaUUiJ1pIVWS5ybmEpTM5qbdMwJ+dnR3rYNbr9ctlINLP&#10;OnWlTDMTjM9X8U6vNns6L/l57/xrv7kZiGwImAPsZJeR/JYPeHeBvWfexmsv9Hl++Lvvvnvrrbe2&#10;/YhTFKsTRVEUDRq1hXeqGsJuW0yaazfmG6KmsXVK94LAcYJkKd2yLEuP825IjGlaaRTt9oj3z//8&#10;z/s9tkurMHL37t378MMPv/7662+//fbv//7vdylxQvSSkTFiYRaS+VVktz3p7NVv+dnhCwF15jlv&#10;LgMh/VDjiy3ednxo3u/BXFqFkbv0uSpMVTV8ydjSd9d00lbUUhK2BslVXSuqat7vcLbnYda1duu+&#10;h//wD/9wmCqMXF6X8W//9m/blHSVNIeYN8aNs4zXHEXXpw6eruu6OmoZhuFLifwo6rqOITTOg/F4&#10;vPUMiWdnZ4epwsjldRmPHj3arqxrsZKadXKX0k9SuwsXz+vpUJNpTRv1Wrafpm7hlpOGvE3EcXxl&#10;LXWTKze05k5dJ6SUUhs1cGpf+Z07d/bf1j39DpbchvRGraXaRiEZJyrvkpETZitk3OlUh2o6lpSq&#10;VhD1XXM4DMNQ07RSqTQErksn+3v37lWr1Xfffffy+aRYiAijnuEDkLZa504QRaO6aicDbWWHogdI&#10;TE89P6EViwBk9i/jtVK1CCFE1kB72Bdud7rby2m5e/funjq56N547AF5r4lpvmEAyDt3zlGswcAC&#10;ELut9IXT6BmwtSv54SfS+GGjrsFThy+bcpA50cCKzHKrbhYHnh6nl3dWEvHBu61t7uHDh8nBzPtl&#10;PHv2bMdtJQHXsg7vepXD94GprrKn1D9lN1cdQGR9rqZ+7TwYD9JZN4VZmIwIIcyy6mN+DIi9ED0f&#10;08NWAdt/d9Pd4y7uhXOVkmvxz3/+80P350w7hQPZCKLTkk6GTc9ShJm+FCOKgErFs/JRPGK3u3hh&#10;Py17jBtyiq7D7aVHLht9YLR+nUw0lMkFaaYn16SnZzqqQamiW9blh0vZs/3FDRdQG1HUgBK1s4FQ&#10;8wMthOvur2v4MV1h3JBZTC4mKZ11I8BMzVecPFUoXrNXMIxyyKQED6L9X9D340o6xybHS0tvEjPj&#10;7yW93yf/h+j3R8Bk4oVr6Dh1yQBi4dYNG9wJGhUVcRxHqNaYb/uGGu7lCSobr8ppVtED57xUjCZD&#10;gqHXMvzFp7UlCZP0AW+qX+6oZ9jJiG0HfdI72LV4pVj0JunMeGZc9jhGsdqozF4psujxWriKuGGa&#10;UikxG9uPFBmPQsaYVlRwsl3BFx3+XFUUBYjdug8wxqaG5IxHLdvWitc4gDhA3JBKRiabHUoqsWJ4&#10;kVi47Zbtgzsctj85uXUv4KHhS8aDxskd+CsdVCNJQPCqhSgPq5LoK20yzSClb5QRdDz0hkOgOhP0&#10;D/tCFIGFeqP09ZMbEOLqA4jYLde7wOQX7WdJcAAIu702qtWkNlLtOEPV9vPhNvYgm5Rk8Z0efLmQ&#10;h1cUPc/epwmG9AFPKyZbiV2zBycaHz5o/P777w+9yyl5jpIHNbRs31BD7jQb2XX5WsUKix48ePDd&#10;d99d7T42GkJ9QdzvAqg1dESX6wRyOGdnZ0c5V7NOLZ3mUDVmj7XfE40TTqGv98MPPxxiN7Ew0xGC&#10;p69taV+fhQRELNx2qxtqtWZn7CmAMG1fIhwJd9RLRvDtBKgbvqH6bPpCcWzrWztdWtzvgjGnoUOB&#10;Nwiq7mhUrFg6hFk2/LzWXrWlb6hpVXB1ZkTKbKzKHmYfNrLX09vRyThII0q5ZIz+pBFqVNOA4UhV&#10;o367Xm/3i40oiqK9tC9Ritpu6ymKErVVdXmPOtG2fd+366fTjWbvYuGa5UJS4aQVlaxbpxFqThCN&#10;B55ueYMoSGdJLRQKZXPrtqknOKb7lVvVGG3YzxtRZs0kZ6bRGmqa1rQUQG0EgeOUFh9Obptkltdy&#10;faoBRCzccsHwGQ+igaWoJQ7ANwrlcjmpOWUYpcuZ5UJ6bl80LvttEgu3rBohd6JBUt+QXAQK5aRC&#10;iC3O0KboljcYDLw0MEjPbmkb3WG1k7yue4MocBiyC8WFc9Zff6LdldDyp1JdtyxLh5tcPaNxOjHQ&#10;YKoX0RTGGNPSsdjVahAESShXrHHOJ19Asek4zvqRVQ/paFUYQDJMry/BeBWW5akoq4ZqMx50vCMf&#10;nnT4VtsIEXWmXs8mHwi2blB8jSQjfpfM3rBUrY7McivUas1O5E1nGBTdG4wbwmz3UKouPF2UOOdY&#10;GCIipXGurXzzBlOsQVSJsZBby4fHBzBiDKhNssWx2x6iVE1ONkXRFUtX3XKXsekregQwxmrHH8L6&#10;UBTLG1ixa7Y1DdVqsW+Wu6FWa0ZRlgRTLG+8fKYBRfcGUclsD4FqYzFPzxiyK/jtEbtmvRtqU8cP&#10;6UWgUirXu0yrdbwL861KpcaHGkqN2UUV3RqMK8Jt94YoVT3r5l41ASAWo1LNaUx/yli47d6wFkQz&#10;10hF9wZjLxaiPxpllcG6N9Cnl8iWV3TLm33DWpZQP5r9dpJZYnpIwynMcZL+7E4QRXMjFu5niK6s&#10;K+2K8dVWjGQwW2zmRJOevDPDDEdBEOxrxLW92tNIlKfrKkai3NxVjI53XIe4CKxw887VqxiJckOX&#10;Gcr6NB3xt3aJkShP1BWNA3G0DIS0u3CCqNhTDdXOmurqXuSgvddmIlnbhQXzlUzzDSiLzSAAEPWT&#10;quewZ9ZDQKtVIYRIm2CC3exkBCGEELLCIQMI5jiabeedrJJuwj4AxquIhNs2bP+It+Rl7QDTfsyJ&#10;Wj6PMnR9fCMmYyWEEEJ2c7iRKJnTsSxvPF2nkU4SHQw8XddVhACgbTKCyaFMjawoQwx7JzrPACGE&#10;EHJoh8pALPQtDkeu2fUBzkujGLqycnjkS5qbVz23QVt2YRqT/qa8VoJtG6guGyaQEEIIuWUOVoWR&#10;DYSRDYUh7S44d2qhbfshoNmLI5iko1cy7jQblV2HGdi8DcScNHxgLB3Comg1nK5vG2VQswdCCCG3&#10;3sGqMCazqyST1nCn0/E8y+o4DDJpGbEwqpPVCZx0vAH1sH2IY7dsJKNfDzp5jYtiDQIO6RtrJgsm&#10;hBBCboXjzcZZTFIKSqXGAIAtzq6QjlaStJmQvl0/0G07y3wsGala9yKHJXP17DS1JyGEEHIzHK0K&#10;IzGZY0v6RrkUdJaMeKpYHaebLLXDENdbtoFIR2xePc2FYg2iolk3fOnbht89pVFaCSGEkIM5WAAx&#10;GXAvHc17JNxeMg9L0EiG+7RtQ7UZ47VmtTIzcL1iDbafZjAdXHWLNhBJ8AAeRIO1IYGie4OoEQPX&#10;fCZWQgghZGeHCCA0xrSpoXcVqxMM661uC7VmNM5u1dYgKrrtVjcEiur+HunXDHjPGMPMpJLJAKPL&#10;l9TmtnPSkcNf//rXJ0+eHLsUV+Xly5fHLcD5+flxC3CT3LBz9fXr10fc+8uXL2/SwXz16tVx936T&#10;DuYVXTYL4/H4KrZLjuXJkye//e1vj12Kq/X2229/8sknR9m14zh//OMfj7LrK3J2dvb48eOj7LrX&#10;67mue5RdX5E7d+58/vnnVzFP9IWePn3661//+vD7vVKPHz8+Ozs7/H5fvHjxwQcfHH6/V+qTTz55&#10;++2397tNCiAIIYQQsrXj9cIghBBCyLVFAQQhhBBCtkYBBCGEEEK2drMCiNgtl8vlskkjPBFCCCFX&#10;6pDTeR+ElBLa1sNNEUIIIWQbNysDQQghhJCDuPEBhDBN0zzoRFyEEELIzXcjAwi/l05/Ebtlw/d9&#10;PxxGFEEQQggh+3Nt20DEQkT5f0Y9w/Yn77FwJKCrblm1JeNBx6PZrgghhJC9urYBhKKriPMpKXoA&#10;AMYgkwmyuq1yV0o4QURTZRJCCCH7d42rMJR8QivR8wEwp9NxGIAkitCC8YCiB0IIIeRKXOMAIpfG&#10;D5MJPznXpPRb1HKSEEIIuSI3IIBYiB+AasNhkHadQghCCCHkSlz7ACJ2Wz4A3rSmaysUq8lBIQQh&#10;hBByRa57ACHatgR44Olzb+gNhwHSVmlca0IIIWTvrncAIUzDXxo+AFCsQcAB+IZapjwEIYQQslfX&#10;OYAQpuGDLQ8fAAC6FzkMgLTVsulSJoIQQgjZl2sbQMRu2fAZDwYrwwcAUKxB5DAGyHA4iiiEIIQQ&#10;QvajMB6Pj12GHSTjUKp6Os5DLNx2qxtCSgmAOdHAogEgCCGEkKtzTQOIpYRZboWA1lyflSCEEELI&#10;Zd2kAIIQQgghB3Jt20AQQggh5HgogCCEEELI1iiAIIQQQsjWKIAghBBCyNYogCCEEELI1iiAIIQQ&#10;QsjWKIAghBBCyNYogCCEEELI1iiAIIQQQsjWKIAghBBCyNYogCCEEELI1iiAIIQQQsjWKIAghBBC&#10;yNYogCCEEELI1iiAIIQQQsjWKIAghBBCyNYogCCEEELI1iiAIIQQQsjWKIAghBBCyNYogCCEEELI&#10;1iiAIIQQQsjWKIAghBBCyNYogCCEEELI1iiAIIQQQsjWKIAghBBCyNYogCCEEELI1iiAIIQQQsjW&#10;KIAghBBCyNYogCCEEELI1iiAIIQQQsjWKIAghBBCyNYogCCEEELI1iiAIIQQQsjWKIAghBBCyNYo&#10;gCCEEELI1iiAIIQQQsjWKIAghBBCyNYogCCEEELI1iiAIIQQQsjWKIAghBBCyNYogCCEEELI1iiA&#10;IIQQQsjWKIAghBBCyNYogCCEEELI1iiAIIQQQsjWKIAghBBCyNYogCCEEELI1iiAIIQQQsjWKIAg&#10;hBBCyNYogCCEEELI1o4aQMSxEK5rTrhCxPFWW3DL5XLZFFuttJXYNa9yD8Lc5QNccaH2TFz5l0QI&#10;IeTwxkcRBZwBjPEgiqZejQLOGMB4EC2s4HDOnbnXAw4sXfyCvTuMMbbpaslOwINVb2+xrRUbZ862&#10;a0cO223FXfbDWHbgA4cv+Rrmll48FguHMIqiaHEbUeCkB3OzwgUcAONOsF660as+VIQQcrscIYBI&#10;g4eVt9z8/bnXF+616W2JOeldYuNYIr37bnqfihw+uf8kt75ocgdMSrHptrKdZ9vbNYBYHkEEgeME&#10;G5ckWYVzzlffXNPSZu/PftgoWggE8mIF0cw9PInYnPSGjjSeiJKtBE7y7QFgnHMnCBzOJ8tP4oC5&#10;DzxXmjTWWfgoc5+BEELIPvzNlaQ11hCmavjMiQaWkr4Sp7UWipK8oujeICqVVaOMYODp+Zp6w2G+&#10;Le26W+lUgKjfChnjzWQR0TMkwLSqquDS4lhE0dT/i9VmE4iE6Pdati/z15kTDazpj1Yw/MWtMe50&#10;vMmn7XclAInipgWNhYiWva4xBmiIsrdHWeG6PBh4+sr1po16hu8DgI/i2NOx8NlHQwDAsC9EEcAo&#10;BIBwJATQaxnJseDBOP+aFKvJbcOXdi+KGmr6pQrTkBKMNyu6rgC6Pra8yccD1ErFKw59wwdvekkp&#10;Ri3bl6ipnj45TD0DgLbquKUHlhBCyIEcNl4J+HSGOqvHcLKnSzaVHJ9ddDwe54+SjHPOMF1vEDlr&#10;H6PnLclAzD+IL2TYZ1MFSfLcicZzj7iQAuUAACAASURBVMGzW46i7GF78vg7l3JYkoGIgiBYmUeJ&#10;HMeZfTfdJZbkXhbqCTZLvUyvtTYDsVzgOI7jJMmDuXUWMxaTtRazCfPplYV9T7+SpaN4mq/gk1oq&#10;ykAQQsgVOGgjSmG2QqDW0AEgdsuGDx4MBp6lW94g4JDSNupu2tZOb9SAsOVONb1TrMF4PG7WgFIt&#10;aNaaVURCCCHcdjcMUSpGwjULhUKhsFmDPb8nkj9it2z4vu+HwyhbT0HkmuWy6boizsoKHkzyJptQ&#10;FMtLbmxymD7Vi54PgGnFpOQieaTHsJ/8V7hmWTUMw1BXfASlgq5hqGUzOy7pgzcPpp/V8/0ru+Rj&#10;LlqLAQtli4VZLpuuiAHdsqwKhq3WCHpy5BgPIk8HoChRW1ULZXff7SljtxcyMCdoVnVd13V1FEop&#10;5X4SUoQQQpY4ZBWG6EHTtGpyD05vfGFPQNcBQK9y+D5ktx9blgJAqdS04XDYjzF9147dEUqloqXn&#10;dRvCNHwJ3hzoOtADAF7Nb6YzefxRz7Cn6hhYOBLQVbes2pLxoDNzC1Z0y9MtxMJtl5NUPXcak/qU&#10;jaklBmS59dht+QBzpnbVAyRQSpL7gK7rU+n9JdI6At9uVy1Ph2h3wZjTSeoQYiEiqPpiKLEzxRqM&#10;p2ppdG889vJKp+nl9EatpdqG33WigYU+SrUaYJZVHzzoNCYVLSXO4NtqGdHAUqa+niSS8o2CDwCM&#10;MWBSczK1xDKx2+6GqEWdYhRBiFgd1W0J5kRLgipCCCH7ccAAIh6Fvq8F6e1RqdT4UANKU28DmK7k&#10;Viql0LbDUsOaRBBxv2vbWjDedKeKriLOn6l7AADGIJNberdV7koJJ4islbeaYSgBxjl8W/Vtxp1m&#10;w9oikIiGEgArqUiDJsabW6UxAKTNKxh3mtUiUHIcBwCEEKMeNE0rFSMhorxRAuMzbUd2Md8KZEq6&#10;Fx7M3Z4Vq+N0VVvadbdYA4BiZdS1AYS9dr9aLaqqCkDRPQx9w0/jRCULdkTPACbNKWK3rE7HVcme&#10;GabOl1zY65dKtaZnKYASuWav5fty62wRIYSQ7RwwgIiGEtDy/yqWN/2oLdq2BMCmH/OVogbMPHeK&#10;/lDjvAQhRP7adMO+yXNsfhedJOTT6gOn00FdtSWkBGPaVAvAObEw64YP7gQdS1fgNYRZN3zb8LtZ&#10;n4ELxMKtGz4YdzqWgiRbwJs739tlCNXTFeiT7MvUn4Cuj9cmL7agKDoQz9dlJAdEgnGn2VhSY1Jp&#10;8m4rhG3YAA/Glq4n2YtYiAgRlDTJ4o0XyplFj2FPxLoOERWbQQBMEhcpKW3DLM5+Y1rVSiO6WJhp&#10;O1LGq+qlDgAhhJCLHK65RcCxqv3dqlEN5lcJOGM8a443s9BMU7rlO5m0V8zaEnK+bKfjcdaVdLpb&#10;aNplMQo452n8sLoR5bSsYWjgLBvhYL4R5YoWlNv2FV1hy/6r02sG6Ve0ehCITMB58kHTfpU8CPK+&#10;nSu+59nDxngwaWt58TeanA95P14nyL685D9RWnRqREkIIXt1AkNZx1kjhGg+6RyPwiz7nyzY8qVE&#10;dTavsKk0/1CrTFasNhwGaddn2/TFwjXbo2onihwufUNNmvxFbVVV1Xpf9TzPG6Rt/leZDJTgcGkb&#10;aqHs/v9qpdPpeHosZsw2osxaUM63MoxX1/8fQCzMsmqkX5G3urInIXphCK2a5QgkSmryBbJaJf9j&#10;7nue7YEp/VYfm3+/Yc8sl1WjG2pBFHUaFRW6NxhHgcPh24aqqoZN/TsJIWTvDliFoZYYY+EoxtQd&#10;KKslmFSoJw30kvggGmqco6jEsduud30pAfBqlq6ebX43XYWxRNJ8EUn7g/zunLZItOtuZRK8KLqV&#10;psiT9ntJowy1xBibHYVADiNg7X1OUSwvQqja0v7/+uku5po4zjSi3GMlxH7Ewq0btgRbaPKwagW3&#10;5UvJm9tU06S1VwDAg3FDjbFF+AAA1U7Hy9aIhVmv+1IyJxgMkqMp3DLFEIQQsm8HzEAolZqmodvO&#10;Wy/Eblk1fDjRIL83xW69Xm/3k/+IXhiGqOpQFMsbdGZrBxRdVVVd13W9qAGAVtR1XS/WOOdL6r+T&#10;exQPFtof6A2HAdJe1m1y9XP/NhkBJSlf3pFzd5NczEHkiQcnmPqGpgnXdd00WRIL0zTNct2WeUGT&#10;9qMrR37KduP2QsaS6iQg7Xsaz6VowpEQZrlQKBTKppjbgFbVp+INRfcGg3EUdSYtXak1BCGEXIFD&#10;duNUrCps32+5Dd1SkooLMK4N26aZLRL6UgI1IH2WhdNZ+Sy7rBYjTx7MEGYyisOy9xRrEAwLhu8b&#10;augsVKJg+W1bqXSiyobPyfuoftjsVrxXwlSTg7ZhX0hF9zzVLatAVtDkg7OSCoyWbF8IALqOdteH&#10;FnjVnj/pYZu04Uy+4R4goRV13VqbnoljEfVHveGwVK0WgaTLxzYfmBBCyFYOO5S17kUO6t26WxlY&#10;lWZQXFigWq0CqqpAmKotmRNNbujJTXQHwjR8sOXhQ16qULWltNXy0Gk20lr+pGZ+ocIewOZNMGJh&#10;1hd7l2wrab7Bq5frmrl68647AipTnWXTkOuCkRTiUbfbhVa0sju1UtQAuWECYjQaAaMRSjWnYekQ&#10;vdm3t23koii6Yuk6EMei3261fClnxtgmhBCyX4eeC0OxvOawbCQDCa26uGfDF3ambml5R7/ZRhQX&#10;yTa1fmAExRpEKNdtKcPhKBKqoiv5EE1pGaKhlHKqF2ocz/dyTHMqwGQ8JAAAY7zZ2W5Io6SBRzYi&#10;lOiFjLHaVhHI8okw0pktkvYi6UvZDBp2F3kCZrOsSXJIZJJRml8tGzOroS8ZtxKIR8NuN9SaWw5Y&#10;EcfxQmwx/WkSxWqzWQWQ5jnST00IIWSfDj6ZFqB7g6hk1tVCd370R0yNvRB5s7UJSqXGuph+oo2F&#10;256Z22pRLKJiM4iydouxcNutbggpJ4M75du3BlMTY8Wu2QqhNeerNPLwJUbUN+v53llJhaLPDNo4&#10;V5IVIzNN9cLI8zGzs1TFbi8Eap3thkWaHUArs2Scy6VDXypWxxnWbd9WC/+nvbsLceRc7wT+17Ik&#10;navTPgTSkIv0CVVKR1tsOlc7eXXhGVjwVGnBMiyyDQuauSl52IWqYWlss4IZg8BzaJYpwS4e1c1Y&#10;EIgjFixDVGVfeXyh2jlXZwxanY6qwH0Cy+k7NyHgTljQXlTp+2Na3fru/+9muqWSVPN2qeqp533f&#10;5zW7ZSGHeFExLqF0d7yXJOokkIbaT4pnBDzPlJNmWJ1zTDQ4FPoMDJEtaKYXrWHWe5USH6iGMUpu&#10;FcxpzxMR0RXE2u1LV3Wcs87lHICiKGg0GgCUTCadet1MwYE3iQKOcumyV1g3lyw0gCl3v4Hr1loY&#10;3I0oKSD3D9ib7dODYPSKfpm9zVUTA8U411jgFmutZqXSgJLpdgUBQTF33ETiaFojhX+VTL5uqJdu&#10;qOg15dfUnAzc4nG1Of3jiYhoRisMIIiIiGhTrUEhKSIiIto0DCCIiIhoZgwgiIiIaGYMIIiIiGhm&#10;DCCIiIhoZgwgiIiIaGYMIIiIiGhmDCCIiIhoZgwgiIiIaGYMIIiIiGhmDCCIiIhoZgwgiIiIaGYM&#10;IIiIiGhmDCCIiIhoZgwgiIiIaGYMIIiIiGhmDCCIiIhoZgwgiIiIaGYMIIiIiGhmDCCIiIhoZgwg&#10;iIiIaGYMIIiIiGhmDCCIiIhoZgwgiIiIaGYMIIiIiGhmDCCIiIhoZgwgiIiIaGYMIIiIiGhmDCCI&#10;iIhoZgwgiIiIaGYMIIiIiGhmDCCIiIhoZgwgiIiIaGYMIIiIiGhmDCCIiIhoZgwgiIiIaGYMIIiI&#10;iGhm2xNAuMVkMpnMucGqd4SIiGj7bU0AEbQqnud5jdbEDVzXfU10ERSTDEKIiIgu4V+vegc6gsD1&#10;/cGHWtVCpQElk0/HBx81bQirXDek3qPusekBEAp81x16HwCoFjTbAyAsf+B1wzzPg4IpG2ydFy9e&#10;rHoXFmt3d/fw8HC1+3B2dnZycrLafZivvb29g4OD1e4DW3URTk9PT09PV7sP88VWXYSwVdcmgJAk&#10;VRq8bgetgud5IlNGK6tVMtGFP2gVPADK4Kvdqg1Ad+oldfzbq2q7tIjd3nBffPHFw4cPV/7tWqgX&#10;L1602+3V7sP9+/fPzs52d3dXuxtz9PLly59++mm1+8BWXYT79++fn59vTateXFycnZ398MMPq92N&#10;bW3VtQkgRgS1igeITEqSa4DX9AEJgN/0AIhEqj/9kNNsQHeOZNd1x7xVlH54XfZhHDeXqwKJo9Ks&#10;L9wMFxcXd+/eff78+ap3ZIFisdiqdwEXFxdPnz69ffv2qndkbtiqi7AOrQpgm1r19PT0zp07q94L&#10;YEtbdZ0CCLeYKzQT5fBaHcYPUOISpHjGstAKoEoIWg1ED3dflis0hLDKJVUCgECShq/1M6Yf7Kpb&#10;UlUAQTEZRh56OsDIuxIREd1c6xRAqMZRK5fNJlGuGwjjBz2tApCBFuADUpSACB8GALjFKpRM/ije&#10;HfvgD4+lQKuqmTagO+1uD0fQP1Iier5DNFouVLmYlE1P6E4nMiEiIqKOdQogAMko5ZsxTU42BTxA&#10;WEcqAEjxZrOKpgsVVRuASMjdl8ipqHsh8F0fkNXoau8Wiy0gnjJUCXJLmPD6XwVJlRGgk6yoAgCE&#10;gOcBACqFZMXzYDm+weCBiIho1NpN41RLjg7P9qLxD9GDadi2XXXDDoze40A3BoCkyq2CJseSORcI&#10;igXTNJuQJ1/+pe4rwxGYwiqXLQEgjCIUp11n9EBERDTe2gUQgHoUXsf7BzrICQHYmmx6Q/EDEFV4&#10;cF3Xj2csy8ok4OaOm4quW6jIsVgsljtuTvu8KH7ovauuK55nF4qsBkFERDTBGgYQUUkHwNaSnYu4&#10;lMqI6OmR+AGSKsuyrKqqahhGvGlqmo10qVQySvV2u91ul44S0z5uOH4A0keWgGdmGUIQERGNt3YB&#10;RGdKpqMDfRdxycjrAAA9P2ZCpQTfj9IQ4SyNRst1c8lYLBaL5cZN7OwKigV79F3DT2MIcVlBMZdM&#10;JnPFK5TwdKe8MnxbVgaltTL+aI8e5bF6HSNng8At5nJXOrHQUqxXABEUk5oNYfklVS2FIUSlFoTP&#10;FMJ5EnZ1XEDQS0LEFQBQ4qoa5R+O5CCsO+U1RytUhtkO3RmpPxX2o3imPHJGCIrJWCwWS+aKbsDD&#10;uqPheV6jO+QkKCbDFnJd1y3mkrFYbPKp1fM8uzmh+GfD8zwkpoxk2X5BEIw7zoJiLhlL5qZHuNcI&#10;7LZeWLd+uG3cYi5XjBo1cIvF4ti2a4w9Zhue59nVMWVwb6S+pQM6h+GEozDoP8Q9z7ObfesRtCq2&#10;bVfYqkPcXCwWSyZzkamXIjcXHekDXnNWvqx1moXh5sJ5k1G1JzWti0YDTR9BLSmbXjRLwtaSib6C&#10;UP0lsH3fRy8Dgajstdd5/0YrgIogQGfoZSfbMa58pWTUnWZMs21NbgwUoJKMsoPjgmmbmm0K3Spv&#10;aY2pa/MakEuqBFQ1AENhQFBMZitKvlzqPZDLVhpKPp9utVrR7BkCIPnHMc3G8HxiyUgrpm2bMuLt&#10;SeVXg1rF9jwoeXXctyUSFoxHpjxzkbWN53keMuFh6eaShQYy5XoqUZBNuRlvl+RawTQ9iGZcnjyR&#10;O5wO3p37BZGQEbi54+rW1p67nKCY1cxu8b5UQmkC8QntISE6v+tWpgFgzJbRBLqg7+R9s8kJAXge&#10;8vWSXEzKmmyLKXWYvfAsoPY9HbQK4Q/XbMu1yUAExWShoVt+XyOoR+VyuZxuRfUY/Hq97Ud5gWT3&#10;xkDqJR/UwQyEqqqdURDR6yq1AL7vR4Ui3Fx4Xp7U6lBLviUQfl7/nYqkGqV69JTNbo6eZs0df7s8&#10;SjLyimdrckwLE0ut8FqXkFU1hYqpybFkcWrf080R5uI8u1AL4OZyuVx0L9GCACAS6OR5kslksv9g&#10;jGq56gmEvXk5F5KkqqqKVkHTNK0KVVXVcJ2ZkYFFN4x6lIHnmXKyBgCwC8Vi2HrW9DIwktwqaJqc&#10;7OsoDWoF27ZNOblWJ4YXL1688847n3/++fn5+eI/LRrH1rkZlOJoNBoTh6VLRtkSgGeb4ei3Rqt7&#10;n1wLx783a67rFnOyLMvymjXsSjVaQdh6QqBRdS958u3TX9rgStYkgAjcWjxfrg8F7RL846xmQnf8&#10;evg1lox6NDhCk7vpF+n1IWl3UEOyUK1Wq1FnybSgLXpZ3beEALxGs+UPZHuigx4Abm56LRj4mnu2&#10;qcmyLOfcWrNTRXQyNa33frFN0+ucbqLhLl6ldXMbdpBaarfb7bohudVGo9FIpPqi47qhqqqqoml7&#10;HpRM37JzYfyg50sGEJZ/R+cA7qvGFrQanueNfuaNEgQB4ooQQqDZVHRd1zNoViB0q9x3Rho82mFr&#10;sVgsJjcVXcCLZogB8KPAY/ay+YtWrVbv37//xhtvLDqSiPqbO2V80InPKseT7gkkI28JIaITqhLv&#10;3hKmwvHviZSqqkYpvBtcu4ZdsHFdEJ1TY7Pmuq4fz+czCmxNlgdC2dcb160/o/a68h1LF8Jy/NFn&#10;fN/3Rx8OOToA6M6YN+xc8KFbjuM4vXcOP6pz+Apr0ntvn+fPn9+7d+/abxM2bbfhBn8N/yJjWtV3&#10;HMuKWl23HKfvjxr+hYfe9orW4SC/ffv2t99+e5138B09CriiA1Xojt/2HV0IoVu6rlvWwDHf13bh&#10;Ns7gM52vyFXbeGNb1fcdx3Ecx9I7p4OwTfXorNB9VgjdcsK2GmyewQZst31L7548EP1prvg/Wlyr&#10;fvvtt6Mn/3Q6/fz58x9//LF/y2sfq+O/8JNPzCHf0TuN2LfR9U8BP/zww/7+/pVfPi/XaNWx7TlD&#10;w4xt+eGDeEbdVl2TDMQYkmqU6mNrOUnS1JyDEEKMy8xIRt33HUvXdcRlVVV77xx+VF4RQggxdprH&#10;xnn8+PHK1umORqZ22lFOhP1A2XBWTCxZDMK7OR+IxzMAAIFmQZNlORalJ6f/hdfFq1evLMta3Cq9&#10;brE7CSXwkU47frvtW/A8QAg0CtlktpAolzMN07Zts9LqZciCYrZzQ+wWq1AUJVFIxmLJZNEtZk0P&#10;wnLSrVwumUyG201PFi3XycnJs2fPzs7OFvP2YS9O595WWH7b0eF5HtKG2mOU6vV6yUATEELPT+3g&#10;kYxSvV7v3J/oulMuqROGvq6ZBeQkwnHw3c6LnrAnrm9qfvcVgZtLxmKy1sjkLYEp1q9RX7x4schj&#10;9bW6GYTgtW3T1y/Ul0a7tnUaRDkXaqk+uVNCklRjypCHKa/cNOVy+ZNPPtnb20un0+++++6SVoHz&#10;A9evVQuDQ0sko942RjYN47egWPAAQEmXSqUSEF40K0pmI4amnp+fP3z48OHDh4eHh9lsNp1O7+/v&#10;z/H9VaPcqsimJttCCEDJ5FvVQgW64x/hWNbC+ceQ1LqPZLaCzoK1CNxaUwE8QImjqtk2dMdRbHjw&#10;TC2MK5qtasO2vfDeO1+e2pG3ZGdnZw8ePHjw4MHt27fffffddDq9t7e3uI/z3WpDCHiNQjJZzeTT&#10;3U6g3hq+k0ZBBK7ro9VCPA6g1QQAoSfS8Is5zbSB13aRjrOgpSOnBwfVajUMJtLp9D/90z9d+VOC&#10;KDz1x/231SNHtzXblGMVyyl3bg2DWlazvaip3CbgAa3AjTqGW90xEMVmOCB+rTqHTk9Pl3ms9pHi&#10;CuCFEwMkBLWsHM4nnHiwKvGBQZRyq2ACYlqFpEvZugCC+pydnT179uzZs2dLiSQ8U5PDBJCeSaNv&#10;ZfXwVDzmdBotuQo0qkVXNlQJUI181dRM2W467aOF7eqcvXr16tWrVwuIJCSj7MR9tKrVSqPRaLYS&#10;6Xy5pKKYlG1AWJZS0bJJq1w36vW+GE1SjZKMhm0Oj20Qll+PH8c022s0lfCBNZ588eLFixcvXiz4&#10;7NysthKZ/FG+Kms2lLwqy0FnnH8Vtje+7gwAwNbkhuWUU0aYKwvPyEikVFVS1bYxy/q//R49enTF&#10;V04VHqJTNugeuvfv37/aRwTR8oNWvreyYZ9WtdBZstAzNdmMItex9xe1arWJRPrIMEpqtyXVK7fp&#10;4i3hWG3WXDfemVkodF0RgOc1fUCKzqPCOhoXPail9uhq1ONv667gal0gtOYmXcD29vY++OCDbm/c&#10;9cdA+L3OZGH1eoUty+r7LepuG+6v84cylkK3/IHt13wMxNh+5dDh4eHTp09/+OGHcMtr9is7lmVZ&#10;nWYY6BL1HT1suOHG7bRdpxO/05TRq/WBIQBX6AtdSavevn37s88++93vfhduea1WjY6y6Jjr9BP7&#10;vUEP4zvte8e7/ppO6WkjtSZZfqsOHajtq7aqb+lCDDbJUN99tz3DfmR93NfadyzLCnvqxgw+afsD&#10;Q9cuZ6FjIJ4/f774Y3WwHbvN2Hs4/Gm4sRxdhON4eoN6hNCdsGm7jztWdEKYrV27rcoMxMq8evWq&#10;Wq0u6M0nZSyHchI/+9nPrvEh4S0HIHQhbM8DOiNPpBSa2UoTKdWQOmkGPT0cHXfzD4DuONA02zaP&#10;00ZJNfIWWoiraBUAeKYc696uXG1HHz9+fLUXTjdl9MNQTuLi4uIan+NWK5WGkjcAuLmo1FqUOJDU&#10;ku8gq5mabULoeiadTvWN7lHicQBe99/mccEO5yamaknzmvng5bfq0H3ev/zLv1zlA4LAPc5qYX0Y&#10;kTka8/8XmZQ0MrkqcHPZgt2bsdLAwH12L9neu09cs4R7n7l3uklGqT54Rztm5cNo04F+5GAwWRGP&#10;x+G7LuKKEOg2J9BX1GfmnqF//Md/XNCxOiWpM59jtScaphS2KhBOY7Ntr5LNwQPG1Wj2PA/IRFVM&#10;qprnQWRkoIW+Ij3RUtVXrtbHAIKuTDLKfgphJRjbG3wmrVQKlWPXKOHY7FuZvU93zRMAgFpynEQL&#10;KRUAVMNQgcDtVKQTQlESLT+QN2Fo5dy5VdvzREYO3Fw48AFe5diNp6OnW4Vu2zeAwSRmo9Xq/9ez&#10;G7qu50uGhP4BV0HQTdtvv6gRw6p0I/zmxCmtkpwIR1TmEwXN9MLJhr126+/CAFR1LRPuCxqsM050&#10;e9Adntu78g2SVBVB0H/0de5LIIRIdMNht1pVdD1fWqfhOisjEjIghRGEZwNjT7DLcaWkyup18zMz&#10;p7d966qv3CRL68Jot9vj5xQN9E+MZsij+Yd+L1Hs+77jWJau60IIXdctK0wW39wuDL+XYgSijorR&#10;pp6QarcEumvKdP4VutXLXIroLaO/04zNvJJWnX8XxmBieIwxfTvjZ8DNpb9tca36448/9vdTTHH9&#10;Kcft9phGuty8Qd/Re30XvfnHnR6NsdP6p9v4LozBA2vgt+5R25tB3+s3G9fzIayRyfFXO243vQvD&#10;rdqeh/4ivbPwPM9TWkeYIWQLislsBVCukUdfpWVPx0BYD8oMb5hHq32GcwvzJUNyc9FDAXwfSKVK&#10;RjcTGhQr5pL2dk7me4cnqSqK1agJo4LVQWv6azr8phfeqAxM10p0S4T3bpgNYz6jqRZnCUPc5SPf&#10;P+qUDQfQa3HXLRax+ZXVd3d3d3d3l/Zx7kjeMcztjJ1gHwncXKdnKUzHS6V8NaZpyYbwvGkTDNbJ&#10;/I/VsOGUKFE4UKMvLGjd+x1urdYCUsbyes02M4BwqzaGJwvNmoftn/l+qRrrnudBuW7p8OVaQdzQ&#10;FbjVXs4yGKi5HgSIp49Sg6cDSVI3Nom+uMywlEoIE7NXigxaDSGEEpcwp/neK7DMqXGSJAFBMWsD&#10;Qoi+2pxBq2CaSnzjA4ilCktRioE6nqEJBUcCt3hcMG3olo6+1Yuglhy9Ec7yHDvBYG0s7lgNu370&#10;tAG/G1+FYZib664QZWtJOOUSqs0mkB64H+gMyhnuQOqMLmld7wSxOQFEb5JQGlXoup4YmCzUm7Xd&#10;P2hp3OJBYYNFy20BQKuqmWHp1fUc8HQV2Wz29u3bK4gbAPTuJYTuZFAwbU1u6Fb+qHMW3uRYod/u&#10;7u7Tp08X26M8pVN+iqBWAZA5UuEvapjuwuzt7X322WdLnFIfic7HVjnflLXBRrer7pG61hewNRJ0&#10;FkUcCB/cqo1xCYjALR4XKg0lky+3SxLg5kzbQ6PlFlvVSvi4g6xma7It+s8h62F/f3/Bx2pQq0AI&#10;60iFhFLdSRdbrXjKUPtHU6OYlE3P1uQwd6anBwbfdEaRVDF4H9J5PEpFXtlVemVW4jV9aBMrpfod&#10;49/HtybMKHrtpzv6pMlIm+PaYyD6ZnGGjRM90D/IpNOvCQBCHxp9Mq3C7TXLrUbW4SC/cg9ot77h&#10;4JxY0Vd3ecyEN9/SdT18STiwJBrp0D/J8Jpd9pvbqn40ow29ZvOj5gnnsvmdYSe9rfTupNnekTzU&#10;dGs+BuLyrjMGImzIvumcndPB+DYb8wbdkVMDEwt9p39ElZjlrLvZpawdXYxWRveHGnnwwOxsHQ0T&#10;jFrR767eEM6i7fsLdabOzmIDx0BEpbdmf50kwc3FtE4AO/ise2zaNtBA/FKDG+yqW1JVRBVbPUDo&#10;6QBbcTt9NZJqlNR4IldtJtLpVi5ZaCiZfNkv9TeJpJbq7SM3d1xFIj1yC5HQdR3pCT2jiq4rE5+8&#10;CSSj7qcCjKy6m+ibrNkSAsj0csNB8biJRDrs35MkVTJUuZisCNE/pc4HhBCZNSphvSySUaobQTF3&#10;rChIp+O1XLLSUDJ53++kxSSjNKEOlKSW6n4id9wE0qPTPxUhoMTHve5GCIq5bKWh9DUkovNDKpHM&#10;VsSlystKqYzeVDC8GLqkGvV2yi0eV5tIpEvDZ/FtFbitRMYauGgFbvG42sw4/sB5VFJL9XYpcN1a&#10;q9XpMB6srCx1zxdD1ZglVTXUa7TnzDHRykxfjeU1a7X0am3039aOvcX1+9bU6RsDH75eWE7vLnDz&#10;J3LMaRbGWluHg3w+I9vXCVt1kraEjQAAHI5JREFUEdiqc7fZGYh1tYEZiEjf2IUBE2YZd6hHlhgu&#10;7RsUs5VuVZLAdX3IqipBUmUE3RGVYRdyb9Z4pZCseB6soRCQiIjoRtm4AGJoTZCe4UEiwwMo43nH&#10;AeDXwpCgUc1lG4ASrtoQDcGMwonedIxo6I9VLiMrmx48D0IonSl1REREN9XGBRCXN26sf2foAgAg&#10;k693epdUdXS5EXTjh0xKQg0AoOuKbduF4pG6LdM1iIiIruJfrXoHlqqverLXQLOaG9sb0tu8Fz90&#10;pI8sAc/MDi9qT0REdKNsXAbiimMgAMDNdarMAdAzCZimhvTE7oiwGkpUFK0bL0QFFs1sMbU1RSOI&#10;iIhmtXEBxOXHQAyJwofucMi4cWRVbFNLYvzabmG2YrQKc2c8pinn4htRXJWIiGj+bkgXRlBMamH1&#10;63q5W5JEMuqODs/WYsmRHokw3BgTPnRfB9iaPPpCIiKim+AmBBDR8rDjKlWrJd8SgGfKsWSu6Hai&#10;ATen2RDjw4f+18Ez5f7XERER3RAb14Ux4xiIaFWGyctcSEbdj+eymu3ZpmZXdCufRkGzO+UhJpKM&#10;uo9k1vS8RrPlu7LEzgyi7ff48eP33nvv4OBg1TtCtHqbE0CEq5LNMgYiDB6gO3596tVdUkt1/ygA&#10;AEmC6/p5x+8U/ozWekG4Pt/gWjCSUa+v+ULIRDRX5XJ5f3+fAQQRNimACE1ZTz5c+aZv4eiwQPj4&#10;LZWh9+nVjhpcdU9SjZJquLlkAYCS38J5F19//fWdO3eW+Yn/8A//8Hu/93tLXmtx5R4+fLi7u7vq&#10;vdg2y2/Vs7OzX/7yl+VyeZkfumRLbtVWq/WHf/iHP//5zxfx5hcXF4t42yvYpjNAt1Vj7XZ7tbtC&#10;K3RxcfHy5cslf+jDhw/39vY+/PDD5Xzc7u7u4eHhcj5rktPT09PT09Xuw3zd2FZ9//33s9ns3bt3&#10;F/HmN7NV33///bfeeuvevXsLev+9vb2VZ4y27wwQtuqmZSBornZ2dm7fvr3kD93d3d3b21v+567Q&#10;/v7+/v7+qvdi26ykVXd2dg4ODrb46F1+q+7s7Ozv729xk2J7zwA3YRYGERERzRkDCCIiIpoZAwgi&#10;IiKaGQMIIiIimhkDCCIiIpoZAwgioss6ODjYyuH0RFfAaZxERJflji+lT3QTMYCgZXvrrbduWhlK&#10;Iprk7t27t27dWvVe0FWwEiURERHNjGMgiIiIaGYMIIiIiGhmDCCIiC7r448/Xv76c0TriQEEEdFl&#10;ffHFFycnJ6veC6K1wACClu3JkyfPnj1b9V4Q0Vp48OBBtVpd9V7QVTCAoGX75ptvfvWrX616L4ho&#10;LXz99devXr1a9V7QVTCAICIiopkxgCAiIqKZMYAgIiKimTGAICIioplxLQwiommePXt2dnYW/nx+&#10;fl6tVk9PT8Nf0+n04eHhyvaMaKUYQBARTfP999/3Tzz+6quvvvrqq/Dn9957b0U7RbR6XEyLluHr&#10;r7/u1u8rl8u7u7tvv/12+OutW7fu3r27ul0jeo0XL17cuXNn9PGDg4Pf/OY3y9+fLdCf1CkWi3/x&#10;F39x+/bt8FcuzrlBmIGgZTg/P//kk0/6H+nO/HZddxV7RHRZt2/f3tvb617wut59992V7M8W+O1v&#10;f/vkyZPur9999913330X/sykzgbhIEpahnQ6vbOzM/r47u5u986DaG2l0+nRB3mpu7JuAnLIwcHB&#10;wcHBkneGrowBBC3Dzs7O2FPwpMCCaK2MJht4qbuOW7du7e/vjz7OpM5mYQBBSzL2noPnC9oIYS9G&#10;/yM8dK9pbP6GSZ3NwgCClmQ02cD+C9ogQyk0XuquafSOgkmdjcMAgpZktBeD/Re0QfpTDrzUXd9o&#10;LwaTOhuHAQQtz9A9x6SBVERrqL8Xg5e6uRjK4jCps3EYQNDy9KccdnZ2WP6BNks3hcZL3Vz030Iw&#10;qbOJGEDQ8vT3YrD/gjZOmHjgpW5e+nsxmNTZRAwgaKm69xzsv6CNE/Zi8FI3R91cDpM6m4ilrGmp&#10;Li4u3njjDQA//vgjMxC0cR48eGAYBjMQ8/Ly5cu/+qu/YlHwDcUMBC1V2IvB/guaiydPnsQme/Dg&#10;wdD2f/7nfz5l+4cPH752+2fPnnUf7C/GjE5wPOX9q9XqTNtblrWIRlsrYS8Gkzobimth3BTn5+fd&#10;5SdGjdZjODs7Ozk5WcT2YefFlO13dnZGV9M5PT3trqF8ze13d3e5BPN2ODg4eO+993K53NhnR2sd&#10;/s3f/M35+fmkdxvd/vnz5xcXF1M+vf/XnZ0d13Vn2v7LL7+ctPHo9kvz8uXLSf+LW7duDYX+1z+x&#10;CCH+9E//9MWLF5fcvmvsF3/W7ela2nQzTL9kptPpmbY3TXNo+93d3Utu/9NPP/3000/Tt3/69Gn/&#10;m//444/TD+Nrbv/ll1/+8MMP129kWrJ79+7dvn171XuxVZ4+fTrli3P9E8XiTiyX2X7oi0/XxDEQ&#10;W+vJkyd7e3v37t0Lf52eITg8PBz64k25g8e4G5FFb39ycjK6HGLX6I3LTNv/4he/ePToUbetaFPc&#10;v3//9PT022+/XfWObI9qtfrLX/7y008/Hfvs6Imi/8Tyf//Xf/lP//P/4N/857/+H//xj6Ptf/a/&#10;//cZZFWVou2jL/6v/vudj/4O+A9P/vq//rs/7r1b54sfuK4PyKoqzffEwtK388UujK31zTff7O/v&#10;dy+Ke3t7Q8X8p9vf3x+72s2qtp917hzn2tEWODs7e+edd1zXnX5jPUevXr3a2dl5/YU2KCZlE0LP&#10;5NPxzmM/l5NC/AyK/POffvoJAPBh6o7tARC6Uy+pQPTF/3/F//Z3AIT+7/9td1MAQBgLtqqaaQOA&#10;sPy6IS30xELXwQCCiGhNnZycvHz58vz8fGkBxGVJcQWwPeRVVe0+qMpyCpAkqfuA2i6NvjaoVTxA&#10;WOWSIY0+C6hq2xjzMlo7nIVBRERXF7iu67oBgKCWlWU5Fksmk7FYLJkrusGYzYtZ04OwyuOjBwBB&#10;MOZl83JycvIHf/AHU8bS0uUxA0FERFfmHmuaDehOu4SmB0BY5bqBYlI2Tc1uOu2S2rd1N3xI+a7r&#10;j75bq1owbQ/QHb+kToowruPs7Ozi4mIdkzobiAEEERFdlVu1AehOSUVQbACAEpcAGHm9UmgArSCQ&#10;u90aQTFreuHIBkBCEPR1d4RUVWX3xcZgAEFERDMKWg0AaBQKHgABuK7bqoQ/t1wXANKZTKJZMWXZ&#10;jIZDwq0hY/mpvuSD7w9mIaoFbaH5B5orBhBERHQlIlMul4EwwxC0CgBE5siIrv2qqsLozyeohqEC&#10;gAQEGEk+AACqsD3oaUYPG4EBBBFtqjfffHOdaqIHxVy20oCSL9+g2+duHBDNrVAQ5ReqhUIDQKZc&#10;Hx0tOT54oE3DAIIIOzs763Qdosu6d+/e/Mt/hWGA0ilw0KoWLh8UNDzPg4L+DcMpBdt/xQzjB3iI&#10;hxM73armeRBWedv/4zcZA4it9dZbb81UOeom+/bbb9lWN5GbSxbCUCG8XVby5ZIahgFKt8BBVRsJ&#10;ChAErj86haDVBAA0ojEAQK8mUmfg4No7PDz853/+59dv5zc9dMZLAoB7bHoAALtQPFINFAs2AD0/&#10;439aTgjAa7QC3JwczgZjALG1Pvroo1XvwsZg9HBjeZ7nKSilEgXP9kRGloDL1CCQJHVMSkFuFUwA&#10;SrxXXOmaNZFu3br1wQcfLPP4DBfLveTGIiGHP7g5zQaE5WQqmmlmc03YHiCsI3X6G1xSUEzKpgeh&#10;W/mj1LiWp9VgISkiohGNlhsKZxtcTRBcsybSzs7OZ599tob9a+EkjCgBEYYPulM3VCOvA54dhg+T&#10;S0VNJMUVAF6lFgAI/wAAJKPsWLrwbFOT5WSuuMA6UzQLZiCIiAYoQiCTihaAklt6U0mk5THbBUOl&#10;kIa6MKIpib11ILZHUGtCCD2tAkExqdkQlh/+H9UjS9imB4hM6iqZAjWtw7a9Si0wUq2CVsn4qgpA&#10;Uo2SmkokZdPzbDObSF25Q+jWrVuffvop18uYj1UvB0pEdEVffvnltRZodnQA0J22b4nwhCiE0C3H&#10;sYQQQui6roe/O7qItqR2u+1bQghh+WG7Cd3xo8ejdooI3eo8M4PwjwLd0sVIk0d/J2HxD7EW2IVB&#10;EwTFXDKWTObGVbMf5RaTyeSE2vfr7+uvv764uFj1XtDMvvrqq6+++mqe7+h5HuKqGlcAIJFONDzP&#10;bkJV0wr6uvwjQTEZrvgwSTEXrgmxmV+LidxaU1GUfLyWO25mHL9eUqUgcHPJmKw1lChm8DtdDrFY&#10;MpnL5S7fBmrJtwRgm7Y38pxk1NvtdrtubFlGZ1OxC2NrPXnyZHd394MPPrji6yXjKFORTVvLJvrG&#10;jweu60NWh0dIu1XT8wAlL4/NK4ap3tGXzczNJQsNKP1LCI8TzrwbPwN9nAcPHjx69Gj+EwLpBvAa&#10;kKMZntFYP727/EM0qjIx/muxlqrV6q9+9atPP/104haB20IifWSoElQ1CNxaLllpQMnky36pN75R&#10;Mkp148gtHhcqDSBxNEtlDMmo+/HiccG0PXBCxjpjALG1vvnmm/39/csGEEExKZsQ+uClWREC6BaG&#10;6XbqDvfqBuGULaEnMG6BnM5MtjlMZZMT8GwPGbnvdBQEru/L8sDY7HAKeuY6H0U3VaPlumhMe2B5&#10;Tk5O7ty585vf/GZpKz+9evXq5cuX07aQOvUkAUCSVKOkGpM3nfzkVOEruSjGmmMAQQCiwc+2h3xv&#10;AhqgynJqoASOqrbHfKWjCnRWuTQ+OrjmTLbX8Y+1cBDXcHDSm6NONEWj5daavV+VuKrKAKqaqXmA&#10;0PMpVQUstOJT816LcHZ2dnZ2xqUjaT1xDAQNC1zXdd0AQFDLyrIciyWTYU/u2BEO3eV5J+YWrjmT&#10;7XIYLdBVKXE1lQDCQX+Ok0aURhMAhJ5Jw3fdWtU0TU2Tk2OmEDZr0ZCHWm8WxsADtEZOTk5isdj5&#10;+fmqd2QbMANBQ9xjLZzU3S6h6QEQVrluoJiUTVOzm93u3VA3fEiN67wAWtWCOf/V9Zo11+3eDEar&#10;ArZct/tpRLORUmU/Ff0oSXBzMc2Onmq2YBjq2DRaWI0Ric6Mz5GlqGW0msikrzSfkRbj7OwMAJM6&#10;c8EAgga5VRuA7pRUBMUG0Lm3N/J6pdAAWkEgd7s1gmLW9DqdBxKCYKTi/8gpdS4ScVmWu59VBbyw&#10;+l/n0/rP/0QTqaV2p1Ou78iNxvQACGsiNRBXxxVyiFa0npL8klRj2ypALNmNXJ9sczCAIADdc2Gj&#10;UPAACMB13VYl/Dkqi5POZBLNiinLZjQcEm4NGctP9SUf/KEFAqJRl/PNPwCQt39tIloRNyebHqBb&#10;VsMMl3fwbC0JZ/QKFiYg9DRDhNfh+mRbigEE9RGZcrkMhN/NoFUAIDJHRvQtV1UVRn8+oTMaWwKC&#10;CV/nKmwPenoBNw/dc1Ki04WRK2i2B2H59aWPdaMtEZZVhO74JbmWjELl+HFMszW5oQ8EEWGeYm7L&#10;PWwLrk92kzCAoEHdOCCaW9GdxBmeDsbXVljNvUDD8zxk5FK9HU4Uc5uwPY6mvEnefPPN+S00Fbi5&#10;rGZDt/ySMbCmllryHWQ129ZkW1hO2VAlBMVsBUJ3eAkbsebrk9EcMYCg8cL4AR6ib64bllawytt4&#10;vtzd3V3D9YroteZX+ytwi8dV5H2/7yqmCAElDgCSWqr7R728uVs8bipK/ogDHGbRTSNcc30y9l6s&#10;DQYQWyubzc5wUQy7c3t37+5x2P0Lu1A8Ug2Ew8r0/Iz3W3JCAN7aF5P79a9/vepdoNUaHe4oGaV6&#10;fw2k/ovWFo+NvPxa3jPh+mRbiQHE1rrCzVm31H+4PK+wnExFM81srolwed75dfdGRX+FbuWPUuNS&#10;l5fVN6PzOvc1ROvo1q1bjx49WubSkYeHh4eHh3N7O8+UkxWhZPL5TKOQTVYURUGjgUw+Ha9mY1p/&#10;3W8AgDRU735oGtf4Una0KiwkRUBnEkaUgAjDB92pG6qR18OZbJhaKmoiKa4A8Cq1AEBYWyd6wig7&#10;ndV25GRuTHWeS0qk1I5wASSi7bGzs/P48eNV78X1rNn6ZOysnCMGEAQgqDUhhJ5WO8PQheWHtwXq&#10;UbTOschcqRqOmtYRRRBBq6AVWt3ThaQapXq4Oq9nm9nZQ4hU3nGcct9eyUeO4zgcFE+02bwG5Oiu&#10;QG4VNE3TqujcJoQ1Q6+xPtnh4eFnn322zKTOFmMAQUBQqzSAzJEaLqmlO9H0qMDNJeVoLIRnylda&#10;rTuKIMzj4nHFg9ccnKglGeUoQMGYMpYTNWtuNOXL93v3JtEjrut2ilNu1yLKNOLzzz9/8uTJqveC&#10;XqfR6nwpJz2wPDs7O1dfo5gGcQwEwa01FUVJx2u542bG8Q1VQhC4x1nN9oTenbWWy5q2qdkmhNAV&#10;BenLrs+rlnyrIZu2Ob40pGR0ZmHOoFs7eJIqMEtF688///zWrVsHBwez7git1nfffXd6evrRRx+t&#10;ekdo0BqvT0ZzxAzE1vr4448vdXMWuC0k0kclVTVKpaMUarlkMpk9bqXLfrtdL0VVpCSjVG/7jqUL&#10;ASBx2egB4WvrvmPpArh2VsBvQgiReW2ph4Su6/rlO10++eST1yxhTHQzfPHFFw8ePLjuu3B9spuB&#10;GYit9fLly0v180mdepIAIEmqUVInZQSmPvm6DynNY1EMtVS/zBCHLZ5lRzfKycnJX/7lX/7ud79b&#10;2spPJycnJycnc3gjrk92AzCAICJaU2dnZxcXF5u0dOQmrE+2Se253tiFQUREC9RbnywaMQ3P1sbO&#10;xFzC+mQnJydvvPFGuKg3XRMDCCIiWpS+9cnCHg1h+W1Hh2dr8lAQsZT1ycLQ4eLiYoGfcWMwgCAi&#10;okUIJ4JDt/z24LBrteQ7uoBna3IsGc0O5/pkm4djIGiCoJjLmg3o+fIsMy5WIFzXO1w2eK13lBbh&#10;9PT0iy++eO+99/of/OKLL6aMBDw4OBja/vPPPz89PZ20/a1bt+7evdv/yLNnz6bkwNPp9FA1aMuy&#10;zs/PL//+3f357W9/O+lVa4/rk20/BhA0gWQcZSqyaWvZhN+7Jwhc14c8sQpDELjH2UJjwqrf04Rh&#10;gJLJp+MA0KoWLh8UNDzPg4L+DYOgd2qirfX222+fnp5+//33QwHBycnJd999d/n3+fu///sp83h3&#10;d3eHLvDff//9lABlb29vKID4/vvvpwQooyuSh/Utwp/T6fT8lixfJq5Ptv0YQBCAaHErCL1zAQ8p&#10;QgAK/M4KedFaeMOL4QWB69eqhYrteYAQQlEy8ANMunq7uWQhDBWqhUIDYZgQhgFKPlw8HKhqI0EB&#10;giCqNjlgaL0+AGhVNdMGICyf+dBtlk6nx64eOev6EZ9++ulM23/22Wczbf/8+fOFbj9fr169evz4&#10;8VAbPnv27G//9m8nveTtt982TbP/kcePH0+J4d59992hcpCzbv/xxx9PifkMwxg6MB48eBDGfFNS&#10;QTQrBhAEIFr1yvbQvYADgCrLqYHbhJG18LqL78qptGLaHnqRhZuLyY1uRBJmFDqxgud5noJSKlHw&#10;bE9kZAm4TH0pSRq3bqfcKpgIi911dn3sDPMpdnd3ucQOETrLeY+WkNnd3X3zzTcnvWo0RzK9CM3o&#10;LMrp24++/5/8yZ/8/u///qTtR7/Of/Znf/ZHf/RH4c9vv/0218KYCwYQW+vdd9+92lznMCiQVVUK&#10;alnZDJMKnucJ3cofGYM9Cn2L77pj3srrRiRyq2B2YoUpq1500wjXqZMfBMGMvRe//vWvr/5xRFtk&#10;0nLeQ51Er3Xv3r2Fbj/rehZDCRKaCwYQW+uqC8a4x1o466pdQtMDIKxy3UAxKZumZjed9qK6KhUh&#10;kOkUoJNbelNJpOUx23WzHpGhLoyom2Wol4WIiOaLAQQNcqs2AN0pqQiKfVXhjLxeKTSAVhDI3fv7&#10;/kEJnRUw3Vw0UOKyPFNOVoSSyeczjUI2WVEUBY0GMvl0vJqNaR70waBFGhrCOVTsdqSbhYiIFoAB&#10;BAHolpBtFAoeAAG4rtuqhD9Ht/bpTCbRrJiybHZHJ/YGJQTFggcASlwt1dslYKD2/etEwydRLaCB&#10;RDpRsW1PQclIV2F7IjGYh4jWHLcGhnv2a1ULpu0J3eG8TiKihWEAQX1EplwuA2GGIWgVAIhMd9yD&#10;qqowxg9OdI/NKOnQCrCMq7bXgByFB0ExKZv9eYpoVGVCZvRARLQwrERJgyRJCvsnglrFA4QCP1xG&#10;N5dMJpPJcUvvdvo9AMA25VgsObbM/XSNlusOjJwceWCBPv/88/msQEhEdGMwA7G1njx5AuCjjz66&#10;2svD+AEeotmRblXzPAirPHpb7+Z6fRW646Cg2baWbYiRDQc0Wm6t2ftViauqDKCqmZoHCD2fUlXA&#10;Qis+oadijj755JNHjx4dHBws/JOIiLYFA4it9c0338ww1zlcBa+3im63T8IuFI9UA+FqvHp+tCxT&#10;ZwEcC6bpAVBLZQvHTTQa00dSKnE1hYIJiGg4QzS5QgCe0DNp+K7bqpqmDZjjCkI1a64bFq0cLiTV&#10;aoKIiBaMAQT1dIcrhjkFYTmZimaa2VwTtjd+lbygmDU96E7dQM5EGDJIRqkEuDlbe81kDClV9lPR&#10;j5I0MOyy2YJhqGMLQoWxDhKdGZ9DszAAGa0mMukUh0AQES0OAwgCOpMwogREGD7oTt1QEddNzbbD&#10;stDlkfSDm8uandGL4wpJ9fIC/VkBtdTuzLTsq/YUZjJCnm17DcTVcYUcovkivWTJiNEa/ERENG8c&#10;REkAgloTQuhpFQiKSc2GsPzwGqweWeFYBpEZuaMP3FYi/5pyTUpcVVVVVVOJ6Xvg5mTTA3TL6gyd&#10;8Gxt7FjMMAGhpxkiEBGtEgMIAoJapQFkjtSoxIITjTgI3FxSjsZCeKaczBUHLuiSahjqZa/jqbzj&#10;OOXx3Qph0ALd8Uthj4aw/Lajw7M1eSiI6Iy4GO1MISKiZWIAQXBrTUVR8vFa7riZcfx6SZWCwM0l&#10;Y7LWUCzHb7fbbd/ShWebWjhJM5d7/TxN9cj3290SkpKkquq4pbDCIAW65bcHyz6pJd/RBTxbk2PJ&#10;KHIJitkKhO5wiU0iolXjGIgbL3BbSKSPDFWCqgaBW8slKw0omXzZL/Uu+JJRqhtHbvG4UGkAiaOR&#10;Go9BqwEIva9q5CWWswrc4nEVed/vCy0UIaDEAUBSS3X/KOi+lVs8bipK/ogDHIiIVi/WbrdXvQ+0&#10;EHfu3Nnf33/+/Pmqd2QD/OIXv3j06NGs6wESEd1k7MIgwv7+/tWWPiciurHYhbG1crnczs7Oqvdi&#10;M3z77ber3gUiog3DLgwiIiKaGbswiIiIaGYMIIiIiGhmDCCIiIhoZgwgiPD48eOTk5NV7wUR0SZh&#10;ALG17t+///jx41XvxWYol8svX75c9V4QEW0STuPcWqenp6veBSIi2lrMQBAREdHMGEAQERHRzBhA&#10;EBER0cwYQBAREdHMGEAQERHRzBhAEBER0cwYQBAREdHMGEAQ4fDw8ODgYNV7QUS0Sbic99b6+uuv&#10;d3Z2bt++3X3knXfeOT8/n7R9Npu9d+9e99eLi4t33nnn4uJiXtvncrn33nuvf3tVVafs/4cffnj3&#10;7t3ur2dnZ++///6U7R89etT/nz09Pb1///6U7Z8+fXp4eDhlAyIimoKVKLdW/9U39Oabb04JIIZu&#10;wXd2dt58880pAcGs2+/v749uP2nj0e13d3enb7+3t3ed7YmIaCb/H+iWvLtvbCoi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AhgwAAW0NvbnRlbnRfVHlwZXNdLnhtbFBLAQIUAAoAAAAAAIdO4kAAAAAAAAAAAAAAAAAG&#10;AAAAAAAAAAAAEAAAAO6AAABfcmVscy9QSwECFAAUAAAACACHTuJAihRmPNEAAACUAQAACwAAAAAA&#10;AAABACAAAAASgQAAX3JlbHMvLnJlbHNQSwECFAAKAAAAAACHTuJAAAAAAAAAAAAAAAAABAAAAAAA&#10;AAAAABAAAAAAAAAAZHJzL1BLAQIUAAoAAAAAAIdO4kAAAAAAAAAAAAAAAAAKAAAAAAAAAAAAEAAA&#10;AAyCAABkcnMvX3JlbHMvUEsBAhQAFAAAAAgAh07iQKomDr62AAAAIQEAABkAAAAAAAAAAQAgAAAA&#10;NIIAAGRycy9fcmVscy9lMm9Eb2MueG1sLnJlbHNQSwECFAAUAAAACACHTuJALyvx8dcAAAAFAQAA&#10;DwAAAAAAAAABACAAAAAiAAAAZHJzL2Rvd25yZXYueG1sUEsBAhQAFAAAAAgAh07iQFp0iyg9AgAA&#10;OAUAAA4AAAAAAAAAAQAgAAAAJgEAAGRycy9lMm9Eb2MueG1sUEsBAhQACgAAAAAAh07iQAAAAAAA&#10;AAAAAAAAAAoAAAAAAAAAAAAQAAAAjwMAAGRycy9tZWRpYS9QSwECFAAUAAAACACHTuJALKrCygV9&#10;AAAAfQAAFAAAAAAAAAABACAAAAC3AwAAZHJzL21lZGlhL2ltYWdlMS5wbmdQSwUGAAAAAAoACgBS&#10;AgAAVoQAAAAA&#10;">
                      <o:lock v:ext="edit" aspectratio="f"/>
                      <v:shape id="_x0000_s1026" o:spid="_x0000_s1026" style="position:absolute;left:0;top:0;height:2703830;width:4518660;" filled="f" stroked="f" coordsize="21600,21600" o:gfxdata="UEsDBAoAAAAAAIdO4kAAAAAAAAAAAAAAAAAEAAAAZHJzL1BLAwQUAAAACACHTuJALyvx8dcAAAAF&#10;AQAADwAAAGRycy9kb3ducmV2LnhtbE2PQWvCQBCF74L/YZlCL6KbSGslzcaDIJVSEGP1vGanSWh2&#10;NmbXxP77TntpLwOP93jvm3R1s43osfO1IwXxLAKBVDhTU6ng/bCZLkH4oMnoxhEq+EIPq2w8SnVi&#10;3EB77PNQCi4hn2gFVQhtIqUvKrTaz1yLxN6H66wOLLtSmk4PXG4bOY+ihbS6Jl6odIvrCovP/GoV&#10;DMWuPx3eXuRucto6umwv6/z4qtT9XRw9gwh4C39h+MFndMiY6eyuZLxoFPAj4fey9xTHCxBnBQ/z&#10;xyXILJX/6bNvUEsDBBQAAAAIAIdO4kBymtNbAAIAAH8EAAAOAAAAZHJzL2Uyb0RvYy54bWytVF1u&#10;00AQfkfiDqt9J3YcoMWKU6FGRUgVRAgOMFmP7RXeH+1u7PQEiDNwF26DuAaz66Rt2gf60Afbs7Mz&#10;33wz88nLi73q2YDOS6MrPp/lnKEWppa6rfi3r1evzjnzAXQNvdFY8Rv0/GL18sVytCUWpjN9jY4R&#10;iPblaCvehWDLLPOiQwV+ZixqumyMUxDo6NqsdjASuuqzIs/fZqNxtXVGoPfkXU+X/IDongJomkYK&#10;XBuxU6jDhOqwh0At+U5az1eJbdOgCJ+bxmNgfcWp05DeVITsbXxnqyWUrQPbSXGgAE+h8KAnBVJT&#10;0VuoNQRgOycfQSkpnPGmCTNhVDY1kiZCXczzB7O5BD3A1IygWR8JkvWMuNuWZkCQ5UirRbKtFCU9&#10;h2mQ9ajY/3dMWWHnkEYS0fSwkWLjpoP4NGwck3XFizecaVCksT+/fv/9+YMVcR0xIcZMGRCpXBvx&#10;3TNtLjvQLb73ltZK0o3R2Wl4Op6U2/bSXsm+j8uJ9vPqjLkS1RapGfexToSg9MFhEF0s2FDhL0Q2&#10;Er13kVjeEYsteBvnA+W+cSp+SRlsn2R6cytT3AcmyPl6/q44KxacCborzvLF+SIJmUoc063z4QMa&#10;xaJB5IhDkicM1/7A5hgSq2kTR0Qsoez1iYMwoycxnjgmkyiTM6nGRutE+PfPKeruv7H6B1BLAwQK&#10;AAAAAACHTuJAAAAAAAAAAAAAAAAACgAAAGRycy9tZWRpYS9QSwMEFAAAAAgAh07iQCyqwsoFfQAA&#10;AH0AABQAAABkcnMvbWVkaWEvaW1hZ2UxLnBuZwEAff+CiVBORw0KGgoAAAANSUhEUgAAAsAAAAHG&#10;CAIAAAD1/Ko4AAAACXBIWXMAAA7EAAAOxAGVKw4bAAAgAElEQVR4nOzdPazj1p0//K8ebDELLBZj&#10;YIEdLxZPbgBS8QosBts8ztHiybjKkCqiNLJdaYwFDu2K3ELIBhAeJ4AAZ6EiZOWQzViVvWqsFOJx&#10;igeeLXQ8qXILQh6IBGZSeToPsIWn07/gi951JV1dSffe36eZOxJfjiiK/PF33grj8RiEEEIIIdv4&#10;v45dAEIIIYRcPxRAEEIIIWRrFEAQQgghZGsUQBBCCCFka1cUQMSxcF1zwhUijjdf2y2Xy2VTbL7G&#10;1uVzzSvegzB3+QxXX659Elf+PRFCCDlZ4/2KAs4AMO4E0dSrUeBwBjDuRLNLO5zPLjoejwMOAIzP&#10;vXzhrh3GGNt0tWQn4MGqt7fY1urtM2fbDUQO223FXfbDWHbsA4cv+Sbmll48HAtHMYqiaHEbUeCk&#10;x3OzwgU8PYfWSzd61YeKEELIEnsNIAK+/DaTioIlt6GFG216T2JOeovYOJZIb72b3qQih09uPsl9&#10;L5rc/pJSbLqtqf1nm9w1gFgeQQSB4wTbFGY8DjjnfPXNNS1t9v7s542ihUAgL1YQzdzDk6DNSW/o&#10;SOOJKNlK4CRfIADGOXeCwOF8svwkDpj7wHOlSWOdhY8y9xkIIYQc0N/sLZURu2XDBw8Gnr5iCUW3&#10;BhHKqqEiGGdL6Q2H+ba0626lUwGifitkjDeTrYieIQGmVVVlDwWMRRRN/b9YbTaBSIh+r2X7Mn+d&#10;OdHAWvURVVsCfFL8qTf7XQlAorhpWWMhomWva4wBGqLs7VFWvm5ydFetN23UM3wfAHwUk8LOffzR&#10;EAAw7AtRBDAKASAcCQH0WkZyOKY/p2I1uW340u5FUUMFFEUBhGlICcabFV1XAF0fW97k4wFqpeIV&#10;h77hgze9pBSjlu1L1FRPnxymngFAW3Xc0gNLCCHktOwpEAn4QjI5yqoznPkaCjbzYvocyTjnDNP1&#10;BpGz9hl63pIMxPxT+EJ6fTZPkGTOnWi8PAMROZytrl+YSzksyUBEQRCsTKVEjuPMvpt+HixJvyzU&#10;E2yWfZlea20GYrnAcRzHSZIHc+ssZiwmay1mE+bTKwv7nn4ly0jxNF/BJxVVlIEghJDj2U8jytht&#10;hUCtYWUPkXEsRNRv+cseHXWvyRmGbZH+X7EG4/G4WQNKtaBZa1YRCSGEcNvdMESpGAnXLBQKhcJm&#10;rfX8nsgKVTZ83/fDYZStpyByzXLZdF0RZzkT8GBgbZI0iPtdX0oAkN3+QklEzwfAtGJSeJE80mPY&#10;T/4rXLOsGoZhqCs+hVJB1zDUsunG+e4kAB5MP6tnCyvKLimZi9ZiwELZYmGWy6YrYkC3LKuCYas1&#10;gp4cPMaDyNMBKErUVtVC2d13e8rY7YUMzAmaVV3XdV0dhVJKuZ+cFCGEkN3tpQoj7g81TatO3YYV&#10;RVcUdcRsuTSEqGq9HnoCepYgj90RSqWilb8AYRq+BG8OdB3oAQCv5nfSmST+qGfY/mTjLBwJ6Kpb&#10;Vm3JeNCZuf8quuXpFmLhtstJnp47jVVVLgsfUgKMQUrIbj+2pqOO2G35AHOm9tYDJFBKkvuArutT&#10;6f0l0joC325XLU+HaHfBmNNJ6hBiISKo+mIosTPFGoynKmp0bzz2EC92lVH0Rq2l2obfdaKBhT5K&#10;tRpgllUfPOg0JhUtJc7g22oZ0cBSpr6hJJLyjYIPACzJ4WQ1J1NLLBO77W6IWtQpRhGEiNVR3ZZg&#10;TrQkqCKEEHJQ+wgg4n7X9+E0Nl9DLYW+jVID6X0g7ndtWws2npVD0VXE+QN1D0B2aweAbqvclRJO&#10;EFkr7zPDUAKMc/i26tuMO82GtT6QiIbg3Gl4xXbB8OUwAibbjvtdCcabG2UyZgizYPiMO81qESg5&#10;jgMAQohRD5qmlYqREFHeKIGta2GymfmGIFPSvfBg7vasWB2nq9rSrrvFGgAUK6OuDSDstfvValFV&#10;VQCK7mHoG34aWylZsCN6BjBpThG7ZXU6rkr2zACUFgoU9vqlUq3pWQqgRK7Za/m+3DhhRAgh5Ert&#10;I4CIhhLgG7cdBKAUNcDPb8KiP9Q4L0EIkS8y3apv8hCb30In2fi07sDpdFBXbQkpwZi2rJljIhZm&#10;3fDBnaBj6Qq8hjDrhm8bfjfrMLCUGAGlUkWBUuXwfb8nvDxdItpdMN7c+d4uQ6ierkCfJGCm/gR0&#10;fbw2ebEFRdGBeL4uIzkmEow7zcaSGpNKk3dbIWzDBngwtnQ9yV7EQkSIoKRJFm+8UM44TS+EPRHr&#10;OkRUbAYBMElcpKS0DbM4+6VpVSsN6mJhpu1IGa+qlzoAhBBC9uMURqIUvW4IVC1dV1VVTxU1ANCK&#10;k795MB4vPoCn8UOtkt32ONek9FvLauNjYZYLquGDBx3P0hUgjmOojU4UcM61cGl9S7Yb2w9RUQCo&#10;JYapphYQbiuEdlH4EAshVrbhWNkD4SrMRg+xcNNj4gTRwFues1F0bzAYNDlnjFd1xG65UCiXTRGN&#10;WoZhqGVXuOVCobDYBiLvQSF9Qy2U21Dzrxg9wzCMHnRd9wbj8Xi8POSLk9YjSfkCDt9QC4Wy6Yo4&#10;ji/si0IIIeTK7CMDoZYYEI5ibFwxHU9Ve8duy5eSN2fzCptaiB+AasMJfduuu5XpXHcs3HYP1U7U&#10;6LdV21BDJxpYStRWDR/MiQaeB1RRMPwlO8l2Y6sFO38p+8CxWul0Kooy17lyqhFlcdIzkjnRTAI+&#10;Xl3/fwCTxMNcU5GlRC8MoTX1tKWlRElNkgGsVlHRxdzXACz0wJR+q99Y0UV2ibBnlltJ8aKOCgCK&#10;Nxg3hNtu2bbh2xetTwgh5ArtI4BQihrnmG0VsF401Bj7v/+fkVluJR0beDXLVc+2vZuuwlgiabuI&#10;pPFB/vCbNkecDSEU3UqfcJPGe8lDv1pijM0mAOSSDxKPwDkvNbxkc8Is5JX9k6BnronjTCPKPVZC&#10;7Ecs3LphJzfnjVokTsd5mxJtO4sfeDBuqDGwXYRY7XS8bI1YmPW6LyVzgsEgOZrCLRv26qwRIYSQ&#10;K7SXKgy9CgA9cdFymeRZ9u3/1/IGHWem4YGS12LMVGHUOOdLKr+TGxQPFnLfesNhgLSX9Zlc/dC/&#10;8p2klWgpf7zWqxzLO3PuhpUOWq8fC7OsGrZkThANlkYPwnVdN62OiIVpmma5bsu8oNFQ4uJ6l9jt&#10;hYxxng5PmfQ9jUVmEiGaSfWHOX/+aFV9Kt5QdG8wGEdRZ9LYlVpDEELI8exnJEq9UWrVu3BjfTo/&#10;HyWDHc7nJrJn2cHS+8+yWow8eTBDmMkoDsveU6xBMCwYvp/VVcwvsOyerVQ6UWXJQ3LSx2I6Pa+W&#10;GCAXOnNub7Nb8V4JU02O24Z9IRXd81S3rAJZQZNAi5VUYLRk+0IA0HW0uz60wKv2/Em1UNKGM/mS&#10;e4CEVtR1a216Jo5F1B/1hsNStVoEki4f23xgQgghV2FPjSgVq1ODb6vZU2QcCyFQbQZBEDSrEJPJ&#10;OGO3bkuW3/aTO+gOhGn4YMvDBwCA7iUDFUpbTQdCSvbf78oltfXJp1CWjdCUDAAxu2ClxrCHHETS&#10;tCKrv9m76URC9pJp+LhoJIV41O12u8NJkw4lyQdtloAYjUajkeuOSrVsFIsZ2w6CpSi6blme51VU&#10;jHqtuqoWCgvJCkIIIYe2t7kwFGsQDMuGUUbQ8XRF0ZfdJpLJJJgTZTeWvJffNk0wkQ+DuH5UBMUa&#10;RCjXbSnD4SgSqqIr+fhMaeIgGkopoU02HM91ccymv4C01aybYf4aZD5w0qYFFyJCPiKU6IWMsdqG&#10;I1lNb2FeOrNF0mQkfSmbQcPuToq4WaPN5KjIlttIM0rzjV4B5jR0LI5bCcSjYbcbas0tB6yI43gh&#10;+zT9aRLFarNZBZDmOdJPTQgh5Aj2N5kWoHuDqGrWDbW8pFV/LNx2y/bnUudKpca6mH6cTZdbl5eI&#10;RVRsBlHWaDEWbrvVDSGlxHzdhGINplr9x67ZCqE15+/4efgSI+qb9XzvrKTODdiYbXTyWhyL5bf0&#10;mV4YidlZqmK3FwK1znaVILNjaGWWjHO5dOhLxeo4w7rtJ/1J0mEh58i0NyvT8oJP8kTCTCLAuUOo&#10;FGsMUtpq2YYEgCUB4dJuKmkr2ZZhy4U+KlpxZjSMReqoRV0xCCHkSArj8cbjP24qFm671w1DAJqm&#10;IUz/qlUbq0eGnN9COthTx9v09irMcisE1jz6xkL0R6jMlCHNCKgz+ZJt9x7Hi3f0TQps9kqlxiUb&#10;URxILNz+aNjthtBqzcnXGLtme4i8d8pSyRdTaw4sfeMDla7TuSC3Ewu33Ruu3z0hhJCrcRUBBCGE&#10;EEJuuFMYiZIQQggh1wwFEIQQQgjZGgUQhBBCCNkaBRCEEEII2RoFEIQQQgjZGgUQhBBCCNkaBRCE&#10;EEII2RoFEIQQQgjZGgUQhBBCCNkaBRCEEEII2RoFEIQQQgjZGgUQhBBCCNkaBRCEEEII2RoFEIQQ&#10;QgjZGgUQhBBCCNkaBRCEEEII2RoFEIQQQgjZGgUQhBBCCNkaBRCEEEII2RoFEIQQQgjZGgUQhBBC&#10;CNkaBRCEEEII2RoFEIQQQgjZGgUQhBBCCNkaBRCEEEII2RoFEIQQQgjZGgUQhBBCCNkaBRCEEEII&#10;2drfHLsAZFPPnj17+fJl8vedO3fefvvtuQVevnz57NmzpesuXf7FixcvXrzYy/J37969f//+mgJf&#10;cvl79+699dZbcy+en5+/evXqMsu/9dZb9+7dW7oFQq6LNT+E+/fv3717d/qV169fP336dNWm3n77&#10;7Tt37lxm+VevXp2fn+9r+QcPHqx6i5yEMbkO/vKXv8x9cbZtzy0zd6WY8/vf/3564e+//379ibHt&#10;8t988836As/58ssvp5d//vz53JVl/fIXbv8vf/nL9PJffvnl4jJ37tzZ+Rsh5BQsPbFz9+/fn1u+&#10;Wq3ucflqtTq3/OKDwbQPP/xwq+UXt09OSmE8Hq/5/siJOD8/13X9888/z19ZjOXXZAiwLJZf88S/&#10;l+XXPBgtzXBsu/zTp09fv369dPmlGY655c/Pz//jP/6Dzn9yrT19+vSDDz749NNPl767mGNb/8R/&#10;+eXX5EGxLCOy7fLkpFAAcT189tlnH3zwAX1Ze/TkyZN33nmHDim51j777LPf/va3z58/P3ZByG1E&#10;bSDILbW+xoRs5cWLF5999tmqdx88eDCXoDo/P+/1evta/uHDh3MJqqdPn3711Verlq9Wq3MJqidP&#10;njx58mRfyz969Ojs7Gz6lV6vt+Y5fnF5Qq6Ho1agkE09fvyYvqz9+uGHH+babZCdffLJJ2suMg8e&#10;PJhb/sMPP1yz/MOHDy+5/KNHj9Ysv1gT//Dhwz0u//HHH88tv9ikd9onn3yywzFPPH78+OzsbOfV&#10;r4WzszP6qZ4mqsK4HqgKg5yaXq/30Ucffffdd8cuyK12G6owCoXC119/TT0yThCNA0EI2cWrV6/W&#10;NKolO/jqq6/efPPNY5eCkE1RAEEIISfh5cuXFJORa4QCCEIIIYRsjQIIckutH2KPEELIehRAkFvq&#10;/Pz8pz/96bFLQQgh1xUFENfD/fv31/cc27/YNcuFctkU8UF3u73YNcvl7Qu6ahRLQq6Rt95665S6&#10;J+z4YyTXFA0kdT3cv39fCHHhYsIst0JotWa1uG6xUa/VDYFaZ2ApKxdSrEatq9q+US9Fk+ViISKo&#10;ur56vR3FrlnvhnnRkyJqzY63wa5CKSU0TC8YxzEARdl7OQk5JW+//fbiKO+XRT9GshkKIG4UtQTp&#10;S9TUqV96HIsoUlV9+ufbM6QEq02tGbtl1Qbjs7GHxhigIRIiStZrGb4EwHgw8PRdSynMciu5OvVa&#10;rRDJlSm58mhNXdcnRZy9DiUfZWFzoyEAIBxNIqxRz7B9AMyJ1sVIhGR3y03vjzcN/RjJJVAAceNF&#10;bcPwl/16teLU/5WiBvgS+TUDAHRVrcw8Oej62NtHmaSUUoNXKbWkL1lNVYBNUp6Koi95ilFHLRuA&#10;VpwUXdfH1l4KSq4Lemje1en/GH//+9+vH8qTHAsFELfETLSwXixEBKi6rsT9umpLgDEmpWTcaTas&#10;q31Iy59cRuHuG4nj+JZc+4/qwYMHqyaBvFr00HwYJ/NjtG37MquTq0MBxE007AuRV0Qkv/5wJARG&#10;vZbtywtWFm3D8AEejD0MJQDmdAYW3LJq24Y/DMa7112spzGGWiVtXqGO+FArVdUly8VZhUpq7gaQ&#10;VrNcrpaFXOzs7Gz9FBVX5/Qfmnfz8OHD48RkC+jHSDZBAcT1cH5+/utf/3qTdpQAUCqqqppH/T1A&#10;JpdHXdctD4AwC4a/Yl3R8wHwwNMRuyGQJS+sJu+2QmAUx+p+n++lrZa7TKs1m7WwVS93NU1DGKLW&#10;rBZ79YIhwWeDFmWuCWf2qfL/7qeahVxDJ/PQvJt79+5tG5M9ffrU87xksr09oB8j2QYFENfD+fn5&#10;mumJF6hbX/7iNFHRakkADBBCjLrJ3+lFuVqrlYZdW1Xtved20+Qzei2EKFVLXd+XGjyr2oMvWWn2&#10;0Sdp78mdlV1NkkQL48GtbBV3a93Oh+Znz56tmVh8F/RjJBujAOKmyhuVlbIqDLNl+BLMiQYr+3iy&#10;WqfTAZLnr3jUAsBqebsHXddhnUjjRBki62oSu2XVnn40SnPSJXXtBevOnTtXX0xy9eih+dgu/2Mk&#10;1xQFEDdXKKVETfUGYwsAIIbw5YWtKfPcRdzvSoDlnTiTBmsXDB5xidKOhEC47oU9u3///jfffHN1&#10;2yeHQw/N+3XwH+N6P/7xjz///PP9D3dBLo0CCLJcEj9AIm1bJpKxI5zOvi6p4Uj0h5P/akVdVwH0&#10;DNuQAOPNiq4DDkbFtYNi7ezOnTt0SbqMXq/3wQcffP/998cuyC7ooXnGsX+M67148YLGjT1NFEAQ&#10;AEA0lJju7CnadtJdw2+5Dd2C2/IB8Ob+sg9aUa+gZQMsfRhMq6YZIBmvVREJMerZtg/Yy5pc5F1N&#10;FrrhjYYgV+/Vq1evXr06dikyJ/bQvJuvvvrq/fffP0JMRj9GshMKIG64qR6dFzdMz5O9wjR8gDlB&#10;rWvYdt0cwpcAcxozrcrSRzfGnWajsqyD3EWUSieqpH8qykznkOEIlqUv7U6XxDooZe3l5uqwARWj&#10;IWrVyu15gLyNTvuheTcvX748WkxGP0ayPQogbrj8l420P+dySSeMNAGRhA88GFg6itw2fD8ZVKcz&#10;99yhWJ0A7Zbt24ZvM+50vM3yE7o3ztqpTUUdcZLkAABI35chivqyZvBpf5E1bTkU3boO7efJpdBD&#10;817Qj5FcxphcB0k/7wsXixwGgDnReBxFQRAEUTT1ZvLKeDwOOADwYGo9zhjjwewmpjY5/cryna5d&#10;5GJJkcCdbGMAwHiwuMWFwu/ohx9++Oabby67lVtsw3Ny/yZnQJSbvJ6cONxZeYIki605WaPA4dxZ&#10;cupduR0O6ePHj8/OzvZbjMP/GNcD8PXXX1/tPshOaDrvm2jYF+mYvVEkcukrQohscMps9L643w2B&#10;WkNPG6gH6fNaLMyymraFkLZaNt1ls/QqVie70CyOE7yR2C0nOY/IS5KozInGAYf0DXVuZuDk0Wi+&#10;MmUX5+fnP/3pTy+7FXJ4ujcej8eeDii5hYdmu2UuH3Vts4dm74rHbD9dR/kxkuvq2BEM2ci3335b&#10;rVYvXGw+fbDC3DNY4HDOeRA4PH/wiqKAMwAsf8Hh2dMIY5zzZY8jO0l2xHhamOlPkJYBAMtLwbJM&#10;yaV9/fXXdP5fxtEyEMuc2kPzbnY4pN9+++2HH364p/0f7ce4HigDcapO5fdP9iLgjDG2OnubLeZw&#10;zvOrROA4eb42igKHM8YYd2aqP8bZoumbe4seHM759J6yypS8BiVPUOeBzp72TQHEJZ1OAJFWovEg&#10;mrrnpSHFXBCxYYh9JEc9pMf8Ma5HAcTJOonfPyGHRwHEJZ1GAHGiD827OY1DenIogDhZ1AuDEHJN&#10;xcJt99CMoqlOxBpj0IoAoOjeIGrEyIZXFW57qGnNBvUKuGYeP358//79Y5eCLFEYj8fHLgMhR/Dk&#10;yZN33nmHzv+dvXr1qtfrPXr06NgFuTm++OKL999/n85Jcl1QLwxCyC7u3r1L0cN+PXz4cG8TcxNy&#10;9SiAuB6ozyEhN94OMdmTJ0+SyWoIOTwKIK6H8/Pzp0+fHrsUhJDT8uLFi2fPnh27FOSWogCC3FJ3&#10;7tw5dhEIIRc7oTnbyCwKIMgt9fbbb3/77bfHLgUh5AJvvvkm5V9PEwUQ5PZ66623jl2Ea+yLL774&#10;27/922OX4qZ5+fLlsYtwcl6/fv369etjl4IsQQEEIWQXdFnfu6+++urHP/7xsUtByKYogCCEkJPw&#10;8uVLisnINUIBBCGEEEK2RkNZXyfvv//+48ePp7sPPH369Ne//vWq5c/OzubGpen1eq7rrlr+5z//&#10;+X/+539Ov/LVV1/913/916rl33rrrU8//XTz5X/2s5/95je/mX7lD3/4w3//93/va/lf/OIXtm1P&#10;v/Kb3/zmf/7nf1Yt/6tf/erhw4er3iWbeOedd/K/6/X63DAG2x7/3/3ud3/6059WLf/uu+9++OGH&#10;my9vWVa1Wp1+5aOPPlrT6XHb5T/++OMHDx7k/339+vUHH3ywqhHDnTt3Pv3007OzszXL79YA4uXL&#10;lx999NHcL3H9L33xl7t++W1/iYtnwrbLf/bZZ51OZ9Xy5ERQAHE9PHz48OOPP8ayzoc/+9nPVq21&#10;uPDdu3e3Wv7OnTtrlr97927+94sXL168eLG+PPfu3Vt8Zc3y01fbfI9bbX9xC9MoXXwZDx48SM7J&#10;3OL5s+3xX38+LH6/257P//RP//S///u/ymTmjPmtzb3yox/96B//8R833P6dO3d+8pOf/OQnP1m1&#10;/GJ3xMXlF8uw3oMHD371q19t+0tf3Mv6X/r0kX/y5MnZ2dn6b2rpHne+8vzsZz+j9s6niebCIPvx&#10;u9/97q9//evcYw0hJ+UPf/jDn//8Zxou+jI++uijH/3oR3OpSnI7UQBB9uOnP/3pixcvvvvuu2MX&#10;hJCV3nnnnfPz8++++46GEdvZm2++eXZ29s033xy7IOT4qBEl2YMXL148ffr05cuXT548OXZZCFku&#10;OT9fvXpFZ+nOnjx58vLly6dPnyb1leSWowCC7MEXX3yR/LGmnRQhx9Xr9ZI/6Czd2R//+Mfkj/wn&#10;T24zCiDIHuSXlfwaTcipyeOGXq9H7Wd3k//A8588uc0ogCCXldRfJH9TLQY5TdNnJtVi7Ga65oJq&#10;MQgogCCXN5fMpPwwOUFzuTE6S3cwl3WgWgxCAQS5rLnLCtVikBM0FzFQLcYO5iIGqsUgFECQS5mu&#10;v0hQLQY5NYvnJNVibGuxzoJqMQgFEORSlqYxKT9MTsrSrBidpVtZmm+gWoxbjgIIcilLLytUi0FO&#10;ytJYgWoxtrI0VqBajFvuhAMIYZYLZdMV8c6rl8tld8e1ySYW6y8SVItBTseqs5FqMTa3qraCajFu&#10;uRObTCuOYyCd6kb3mrxg2IY/DMaePvtuHIsomlt31GvZvgRzooEFt2z4EsxpIo7jVXPnkEs6OzvL&#10;h0J3HOf169c0Qj45Nffu3cvP0i+++OLPf/7z73//++MW6dpZk2n44osv6Fd/ax13Loy5OGDUM2wf&#10;YDxoJnPqjlqGLRl3mtViFh8kAUIWEMRuWbUlAIBnYQYgzILhMx50PF2BMMuGj/Q/QCzEfOSxaNRr&#10;dX0pWb4W2cTr169pigFy4ugsvaR33nnn7OyMJiQjADA+siiKoijgDABzouyV5C2HMcbSV1es7bDs&#10;g/BgPB6Po8BhAONOECWCIEiXyTeUbX88Hgc8fyfZ1Nq9EULILffgwYNHjx4duxTkJBy9DYSiKApG&#10;oQSgFZX8FSB267aU0JoVCOEuNIWI3XK5XK6n6QcAvlEoFAqqYUtAht1eux9FEaCqaqXjcAByGOW7&#10;PNCHI4QQQm6oowcQABANJQBe1fNXYmGqtmRONPB0RdEx7BpqYb5FpJRSzm0py0PUNGA4UtWo367X&#10;2/1iI4qiqJE0pBDuYjgyT7iu61IDTEIIIWSFUwggRM/HVPwQC7OsGj6Y0yxGQgghBKo1Bkhb3ahX&#10;RezWbd/3w2EE3fI6tdA2VLXezvIPKobDXnvthkTPtm3brrvisp/t9njy5An13iQn7unTpzR0ASH7&#10;cgIBRBo/lNKOl+V6K5QAGIajEaCqqqrqujUIZqohVglHrqnaknEn6DRUBYCSrCp9o54EDUqlFPq+&#10;XV8dQiQlYk7H0lctQuY9efLk/Pz82KUgZJ1nz5796U9/OnYpCLkhjt+NM71blyq6Xuy1whC1zmCw&#10;pJGC7kVR48LmC9LuwgmiYk81VBs8iDxdge5FDtrDbBmlUmO2lHbdrTSXbCJ2Wz4A3rSoqQQhhBCy&#10;3LEzEOndeu5FIYQQMeI4juMYiIVpmqYZYekdnTkOz//Dg8HAUvstHwDjVUTCNQuFgtpF1fOyiECp&#10;1BgAabeXpNyjflcCPPAo+0AIIXPu3LlD/WBJ4sgBhOh3l7wa9QzDMOpuv62qqmoKjELf98PRsi0w&#10;p2NZ3ni6R6do2xLgwcDTdV1FCABadToeUIoaACAMw7nNSduwJaPwgRBClvn0009/9atfHbsU5CQc&#10;NYCIBYrNGmfL39WKxQu3wJzObEVDOHLNlg9wXhrFyIIJ5jRmAwK1xABA07SFLTLGmxQ+EELIMmdn&#10;Z2dnZ8cuBTkJR20Doei6AnXUsvNXpJTQLh4pcmLYFyKJM0ZDIGkDwblTC23bDwHN9pdEGYBS6QTF&#10;SFXR9udrUGodCh8IIYSQCxy/EWVq2BciqW3AaBQCYCUVw+klpK0W7JkhqwGUKno61nQSiHCn07AU&#10;BTG6qm3bEitaQyqKrijAQjdNVqtQ08md3L17l+Y2JCfuzp07d+/ePXYpCLkhTiaAKFV0PeoxBmA4&#10;lOmdfHjhaguKST+NtKcFdm/OEAu3PxT8ahYAACAASURBVELRoq6cm7FtmwIIcuLee++9arV67FIQ&#10;ckOcTAABALo30CHMgpHGD0vrMsKegJ7f1OerMBKTObakb5RLQcdKJtJamMNzFOZbSaOVdIO9luFL&#10;AOgOgwHVaWyG2maT00dn6SW9ePHizp079+7dO3ZByAk48lwc43Q6rXT6rIAnU2Fl/w2CIIiyOa8S&#10;6bsLc18lL3AncHg2ndZU1wzGuBME0WSmLkIIIVt7+PDhhx9+eOxSkJNwAhmIdHCo2DXrXWjNKNKz&#10;0aKUrH2D4o3H3vx6GmPaVIsFxeoEw3qr20KtGY2zSbitQVR0261uCBRVXQGWjyVBCCFkA69fv6bK&#10;SpIojMfjY5eB3ATJRBhUwUxO2dOnT8/Pzz/88MNjF+Qae+edd87Ozh4/fnzsgpDjO/ZIlOSmOD8/&#10;p7kwyIl79uzZn//852OXgpAbggIIQgghhGyNAghCCCGEbI0CCEIIIYRs7VABhHBN0zRFPP967JbL&#10;5bLpLr5zWemWRTyz5Vi4rrt2b7FwTXO2QHkhXTP5Y++FJYQQQq6XAwUQomf7vu+3+vmtNxZCiDhW&#10;ipqU0h9eSe9KKWXYi2a2rOjFoW0baqG8MgoYdX3f785N/SmlDKFWSskfhBBCyG13kNEm0vGceDBO&#10;x43KXmGOw/N3rmKf0yNNZaNVTRVm/XrJQFZBMjQVGHcChzHGGE9eALuCYl/al19+eZQT6ZCq1eqx&#10;Dq9t2xeX71q5f//+sQ7mzTtXz87Ovv/++6MczG+++eaGDbJ59+7d58+fH+VgPn/+/IbNmXLnzp1v&#10;vvlm7wfqIBmIuN+VABggzLKqqqparnfTea6mp+yOhdh/VUZKmKpaN10hRFRsBkEQVCGEEGa5UCis&#10;SkcoeqJSAgCUKnpRS/7wBuPxeHySY1yfn59//PHHez9RTsfz58+P2F/0/Pz866+/PvYx2KfjHswb&#10;dq4CePXq1VEO5rNnz957770DfMbnz59/9913B9jR/fv3X7x4cZSD+eLFiyMG1lfhvffee/bs2d4P&#10;1CFGokziB+Z0PF2BPvYACLNgSDCMRDIbRTgSIp1+gvHLTT4RCxEB+dwY3XohmRUDAJvM3ZkSPQMA&#10;b1aUfMVsWnC1YDPGAK3WLEHjvFYqRmJUqtVKKEZCtFuGLxlzOoMlc30SQsjNdHZ2duwikFNxgAAi&#10;iR9mJtWORyEA3vQsXQwBCa2o65a+OFz1DvLxr3sGANQ644EizILhL1lWjEqOE6QTbmYr9gwAzIkG&#10;lX5ZtaXW1K188i49+0v0DIDVmjT5NyGEkFvp6gMI0bYlwEsQQox6LTuZ5JIx7jT0LJS4AjMb1pfN&#10;pQFAtypqjDiGoiysF7ntLhhjGAmRrzDqGbYPgPEgCBpz6QxCCCHk1rjqACJ2e+DcaVSHqmEnTROV&#10;2C3Xu7XqVEaCldR97zdpdgFp1000q8XlS41ahi0B8CDykmAgWw9DVLyBlWwrjtMJv6DrY8tLX9tz&#10;iQkhhJBr5IoDiDgqVqsVXVeEOXlRsQbprXlx+TjOp+e81H6zOACQvm34PBjn7Spit6zakjnRwNL1&#10;8VxBoqFM1zJUH9wJktgjiqLppdJExGWbaxBCCCHX1RUHEMqSLH8ci8nteJTcsId9IYrYUzPK6fiB&#10;cQ7fl+Eoxib1DaI301QihOrpChALs274kvGg4+kKYlWNKt7lwxxCCCHkurryKow0WkhbFgzb5YIv&#10;Ae5EnqUA8agFANLvjhoDy9tPM0rE/WGWf0Cp0YkawGZ3e9ELGYOUSSPKpI4lDR4AQKvqSixM1fAB&#10;5gQDi7IPhBBCbqmrHgdCScdSSAZQQKkxGI/H47FnzbY4YEB/b40KRNueziMoyoZ1IrHbC5OypP8X&#10;rlku1FtoBsnAUb5RKKiGz5wgGt/06CF2zV3HGBdr1ozT0cCvbLwPQi6y/NxOX6UzcwcLP/klEwKQ&#10;m+iok2llA0QEDqTdXYggYjcZ5cl0xRZNFmN3VHIcJ0oHnNyc6KNUq3U6NQYAw76IUGkMxp0mkiEf&#10;0s1xXsOVDLx9asJk+O70o8ZuOfkqhBDCNcuFQmH1xXbd6OShlBIl9TYcwTlxvLTpbeya5cJFE6xc&#10;Ip67qZZPoyNc03TTY7l64ptw6RkaSin9XrS4+G2SzDGQ/JmedCvOuXj6hJZS+sOp8f+TCQFu+8HM&#10;CLNQKJTLZmrt/UykEy6JGRdccY/m8AFELFzXFSJG7NbtZIAIvVJjkHZbzC6pWJ3A4Uz6tqGqm05h&#10;FaNYLFasrIuHHG58CuuWZeXroVTRdTXqm2XVCLUgcDSZ1or4frfbMsXKzdxkMoSq67pehAQwFwbE&#10;7twDXPZIJy6cwOx2UKK2qi5eBRSrqkH6trrmpIr7XV9KiWLekCeOxbwkubN6kpebZyrETS67bqxX&#10;SqGdHMu437Jt226118+dN7lhAkmHsFiY5i2dMS9264ZhGGrZjQGlUtI0DcUVwb6Cfj05od20hnph&#10;ybR3Xbwidr411BIDpETV8xql0DdUtbzm1y6Tn/o0tZS+d2oPXocNIGS3XlCNYbGi60jDh8DTAcVq&#10;csA35g+qolveIEklSN+ub/KbVhR9H8MzyG7fNds9VDtR1Cy1DNtnnKdzaDQ16RuF8q24JQ77YtPf&#10;vmI1NekbajZm16jf9aVESdX1CrrJBGa3M+7K6F7AAem3+jGEaZpm+pgxAgPASlgVB6SpOl5CMvS6&#10;KdK6QYxahmEYPSRhHQDUbufYZnqjBilttdwHAPgt150eAHclRR21DGPmeh73W77v2+ptCsVSyaA9&#10;4EHSAEwpIgzD1qrjoFgdhwHSt5PBfsNRHsz2k3GAh30hhGuqyfwFt+94zglHcXLQGEPYE9sHVXsf&#10;7uDSDpyBkHCisacrwlRtCeZEWW8LveEwwDeWBGbpaQoAl0mIxUKIOI7jOJq0sFyN1SqW53kVtOuq&#10;0dWcIBp4VS0tqxc5DNI21FPMKV1SPHMFSLI/qmqKpF2qtuppBACgV/nkP75ty+xKlASIkN3RLU9p&#10;6t54PB4PLEX0wjAMSxVd13Xd8gbj8Xhg6bqu6xj6UkKrTQ1dko3l6lmABMBKyM66oQTAqzqAeBRK&#10;ucGpfRPFcYyixhhjGA41zjmvYdgF405negDc2bubbxQKhYI61DiD9A01HfI+SgOP6NYNUh+7LR8A&#10;cxr5yLuNGqTszueGc4rVdFheu6sVVVWdnz5I1y0vmY3hlhzPZVUQ2WVv2E8mY2rWNPiGuj4RsWiL&#10;fPqhHGIuDABQS5yxUGsOLCUdhyHtEplRrI7TVW3pG4Vw7i0o1mB+vIbtKboaue16OhLmBbdCYNh3&#10;zW431GrNwOn1hr222Qt9pGNeKdYgKooIUA84GOXr168PMNte1vFWHbXsqcto7JZx8YBfeiMISqNW&#10;15YS4E5QrahxknXTvShqAAr63av+BLt49erVwSbfi4XZNnwfAEO9YEswHnQ8NTLrrVCracBkdPVk&#10;ebduy+SqLsyQMd7MGvCmF/wkfjgdr1+/BnBl52resWsyaQ3AGNO0WrOZh12jXgvQSsV+uZA8qgws&#10;ZfbcRj44TOwiRBp9SduQYNkj+Ek41MmZpB/YTMylWE1uG75hVsfLe9brlWav28ri1j0M4XPFDnEV&#10;lVICNXX6HqaOmC0l8smYdF239tLj8NgOFUAoljewkmrxLrQgGizeeBVrEMAdARVrT3dlxth00kfR&#10;LU8vwuwBpcbqgSaKGudaqWFZipVGLbqeBD1gPMh+XctGuLhab7zxRrVa/cUvflGtVg89b286Hnk2&#10;n0lapWfXy7aUSOMMJIF2sVgDJMAwTMb5TIOQ5Npyovma8/PzX/7yl/nh3fv2hVtudaE1O56OCNVq&#10;0PB0uGXVBhhD2KqXgVqnU6qrtgRYafITSFsKAYiE24OmaaVWuWCAOc1a15ZgTlAdmWYrDCEvzhEd&#10;xMuXL//lX/7lys5VRdEVBdMhbrFdMHypNQf65Eet67oFQJhdMMbXz1mTXJzS3zg4Dxqevq8h7fZg&#10;+od/ZZFE7JYNf1J5MaF7AfcN3yiX5lIycSzadcOXSSt4w16d/DqhY5nOZvTuu+9Wq9V79+4ddudy&#10;GCXPU0nlxbpDEk7PoJBPDXmCjjW7KNlW/pXduXPnvffe+/zzz3/44YfFxT7++ON9TJGctDxhThAF&#10;gcMZwHiwxYrAZPHAYYxxJ5rebLR7yZ4/f352drb7+st8/fXX+eG9e/fuo0ePvvzyy6VLPnjwYKfp&#10;vLPDwhhjjDuBwxljPIiiIK324UGULMbY5FBHgcN5+nayYPZvhnGH51tOtrGlvV8Enj9/fohzNT9D&#10;A84YS44sd4KJ7LgsnGzpd8GDKAiCwEnXSY5jsgmHpwd3s3N+4uzs7Pnz5zt+ohWmv+5qtfr48ePv&#10;v/9+cbHHjx8/evRot12s/1nm5yhzJidYukpyhNJz04myYz85mM7Kr+FCu/7WLthmfjAfPHjw6aef&#10;Lp2a/Ouvv37w4MFOe0iOxfzHnXl1co1cckyy3/nMi/nJvlORxuPx+NGjR48fP9559VUogLg2FoO/&#10;pVfnvQYQyG96M5fm7OK85AKbr8f45GoTZDfB6xBA5JZGErtf1JK7FefJ0XSCIMqPFnMczsCWH5Zk&#10;mbkAgjlRdk1KGvfufkivNIC4wnM1u4Nxx3GCKL/sRlEUJYdi6ZV4smZ2R4xmt3eZU/PqA4jcYiSx&#10;cwCRHcjZX3guiwAmV4PF+14WQDic86nf/SVddQCRW4wkLh9ApIczi6TyJvjjqV/9no7TRq4ogDjq&#10;OBDkcl6/fv3FF1+8//77b7zxxvvvv//FF18k1c+XFAvXTLK5acg7GAwGDYxGoxFmexVp1fk2EZNB&#10;xKWftDJ146yJLPzeteqF8erVq88+++yXv/zlG2+88cEHH/R6vUttTtF1XS+WSrVareNZlj7VlHhg&#10;WV4n0KStrhzqIRwlXeWyf7Nh15mWfBXSVguFtIfGKbqicxUynK3zjPt1VVULq1v8x8JtJ+cod6KB&#10;pa9OI59038Ner/fBBx+88cYbv/zlLz/77LNXr17ttp3YNetdzYnGA89Kf9zoGYZhtEZpe8ikzzYP&#10;knQY57Ul3VrUquM4QcOyGqXQt435DhdTY0ucpCdPnnz00UdvvvnmO++884c//OHly5eX32baQDo5&#10;elo1bYIfjuKsqwub7S812/Yy7YplitkBeIRwzcJpDQix95CEjFfEuQdw9+7dd9999xIZiDzTztnc&#10;81jk8LmKiCUPd1N5izzXniY5HcdxgukFdsy4j58/f/43f3Ootjuz3nrrrX/913+9xFNRwPMKimAx&#10;cRBlWXcwzpMUxXhVBmKSd7jsk/NRjiQuc65GkwOVf+7s6EwdjfkMRBRwNv0wzZwlT9qzT45bH9e/&#10;+7u/O+AhnPHv//7vO1dhzBzdufNpRSInWkhVZLnJuYSlMzmpt0zAn52dHetg1uv1y2Ug0s86daVM&#10;MxOMz1fxTq82ezov+Xnv/Gu/uRmIbAiYA+xkl5H8lg94d4G9Z97Gay/0eX74u+++e+utt7b9iFMU&#10;qxNFURQNGrWFd6oawm5bTJprN+YboqaxdUr3gsBxgmQp3bIsS4/zbkiMaVppFO32iPfP//zP+z22&#10;S6swcvfu3fvwww+//vrrb7/99u///u93KXFC9JKRMWJhFpL5VWS3Pens1W/52eELAXXmOW8uAyH9&#10;UOOLLd52fGje78FcWoWRu/S5KkxVNXzJ2NJ313TSVtRSErYGyVVdK6pq3u9wtudh1rV2676H//AP&#10;/3CYKoxcXpfxb//2b9uUdJU0h5g3xo2zjNccRdenDp6u67o6ahmG4UuJ/Cjquo4hNM6D8Xi89QyJ&#10;Z2dnh6nCyOV1GY8ePdqurGuxkpp1cpfST1K7CxfP6+lQk2lNG/Vatp+mbuGWk4a8TcRxfGUtdZMr&#10;N7TmTl0npJRSGzVwal/5nTt39t/WPf0OltyG9EatpdpGIRknKu+SkRNmK2Tc6VSHajqWlKpWEPVd&#10;czgMw1DTtFKpNASuSyf7e/fuVavVd9999/L5pFiICKOe4QOQtlrnThBFo7pqJwNtZYeiB0hMTz0/&#10;oRWLAGT2L+O1UrUIIUTWQHvYF253utvLabl79+6eOrno3njsAXmviWm+YQDIO3fOUazBwAIQu630&#10;hdPoGbC1K/nhJ9L4YaOuwVOHL5tykDnRwIrMcqtuFgeeHqeXd1YS8cG7rW3u4cOHycHM+2U8e/Zs&#10;x20lAdeyDu96lcP3gamusqfUP2U3Vx1AZH2upn7tPBgP0lk3hVmYjAghzLLqY34MiL0QPR/Tw1YB&#10;2393093jLu6Fc5WSa/HPf/7zQ/fnTDuFA9kIotOSToZNz1KEmb4UI4qASsWz8lE8Yre7eGE/LXuM&#10;G3KKrsPtpUcuG31gtH6dTDSUyQVppifXpKdnOqpBqaJb1uWHS9mz/cUNF1AbUdSAErWzgVDzAy2E&#10;6+6va/gxXWHckFlMLiYpnXUjwEzNV5w8VShes1cwjHLIpAQPov1f0PfjSjrHJsdLS28SM+PvJb3f&#10;J/+H6PdHwGTihWvoOHXJAGLh1g0b3AkaFRVxHEeo1phv+4Ya7uUJKhuvymlW0QPnvFSMJkOCodcy&#10;/MWntSUJk/QBb6pf7qhn2MmIbQd90jvYtXilWPQm6cx4Zlz2OEax2qjMXimy6PFauIq4YZpSKTEb&#10;248UGY9CxphWVHCyXcEXHf5cVRQFiN26DzDGpobkjEct29aK1ziAOEDckEpGJpsdSiqxYniRWLjt&#10;lu2DOxy2Pzm5dS/goeFLxoPGyR34Kx1UI0lA8KqFKA+rkugrbTLNIKVvlBF0PPSGQ6A6E/QP+0IU&#10;gYV6o/T1kxsQ4uoDiNgt17vA5BftZ0lwAAi7vTaq1aQ2Uu04Q9X28+E29iCblGTxnR58uZCHVxQ9&#10;z96nCYb0AU8rJluJXbMHJxofPmj8/vvvD73LKXmOkgc1tGzfUEPuNBvZdflaxQqLHjx48N13313t&#10;PjYaQn1B3O8CqDV0RJfrBHI4Z2dnRzlXs04tneZQNWaPtd8TjRNOoa/3ww8/HGI3sTDTEYKnr21p&#10;X5+FBEQs3HarG2q1ZmfsKYAwbV8iHAl31EtG8O0EqBu+ofps+kJxbOtbO11a3O+CMaehQ4E3CKru&#10;aFSsWDqEWTb8vNZetaVvqGlVcHVmRMpsrMoeZh82stfT29HJOEgjSrlkjP6kEWpU04DhSFWjfrte&#10;b/eLjSiKor20L1GK2m7rKYoStVV1eY860bZ937frp9ONZu9i4ZrlQlLhpBWVrFunEWpOEI0Hnm55&#10;gyhIZ0ktFAplc+u2qSc4pvuVW9UYbdjPG1FmzSRnptEaaprWtBRAbQSB45QWH05um2SW13J9qgFE&#10;LNxywfAZD6KBpaglDsA3CuVyOak5ZRily5nlQnpuXzQu+20SC7esGiF3okFS35BcBArlpEKILc7Q&#10;puiWNxgMvDQwSM9uaRvdYbWTvK57gyhwGLILxYVz1l9/ot2V0PKnUl23LEuHm1w9o3E6MdBgqhfR&#10;FMYY09Kx2NVqEARJKFescc4nX0Cx6TjO+pFVD+loVRhAMkyvL8F4FZblqSirhmozHnS8Ix+edPhW&#10;2wgRdaZezyYfCLZuUHyNJCN+l8zesFStjsxyK9RqzU7kTWcYFN0bjBvCbPdQqi48XZQ451gYIiKl&#10;ca6tfPMGU6xBVImxkFvLh8cHMGIMqE2yxbHbHqJUTU42RdEVS1fdcpex6St6BDDGascfwvpQFMsb&#10;WLFrtjUN1Wqxb5a7oVZrRlGWBFMsb7x8pgFF9wZRyWwPgWpjMU/PGLIr+O0Ru2a9G2pTxw/pRaBS&#10;Kte7TKt1vAvzrUqlxocaSo3ZRRXdGowrwm33hihVPevmXjUBIBajUs1pTH/KWLjt3rAWRDPXSEX3&#10;BmMvFqI/GmWVwbo30KeXyJZXdMubfcNallA/mv12klliekjDKcxxkv7sThBFcyMW7meIrqwr7Yrx&#10;1VaMZDBbbOZEk568M8MMR0EQ7GvEtb3a00iUp+sqRqLc3FWMjndch7gIrHDzztWrGIlyQ5cZyvo0&#10;HfG3domRKE/UFY0DcbQMhLS7cIKo2FMN1c6a6upe5KC912YiWduFBfOVTPMNKIvNIAAQ9ZOq57Bn&#10;1kNAq1UhhEibYILd7GQEIYQQssIhAwjmOJpt552skm7CPgDGq4iE2zZs/4i35GXtANN+zIlaPo8y&#10;dH18IyZjJYQQQnZzuJEomdOxLG88XaeRThIdDDxd11WEAKBtMoLJoUyNrChDDHsnOs8AIYQQcmiH&#10;ykAs9C0OR67Z9QHOS6MYurJyeORLmptXPbdBW3ZhGpP+prxWgm0bqC4bJpAQQgi5ZQ5WhZENhJEN&#10;hSHtLjh3aqFt+yGg2YsjmKSjVzLuNBuVXYcZ2LwNxJw0fGAsHcKiaDWcrm8bZVCzB0IIIbfewaow&#10;JrOrJJPWcKfT8TzL6jgMMmkZsTCqk9UJnHS8AfWwfYhjt2wko18POnmNi2INAg7pG2smCyaEEEJu&#10;hePNxllMUgpKpcYAgC3OrpCOVpK0mZC+XT/QbTvLfCwZqVr3Ioclc/XsNLUnIYQQcjMcrQojMZlj&#10;S/pGuRR0lox4qlgdp5sstcMQ11u2gUhHbF49zYViDaKiWTd86duG3z2lUVoJIYSQgzlYADEZcC8d&#10;zXsk3F4yD0vQSIb7tG1DtRnjtWa1MjNwvWINtp9mMB1cdYs2EEnwAB5Eg7UhgaJ7g6gRA9d8JlZC&#10;CCFkZ4cIIDTGtKmhdxWrEwzrrW4LtWY0zm7V1iAquu1WNwSK6v4e6dcMeM8Yw8ykkskAo8uX1Oa2&#10;c9KRw1//+tcnT54cuxRX5eXLl8ctwPn5+XELcJPcsHP19evXR9z7y5cvb9LBfPXq1XH3fpMO5hVd&#10;Ngvj8fgqtkuO5cmTJ7/97W+PXYqr9fbbb3/yySdH2bXjOH/84x+PsusrcnZ29vjx46Psutfrua57&#10;lF1fkTt37nz++edXMU/0hZ4+ffrrX//68Pu9Uo8fPz47Ozv8fl+8ePHBBx8cfr9X6pNPPnn77bf3&#10;u00KIAghhBCyteP1wiCEEELItUUBBCGEEEK2RgEEIYQQQrZ2swKI2C2Xy+WySSM8EUIIIVfqkNN5&#10;H4SUEtrWw00RQgghZBs3KwNBCCGEkIO48QGEME3TPOhEXIQQQsjNdyMDCL+XTn8Ru2XD930/HEYU&#10;QRBCCCH7c23bQMRCRPl/Rj3D9ifvsXAkoKtuWbUl40HHo9muCCGEkL26tgGEoquI8ykpegAAxiCT&#10;CbK6rXJXSjhBRFNlEkIIIft3jaswlHxCK9HzATCn03EYgCSK0ILxgKIHQggh5Epc4wAil8YPkwk/&#10;Odek9FvUcpIQQgi5IjcggFiIH4Bqw2GQdp1CCEIIIeRKXPsAInZbPgDetKZrKxSryUEhBCGEEHJF&#10;rnsAIdq2BHjg6XNv6A2HAdJWaVxrQgghZO+udwAhTMNfGj4AUKxBwAH4hlqmPAQhhBCyV9c5gBCm&#10;4YMtDx8AALoXOQyAtNWy6VImghBCCNmXaxtAxG7Z8BkPBivDBwBQrEHkMAbIcDiKKIQghBBC9qMw&#10;Ho+PXYYdJONQqno6zkMs3HarG0JKCYA50cCiASAIIYSQq3NNA4ilhFluhYDWXJ+VIIQQQshl3aQA&#10;ghBCCCEHcm3bQBBCCCHkeCiAIIQQQsjWKIAghBBCyNYogCCEEELI1iiAIIQQQsjWKIAghBBCyNYo&#10;gCCEEELI1iiAIIQQQsjWKIAghBBCyNYogCCEEELI1iiAIIQQQsjWKIAghBBCyNYogCCEEELI1iiA&#10;IIQQQsjWKIAghBBCyNYogCCEEELI1iiAIIQQQsjWKIAghBBCyNYogCCEEELI1iiAIIQQQsjWKIAg&#10;hBBCyNYogCCEEELI1iiAIIQQQsjWKIAghBBCyNYogCCEEELI1iiAIIQQQsjWKIAghBBCyNYogCCE&#10;EELI1iiAIIQQQsjWKIAghBBCyNYogCCEEELI1iiAIIQQQsjWKIAghBBCyNYogCCEEELI1iiAIIQQ&#10;QsjWKIAghBBCyNYogCCEEELI1iiAIIQQQsjWKIAghBBCyNYogCCEEELI1iiAIIQQQsjWKIAghBBC&#10;yNYogCCEEELI1iiAIIQQQsjWKIAghBBCyNYogCCEEELI1iiAIIQQQsjWKIAghBBCyNYogCCEEELI&#10;1iiAIIQQQsjWjhpAxLEQrmtOuELE8VZbcMvlctkUW620ldg1r3IPwtzlA1xxofZMXPmXRAgh5PDG&#10;RxEFnAGM8SCKpl6NAs4YwHgQLazgcM6dudcDDixd/IK9O4wxtulqyU7Ag1Vvb7GtFRtnzrZrRw7b&#10;bcVd9sNYduADhy/5GuaWXjwWC4cwiqJocRtR4KQHc7PCBRwA406wXrrRqz5UhBByuxwhgEiDh5W3&#10;3Pz9udcX7rXpbYk56V1i41givftuep+KHD65/yS3vmhyB0xKsem2sp1n29s1gFgeQQSB4wQblyRZ&#10;hXPOV99c09Jm789+2ChaCATyYgXRzD08idic9IaONJ6Ikq0ETvLtAWCccycIHM4ny0/igLkPPFea&#10;NNZZ+Chzn4EQQsg+/M2VpDXWEKZq+MyJBpaSvhKntRaKkryi6N4gKpVVo4xg4On5mnrDYb4t7bpb&#10;6VSAqN8KGePNZBHRMyTAtKqq4NLiWETR1P+L1WYTiITo91q2L/PXmRMNrOmPVjD8xa0x7nS8yaft&#10;dyUAieKmBY2FiJa9rjEGaIiyt0dZ4bo8GHj6yvWmjXqG7wOAj+LY07Hw2UdDAMCwL0QRwCgEgHAk&#10;BNBrGcmx4ME4/5oUq8ltw5d2L4oaavqlCtOQEow3K7quALo+trzJxwPUSsUrDn3DB296SSlGLduX&#10;qKmePjlMPQOAtuq4pQeWEELIgRw2Xgn4dIY6q8dwsqdLNpUcn110PB7nj5KMc84wXW8QOWsfo+ct&#10;yUDMP4gvZNhnUwVJ8tyJxnOPuJAC5QAAIABJREFUwbNbjqLsYXvy+DuXcliSgYiCIFiZR4kcx5l9&#10;N90lluReFuoJNku9TK+1NgOxXOA4juMkyYO5dRYzFpO1FrMJ8+mVhX1Pv5Klo3iar+CTWirKQBBC&#10;yBU4aCNKYbZCoNbQASB2y4YPHgwGnqVb3iDgkNI26m7a1k5v1ICw5U41vVOswXg8btaAUi1o1ppV&#10;REIIIdx2NwxRKkbCNQuFQqGwWYM9vyeSP2K3bPi+74fDKFtPQeSa5bLpuiLOygoeTPImm1AUy0tu&#10;bHKYPtWLng+AacWk5CJ5pMewn/xXuGZZNQzDUFd8BKWCrmGoZTM7LumDNw+mn9Xz/Su75GMuWosB&#10;C2WLhVkum66IAd2yrAqGrdYIenLkGA8iTwegKFFbVQtld9/tKWO3FzIwJ2hWdV3XdXUUSinlfhJS&#10;hBBCljhkFYboQdO0anIPTm98YU9A1wFAr3L4PmS3H1uWAkCp1LThcNiPMX3Xjt0RSqWiped1G8I0&#10;fAneHOg60AMAXs1vpjN5/FHPsKfqGFg4EtBVt6zakvGgM3MLVnTL0y3Ewm2Xk1Q9dxqT+pSNqSUG&#10;ZLn12G35AHOmdtUDJFBKkvuArutT6f0l0joC325XLU+HaHfBmNNJ6hBiISKo+mIosTPFGoynaml0&#10;bzz28kqn6eX0Rq2l2obfdaKBhT5KtRpgllUfPOg0JhUtJc7g22oZ0cBSpr6eJJLyjYIPAIwxYFJz&#10;MrXEMrHb7oaoRZ1iFEGIWB3VbQnmREuCKkIIIftxwAAiHoW+rwXp7VGp1PhQA0pTbwOYruRWKqXQ&#10;tsNSw5pEEHG/a9taMN50p4quIs6fqXsAAMYgk1t6t1XuSgkniKyVt5phKAHGOXxb9W3GnWbD2iKQ&#10;iIYSACupSIMmxptbpTEApM0rGHea1SJQchwHAIQQox40TSsVIyGivFEC4zNtR3Yx3wpkSroXHszd&#10;nhWr43RVW9p1t1gDgGJl1LUBhL12v1otqqoKQNE9DH3DT+NEJQt2RM8AJs0pYresTsdVyZ4Zps6X&#10;XNjrl0q1pmcpgBK5Zq/l+3LrbBEhhJDtHDCAiIYS0PL/KpY3/agt2rYEwKYf85WiBsw8d4r+UOO8&#10;BCFE/tp0w77Jc2x+F50k5NPqA6fTQV21JaQEY9pUC8A5sTDrhg/uBB1LV+A1hFk3fNvwu1mfgQvE&#10;wq0bPhh3OpaCJFvAmzvf22UI1dMV6JPsy9SfgK6P1yYvtqAoOhDP12UkB0SCcafZWFJjUmnybiuE&#10;bdgAD8aWrifZi1iICBGUNMnijRfKmUWPYU/Eug4RFZtBAEwSFykpbcMszn5jWtVKI7pYmGk7Usar&#10;6qUOACGEkIscrrlFwLGq/d2qUQ3mVwk4Yzxrjjez0ExTuuU7mbRXzNoScr5sp+Nx1pV0ulto2mUx&#10;CjjnafywuhHltKxhaOAsG+FgvhHlihaU2/YVXWHL/qvTawbpV7R6EIhMwHnyQdN+lTwI8r6dK77n&#10;2cPGeDBpa3nxN5qcD3k/XifIvrzkP1FadGpESQghe3UCQ1nHWSOEaD7pHI/CLPufLNjypUR1Nq+w&#10;qTT/UKtMVqw2HAZp12fb9MXCNdujaieKHC59Q02a/EVtVVXVel/1PM8bpG3+V5kMlOBwaRtqoez+&#10;/2ql0+l4eixmzDaizFpQzrcyjFfX/x9ALMyyaqRfkbe6sichemEIrZrlCCRKavIFslol/2Pue57t&#10;gSn9Vh+bf79hzyyXVaMbakEUdRoVFbo3GEeBw+Hbhqqqhk39OwkhZO8OWIWhlhhj4SjG1B0oqyWY&#10;VKgnDfSS+CAaapyjqMSx2653fSkB8GqWrp5tfjddhbFE0nwRSfuD/O6ctki0625lErwoupWmyJP2&#10;e0mjDLXEGJsdhUAOI2DtfU5RLC9CqNrS/v/66S7mmjjONKLcYyXEfsTCrRu2BFto8rBqBbflS8mb&#10;21TTpLVXAMCDcUONsUX4AADVTsfL1oiFWa/7UjInGAySoyncMsUQhBCybwfMQCiVmqah285bL8Ru&#10;WTV8ONEgvzfFbr1eb/eT/4heGIao6lAUyxt0ZmsHFF1VVV3Xdb2oAYBW1HVdL9Y450vqv5N7FA8W&#10;2h/oDYcB0l7WbXL1c/82GQElKV/ekXN3k1zMQeSJByeY+oamCdd13TRZEgvTNM1y3ZZ5QZP2oytH&#10;fsp24/ZCxpLqJCDtexrPpWjCkRBmuVAoFMqmmNuAVtWn4g1F9waDcRR1Ji1dqTUEIYRcgUN241Ss&#10;Kmzfb7kN3VKSigswrg3bppktEvpSAjUgfZaF01n5LLusFiNPHswQZjKKw7L3FGsQDAuG7xtq6CxU&#10;omD5bVupdKLKhs/J+6h+2OxWvFfCVJODtmFfSEX3PNUtq0BW0OSDs5IKjJZsXwgAuo5214cWeNWe&#10;P+lhm7ThTL7hHiChFXXdWpueiWMR9Ue94bBUrRaBpMvHNh+YEELIVg47lLXuRQ7q3bpbGViVZlBc&#10;WKBarQKqqkCYqi2ZE01u6MlNdAfCNHyw5eFDXqpQtaW01fLQaTbSWv6kZn6hwh7A5k0wYmHWF3uX&#10;bCtpvsGrl+uauXrzrjsCKlOdZdOQ64KRFOJRt9uFVrSyO7VS1AC5YQJiNBoBoxFKNadh6RC92be3&#10;beSiKLpi6ToQx6LfbrV8KWfG2CaEELJfh54LQ7G85rBsJAMJrbq4Z8MXdqZuaXlHv9lGFBfJNrV+&#10;YATFGkQo120pw+EoEqqiK/kQTWkZoqGUcqoXahzP93JMcyrAZDwkAABjvNnZbkijpIFHNiKU6IWM&#10;sdpWEcjyiTDSmS2S9iLpS9kMGnYXeQJms6xJckhkklGaXy0bM6uhLxm3EohHw2431JpbDlgRx/FC&#10;bDH9aRLFarNZBZDmOdJPTQghZJ8OPpkWoHuDqGTW1UJ3fvRHTI29EHmztQlKpca6mH6ijYXbnpnb&#10;alEsomIziLJ2i7Fw261uCCkngzvl27cGUxNjxa7ZCqE156s08vAlRtQ36/neWUmFos8M2jhXkhUj&#10;M031wsjzMbOzVMVuLwRqne2GRZodQCuzZJzLpUNfKlbHGdZt31YL/6e9uwtx5FzvBP7XsiSdq9M+&#10;BNKQi/QJVUpHW2w6Vzt5deEZWPBUacEyLLINC5q5KXnYhaphaWyzghmDwHNolinBLh7VzVgQiCMW&#10;LENUZV95fKHaOVdnDFqdjqrAfQLL6Ts3IeBOWNBeVOn7Y1rd+u7/72a6pZJU83ap6qnnfd/nNbtl&#10;IYd4UTEuoXR3vJck6iSQhtpPimcEPM+Uk2ZYnXNMNDgU+gwMkS1ophetYdZ7lRIfqIYxSm4VzGnP&#10;ExHRFcTa7UtXdZyzzuUcgKIoaDQaAJRMJp163UzBgTeJAo5y6bJXWDeXLDSAKXe/gevWWhjcjSgp&#10;IPcP2Jvt04Ng9Ip+mb3NVRMDxTjXWOAWa61mpdKAkul2BQFBMXfcROJoWiOFf5VMvm6ol26o6DXl&#10;19ScDNzicbU5/eOJiGhGKwwgiIiIaFOtQSEpIiIi2jQMIIiIiGhmDCCIiIhoZgwgiIiIaGYMIIiI&#10;iGhmDCCIiIhoZgwgiIiIaGYMIIiIiGhmDCCIiIhoZgwgiIiIaGYMIIiIiGhmDCCIiIhoZgwgiIiI&#10;aGYMIIiIiGhmDCCIiIhoZgwgiIiIaGYMIIiIiGhmDCCIiIhoZgwgiIiIaGYMIIiIiGhmDCCIiIho&#10;ZgwgiIiIaGYMIIiIiGhmDCCIiIhoZgwgiIiIaGYMIIiIiGhmDCCIiIhoZgwgiIiIaGYMIIiIiGhm&#10;DCCIiIhoZgwgiIiIaGYMIIiIiGhmDCCIiIhoZgwgiIiIaGYMIIiIiGhmDCCIiIhoZgwgiIiIaGbb&#10;E0C4xWQymcy5wap3hIiIaPttTQARtCqe53mN1sQNXNd9TXQRFJMMQoiIiC7hX696BzqCwPX9wYda&#10;1UKlASWTT8cHHzVtCKtcN6Teo+6x6QEQCnzXHXofAKgWNNsDICx/4HXDPM+DgikbbJ0XL16sehcW&#10;a3d39/DwcLX7cHZ2dnJystp9mK+9vb2Dg4PV7gNbdRFOT09PT09Xuw/zxVZdhLBV1yaAkCRVGrxu&#10;B62C53kiU0Yrq1Uy0YU/aBU8AMrgq92qDUB36iV1/Nuraru0iN3ecF988cXDhw9X/u1aqBcvXrTb&#10;7dXuw/3798/OznZ3d1e7G3P08uXLn376abX7wFZdhPv375+fn29Nq15cXJydnf3www+r3Y1tbdW1&#10;CSBGBLWKB4hMSpJrgNf0AQmA3/QAiESqP/2Q02xAd45k13XHvFWUfnhd9mEcN5erAomj0qwv3AwX&#10;Fxd37959/vz5qndkgWKx2Kp3ARcXF0+fPr19+/aqd2Ru2KqLsA6tCmCbWvX09PTOnTur3gtgS1t1&#10;nQIIt5grNBPl8Fodxg9Q4hKkeMay0AqgSghaDUQPd1+WKzSEsMolVQKAQJKGr/Uzph/sqltSVQBB&#10;MRlGHno6wMi7EhER3VzrFECoxlErl80mUa4bCOMHPa0CkIEW4ANSlIAIHwYAuMUqlEz+KN4d++AP&#10;j6VAq6qZNqA77W4PR9A/UiJ6vkM0Wi5UuZiUTU/oTicyISIioo51CiAAySjlmzFNTjYFPEBYRyoA&#10;SPFms4qmCxVVG4BIyN2XyKmoeyHwXR+Q1ehq7xaLLSCeMlQJckuY8PpfBUmVEaCTrKgCAISA5wEA&#10;KoVkxfNgOb7B4IGIiGjU2k3jVEuODs/2ovEP0YNp2LZddcMOjN7jQDcGgKTKrYImx5I5FwiKBdM0&#10;m5AnX/6l7ivDEZjCKpctASCMIhSnXWf0QERENN7aBRCAehRex/sHOsgJAdiabHpD8QMQVXhwXdeP&#10;ZyzLyiTg5o6biq5bqMixWCyWO25O+7wofui9q64rnmcXiqwGQURENMEaBhBRSQfA1pKdi7iUyojo&#10;6ZH4AZIqy7KsqqpqGEa8aWqajXSpVDJK9Xa73W6XjhLTPm44fgDSR5aAZ2YZQhAREY23dgFEZ0qm&#10;owN9F3HJyOsAAD0/ZkKlBN+P0hDhLI1Gy3VzyVgsFovlxk3s7AqKBXv0XcNPYwhxWUExl0wmc8Ur&#10;lPB0p7wyfFtWBqW1Mv5ojx7lsXodI2eDwC3mclc6sdBSrFcAERSTmg1h+SVVLYUhRKUWhM8UwnkS&#10;dnVcQNBLQsQVAFDiqhrlH47kIKw75TVHK1SG2Q7dGak/FfajeKY8ckYIislYLBZL5opuwMO6o+F5&#10;XqM75CQoJsMWcl3XLeaSsVhs8qnV8zy7OaH4Z8PzPCSmjGTZfkEQjDvOgmIuGUvmpke41wjstl5Y&#10;t364bdxiLleMGjVwi8Xi2LZrjD1mG57n2dUxZXBvpL6lAzqH4YSjMOg/xD3Ps5t96xG0KrZtV9iq&#10;Q9xcLBZLJnORqZciNxcd6QNec1a+rHWaheHmwnmTUbUnNa2LRgNNH0EtKZteNEvC1pKJvoJQ/SWw&#10;fd9HLwOBqOy113n/RiuAiiBAZ+hlJ9sxrnylZNSdZkyzbU1uDBSgkoyyg+OCaZuabQrdKm9pjalr&#10;8xqQS6oEVDUAQ2FAUExmK0q+XOo9kMtWGko+n261WtHsGQIg+ccxzcbwfGLJSCumbZsy4u1J5VeD&#10;WsX2PCh5ddy3JRIWjEemPHORtY3neR4y4WHp5pKFBjLleipRkE25GW+X5FrBND2IZlyePJE7nA7e&#10;nfsFkZARuLnj6tbWnrucoJjVzG7xvlRCaQLxCe0hITq/61amAWDMltEEuqDv5H2zyQkBeB7y9ZJc&#10;TMqabIspdZi98Cyg9j0dtArhD9dsy7XJQATFZKGhW35fI6hH5XK5nG5F9Rj8er3tR3mBZPfGQOol&#10;H9TBDISqqp1RENHrKrUAvu9HhSLcXHhentTqUEu+JRB+Xv+diqQapXr0lM1ujp5mzR1/uzxKMvKK&#10;Z2tyTAsTS63wWpeQVTWFiqnJsWRxat/TzRHm4jy7UAvg5nK5XHQv0YIAIBLo5HmSyWSy/2CMarnq&#10;CYS9eTkXkqSqqopWQdM0rQpVVdVwnZmRgUU3jHqUgeeZcrIGALALxWLYetb0MjCS3Cpompzs6ygN&#10;agXbtk05uVYnhhcvXrzzzjuff/75+fn54j8tGsfWuRmU4mg0GhOHpUtG2RKAZ5vh6LdGq3ufXAvH&#10;vzdrrusWc7Isy/KaNexKNVpB2HpCoFF1L3ny7dNf2uBK1iSACNxaPF+uDwXtEvzjrGZCd/x6+DWW&#10;jHo0OEKTu+kX6fUhaXdQQ7JQrVarUWfJtKAtelndt4QAvEaz5Q9ke6KDHgBubnotGPiae7apybIs&#10;59xas1NFdDI1rfd+sU3T65xuouEuXqV1cxt2kFpqt9vtuiG51Uaj0Uik+qLjuqGqqqqiaXselEzf&#10;snNh/KDnSwYQln9H5wDuq8YWtBqe541+5o0SBAHiihBCoNlUdF3XM2hWIHSr3HdGGjzaYWuxWCwm&#10;NxVdwItmiAHwo8Bj9rL5i1atVu/fv//GG28sOpKI+ps7ZXzQic8qx5PuCSQjbwkhohOqEu/eEqbC&#10;8e+JlKqqRim8G1y7hl2wcV0QnVNjs+a6rh/P5zMKbE2WB0LZ1xvXrT+j9rryHUsXwnL80Wd83/dH&#10;Hw45OgDozpg37FzwoVuO4zi9dw4/qnP4CmvSe2+f58+f37t379pvEzZtt+EGfw3/ImNa1Xccy4pa&#10;Xbccp++PGv6Fh972itbhIL99+/a33357nXfwHT0KuKIDVeiO3/YdXQihW7quW9bAMd/XduE2zuAz&#10;na/IVdt4Y1vV9x3HcRzH0jung7BN9eis0H1WCN1ywrYabJ7BBmy3fUvvnjwQ/Wmu+D9aXKt+++23&#10;oyf/dDr9/PnzH3/8sX/Lax+r47/wk0/MId/RO43Yt9H1TwE//PDD/v7+lV8+L9do1bHtOUPDjG35&#10;4YN4Rt1WXZMMxBiSapTqY2s5SdLUnIMQQozLzEhG3fcdS9d1xGVVVXvvHH5UXhFCCDF2msfGefz4&#10;8crW6Y5GpnbaUU6E/UDZcFZMLFkMwrs5H4jHMwAAgWZBk2U5FqUnp/+F18WrV68sy1rcKr1usTsJ&#10;JfCRTjt+u+1b8DxACDQK2WS2kCiXMw3Ttm2z0uplyIJitnND7BarUBQlUUjGYslk0S1mTQ/CctKt&#10;XC6ZTIbbTU8WLdfJycmzZ8/Ozs4W8/ZhL07n3lZYftvR4Xke0obaY5Tq9XrJQBMQQs9P7eCRjFK9&#10;Xu/cn+i6Uy6pE4a+rpkF5CTCcfDdzouesCeub2p+9xWBm0vGYrLWyOQtgSnWr1FfvHixyGP1tboZ&#10;hOC1bdPXL9SXRru2dRpEORdqqT65U0KSVGPKkIcpr9w05XL5k08+2dvbS6fT77777pJWgfMD169V&#10;C4NDSySj3jZGNg3jt6BY8ABASZdKpRIQXjQrSmYjhqaen58/fPjw4cOHh4eH2Ww2nU7v7+/P8f1V&#10;o9yqyKYm20IIQMnkW9VCBbrjH+FY1sL5x5DUuo9ktoLOgrUI3FpTATxAiaOq2TZ0x1FsePBMLYwr&#10;mq1qw7a98N47X57akbdkZ2dnDx48ePDgwe3bt9999910Or23t7e4j/PdakMIeI1CMlnN5NPdTqDe&#10;Gr6TRkEEruuj1UI8DqDVBAChJ9LwiznNtIHXdpGOs6ClI6cHB9VqNQwm0un0P/3TP135U4IoPPXH&#10;/bfVI0e3NduUYxXLKXduDYNaVrO9qKncJuABrcCNOoZb3TEQxWY4IH6tOodOT0+Xeaz2keIK4IUT&#10;AyQEtawczieceLAq8YFBlHKrYAJiWoWkS9m6AIL6nJ2dPXv27NmzZ0uJJDxTk8MEkJ5Jo29l9fBU&#10;POZ0Gi25CjSqRVc2VAlQjXzV1EzZbjrto4Xt6py9evXq1atXC4gkJKPsxH20qtVKo9FothLpfLmk&#10;opiUbUBYllLRskmrXDfq9b4YTVKNkoyGbQ6PbRCWX48fxzTbazSV8IE1nnzx4sWLFy9eLPjs3Ky2&#10;Epn8Ub4qazaUvCrLQWecfxW2N77uDADA1uSG5ZRTRpgrC8/ISKRUVVLVtjHL+r/9Hj16dMVXThUe&#10;olM26B669+/fv9pHBNHyg1a+t7Jhn1a10Fmy0DM12Ywi17H3F7VqtYlE+sgwSmq3JdUrt+niLeFY&#10;bdZcN96ZWSh0XRGA5zV9QIrOo8I6Ghc9qKX26GrU42/rruBqXSC05iZdwPb29j744INub9z1x0D4&#10;vc5kYfV6hS3L6vst6m4b7q/zhzKWQrf8ge3XfAzE2H7l0OHh4dOnT3/44Ydwy2v2KzuWZVmdZhjo&#10;EvUdPWy44cbttF2nE7/TlNGr9YEhAFfoC11Jq96+ffuzzz773e9+F255rVaNjrLomOv0E/u9QQ/j&#10;O+17x7v+mk7paSO1Jll+qw4dqO2rtqpv6UIMNslQ3323PcN+ZH3c19p3LMsKe+rGDD5p+wND1y5n&#10;oWMgnj9/vvhjdbAdu83Yezj8abixHF2E43h6g3qE0J2wabuPO1Z0QpitXbutygzEyrx69aparS7o&#10;zSdlLIdyEj/72c+u8SHhLQcgdCFszwM6I0+kFJrZShMp1ZA6aQY9PRwdd/MPgO440DTbNo/TRkk1&#10;8hZaiKtoFQB4phzr3q5cbUcfP358tRdON2X0w1BO4uLi4hqf41YrlYaSNwC4uajUWpQ4kNSS7yCr&#10;mZptQuh6Jp1O9Y3uUeJxAF733+ZxwQ7nJqZqSfOa+eDlt+rQfd6//Mu/XOUDgsA9zmphfRiRORrz&#10;/xeZlDQyuSpwc9mC3Zux0sDAfXYv2d67T1yzhHufuXe6SUapPnhHO2blw2jTgX7kYDBZEY/H4bsu&#10;4ooQ6DYn0FfUZ+aeoX/8x39c0LE6Jakzn2O1JxqmFLYqEE5js22vks3BA8bVaPY8D8hEVUyqmudB&#10;ZGSghb4iPdFS1Veu1scAgq5MMsp+CmElGNsbfCatVAqVY9co4djsW5m9T3fNEwCAWnKcRAspFQBU&#10;w1CBwO1UpBNCURItP5A3YWjl3LlV2/NERg7cXDjwAV7l2I2no6dbhW7bN4DBJGaj1er/17Mbuq7n&#10;S4aE/gFXQdBN22+/qBHDqnQj/ObEKa2SnAhHVOYTBc30wsmGvXbr78IAVHUtE+4LGqwzTnR70B2e&#10;27vyDZJUFUHQf/R17ksghEh0w2G3WlV0PV9ap+E6KyMSMiCFEYRnA2NPsMtxpaTK6nXzMzOnt33r&#10;qq/cJEvrwmi32+PnFA30T4xmyKP5h34vUez7vuNYlq7rQghd1y0rTBbf3C4Mv5diBKKOitGmnpBq&#10;twS6a8p0/hW61ctciugto7/TjM28kladfxfGYGJ4jDF9O+NnwM2lv21xrfrjjz/291NMcf0px+32&#10;mEa63LxB39F7fRe9+cedHo2x0/qn2/gujMEDa+C37lHbm0Hf6zcb1/MhrJHJ8Vc7bje9C8Ot2p6H&#10;/iK9s/A8z1NaR5ghZAuKyWwFUK6RR1+lZU/HQFgPygxvmEerfYZzC/MlQ3Jz0UMBfB9IpUpGNxMa&#10;FCvmkvZ2TuZ7hyepKorVqAmjgtVBa/prOvymF96oDEzXSnRLhPdumA1jPqOpFmcJQ9zlI98/6pQN&#10;B9BrcdctFrH5ldV3d3d3d3eX9nHuSN4xzO2MnWAfCdxcp2cpTMdLpXw1pmnJhvC8aRMM1sn8j9Ww&#10;4ZQoUThQoy8saN37HW6t1gJSxvJ6zTYzgHCrNoYnC82ah+2f+X6pGuue50G5bunw5VpB3NAVuNVe&#10;zjIYqLkeBIinj1KDpwNJUjc2ib64zLCUSggTs1eKDFoNIYQSlzCn+d4rsMypcZIkAUExawNCiL7a&#10;nEGrYJpKfOMDiKUKS1GKgTqeoQkFRwK3eFwwbeiWjr7Vi6CWHL0RzvIcO8FgbSzuWA27fvS0Ab8b&#10;X4VhmJvrrhBla0k45RKqzSaQHrgf6AzKGe5A6owuaV3vBLE5AURvklAaVei6nhiYLNSbtd0/aGnc&#10;4kFhg0XLbQFAq6qZYenV9RzwdBXZbPb27dsriBsA9O4lhO5kUDBtTW7oVv6ocxbe5Fih3+7u7tOn&#10;TxfbozylU36KoFYBkDlS4S9qmO7C7O3tffbZZ0ucUh+JzsdWOd+UtcFGt6vukbrWF7A1EnQWRRwI&#10;H9yqjXEJiMAtHhcqDSWTL7dLEuDmTNtDo+UWW9VK+LiDrGZrsi36zyHrYX9/f8HHalCrQAjrSIWE&#10;Ut1JF1uteMpQ+0dTo5iUTc/W5DB3pqcHBt90RpFUMXgf0nk8SkVe2VV6ZVbiNX1oEyul+h3j38e3&#10;Jswoeu2nO/qkyUib49pjIPpmcYaNEz3QP8ik068JAEIfGn0yrcLtNcutRtbhIL9yD2i3vuHgnFjR&#10;V3d5zIQ339J1PXxJOLAkGunQP8nwml32m9uqfjSjDb1m86PmCeey+Z1hJ72t9O6k2d6RPNR0az4G&#10;4vKuMwYibMi+6Zyd08H4NhvzBt2RUwMTC32nf0SVmOWsu9mlrB1djFZG94caefDA7GwdDROMWtHv&#10;rt4QzqLt+wt1ps7OYgPHQESlt2Z/nSTBzcW0TgA7+Kx7bNo20ED8UoMb7KpbUlVEFVs9QOjpAFtx&#10;O301kmqU1HgiV20m0ulWLlloKJl82S/1N4mklurtIzd3XEUiPXILkdB1HekJPaOKrisTn7wJJKPu&#10;pwKMrLqb6Jus2RICyPRyw0HxuIlEOuzfkyRVMlS5mKwI0T+lzgeEEJk1KmG9LJJRqhtBMXesKEin&#10;47VcstJQMnnf76TFJKM0oQ6UpJbqfiJ33ATSo9M/FSGgxMe97kYIirlspaH0NSSi80MqkcxWxKXK&#10;y0qpjN5UMLwYuqQa9XbKLR5Xm0ikS8Nn8W0VuK1Exhq4aAVu8bjazDj+wHlUUkv1dilw3Vqr1ekw&#10;HqysLHXPF0PVmCVVNdRrtOfMMdHKTF+N5TVrtfRqbfTf1o69xfX71tTpGwMfvl5YTu8ucPMncsxp&#10;FsZaW4eDfD4j29cJW3WStoSNAAAcjklEQVQR2Kpzt9kZiHW1gRmISN/YhQETZhl3qEeWGC7tGxSz&#10;lW5VksB1fciqKkFSZQTdEZVhF3Jv1nilkKx4HqyhEJCIiOhG2bgAYmhNkJ7hQSLDAyjjeccB4NfC&#10;kKBRzWUbgBKu2hANwYzCid50jGjoj1UuIyubHjwPQiidKXVEREQ31cYFEJc3bqx/Z+gCACCTr3d6&#10;l1R1dLkRdOOHTEpCDQCg64pt24Xikbot0zWIiIiu4l+tegeWqq96stdAs5ob2xvS27wXP3SkjywB&#10;z8wOL2pPRER0o2xcBuKKYyAAwM11qswB0DMJmKaG9MTuiLAaSlQUrRsvRAUWzWwxtTVFI4iIiGa1&#10;cQHE5cdADInCh+5wyLhxZFVsU0ti/NpuYbZitApzZzymKefiG1FclYiIaP5uSBdGUExqYfXrerlb&#10;kkQy6o4Oz9ZiyZEeiTDcGBM+dF8H2Jo8+kIiIqKb4CYEENHysOMqVasl3xKAZ8qxZK7odqIBN6fZ&#10;EOPDh/7XwTPl/tcRERHdEBvXhTHjGIhoVYbJy1xIRt2P57Ka7dmmZld0K59GQbM75SEmkoy6j2TW&#10;9LxGs+W7ssTODKLt9/jx4/fee+/g4GDVO0K0epsTQISrks0yBiIMHqA7fn3q1V1SS3X/KAAASYLr&#10;+nnH7xT+jNZ6Qbg+3+BaMJJRr6/5QshENFflcnl/f58BBBE2KYAITVlPPlz5pm/h6LBA+PgtlaH3&#10;6dWOGlx1T1KNkmq4uWQBgJLfwnkXX3/99Z07d5b5if/wD//we7/3e0tea3HlHj58uLu7u+q92DbL&#10;b9Wzs7Nf/vKX5XJ5mR+6ZEtu1Var9Yd/+Ic///nPF/HmFxcXi3jbK9imM0C3VWPtdnu1u0IrdHFx&#10;8fLlyyV/6MOHD/f29j788MPlfNzu7u7h4eFyPmuS09PT09PT1e7DfN3YVn3//fez2ezdu3cX8eY3&#10;s1Xff//9t9566969ewt6/729vZVnjLbvDBC26qZlIGiudnZ2bt++veQP3d3d3dvbW/7nrtD+/v7+&#10;/v6q92LbrKRVd3Z2Dg4OtvjoXX6r7uzs7O/vb3GTYnvPADdhFgYRERHNGQMIIiIimhkDCCIiIpoZ&#10;AwgiIiKaGQMIIiIimhkDCCKiyzo4ONjK4fREV8BpnEREl+WOL6VPdBMxgKBle+utt25aGUoimuTu&#10;3bu3bt1a9V7QVbASJREREc2MYyCIiIhoZgwgiIiIaGYMIIiILuvjjz9e/vpzROuJAQQR0WV98cUX&#10;Jycnq94LorXAAIKW7cmTJ8+ePVv1XhDRWnjw4EG1Wl31XtBVMICgZfvmm29+9atfrXoviGgtfP31&#10;169evVr1XtBVMIAgIiKimTGAICIiopkxgCAiIqKZMYAgIiKimXEtDCKiaZ49e3Z2dhb+fH5+Xq1W&#10;T09Pw1/T6fTh4eHK9oxopRhAEBFN8/333/dPPP7qq6+++uqr8Of33ntvRTtFtHpcTIuW4euvv+7W&#10;7yuXy7u7u2+//Xb4661bt+7evbu6XSN6jRcvXty5c2f08YODg9/85jfL358t0J/UKRaLf/EXf3H7&#10;9u3wVy7OuUGYgaBlOD8//+STT/of6c78dl13FXtEdFm3b9/e29vrXvC63n333ZXszxb47W9/++TJ&#10;k+6v33333XfffRf+zKTOBuEgSlqGdDq9s7Mz+vju7m73zoNobaXT6dEHeam7sm4CcsjBwcHBwcGS&#10;d4aujAEELcPOzs7YU/CkwIJorYwmG3ipu45bt27t7++PPs6kzmZhAEFLMvaeg+cL2ghhL0b/Izx0&#10;r2ls/oZJnc3CAIKWZDTZwP4L2iBDKTRe6q5p9I6CSZ2NwwCClmS0F4P9F7RB+lMOvNRd32gvBpM6&#10;G4cBBC3P0D3HpIFURGuovxeDl7q5GMriMKmzcRhA0PL0pxx2dnZY/oE2SzeFxkvdXPTfQjCps4kY&#10;QNDy9PdisP+CNk6YeOClbl76ezGY1NlEDCBoqbr3HOy/oI0T9mLwUjdH3VwOkzqbiKWsaakuLi7e&#10;eOMNAD/++CMzELRxHjx4YBgGMxDz8vLly7/6q79iUfANxQwELVXYi8H+C5qLJ0+exCZ78ODB0PZ/&#10;/ud/PmX7hw8fvnb7Z8+edR/sL8aMTnA85f2r1epM21uWtYhGWythLwaTOhuKa2HcFOfn593lJ0aN&#10;1mM4Ozs7OTlZxPZh58WU7Xd2dkZX0zk9Pe2uoXzN7Xd3d7kE83Y4ODh47733crnc2GdHax3+zd/8&#10;zfn5+aR3G93++fPnFxcXUz69/9ednR3XdWfa/ssvv5y08ej2S/Py5ctJ/4tbt24Nhf7XP7EIIf70&#10;T//0xYsXl9y+a+wXf9bt6VradDNMv2Sm0+mZtjdNc2j73d3dS27/008//fTTT9O3f/r0af+b//jj&#10;j9MP42tu/+WXX/7www/Xb2Rasnv37t2+fXvVe7FVnj59OuWLc/0TxeJOLJfZfuiLT9fEMRBb68mT&#10;J3t7e/fu3Qt/nZ4hODw8HPriTbmDx7gbkUVvf3JyMrocYtfojctM2//iF7949OhRt61oU9y/f//0&#10;9PTbb79d9Y5sj2q1+stf/vLTTz8d++zoiaL/xPJ//9d/+U//8//g3/znv/4f//GPo+1/9r//9xlk&#10;VZWi7aMv/q/++52P/g74D0/++r/+uz/uvVvnix+4rg/IqirN98TC0rfzxS6MrfXNN9/s7+93L4p7&#10;e3tDxfyn29/fH7vazaq2n3XuHOfa0RY4Ozt75513XNedfmM9R69evdrZ2Xn9hTYoJmUTQs/k0/HO&#10;Yz+Xk0L8DIr8859++gkA8GHqju0BELpTL6lA9MX/f8X/9ncAhP7v/213UwBAGAu2qpppA4Cw/Loh&#10;LfTEQtfBAIKIaE2dnJy8fPny/Px8aQHEZUlxBbA95FVV7T6oynIKkCSp+4DaLo2+NqhVPEBY5ZIh&#10;jT4LqGrbGPMyWjuchUFERFcXuK7rugGAoJaVZTkWSyaTsVgsmSu6wZjNi1nTg7DK46MHAEEw5mXz&#10;cnJy8gd/8AdTxtLS5TEDQUREV+Yea5oN6E67hKYHQFjluoFiUjZNzW467ZLat3U3fEj5ruuPvlur&#10;WjBtD9Adv6ROijCu4+zs7OLiYh2TOhuIAQQREV2VW7UB6E5JRVBsAIASlwAYeb1SaACtIJC73RpB&#10;MWt64cgGQEIQ9HV3hFRVZffFxmAAQUREMwpaDQBoFAoeAAG4rtuqhD+3XBcA0plMolkxZdmMhkPC&#10;rSFj+am+5IPvD2YhqgVtofkHmisGEEREdCUiUy6XgTDDELQKAETmyIiu/aqqwujPJ6iGoQKABAQY&#10;ST4AAKqwPehpRg8bgQEEEW2qN998c51qogfFXLbSgJIv36Db524cEM2tUBDlF6qFQgNAplwfHS05&#10;PnigTcMAggg7OzvrdB2iy7p37978y3+FYYDSKXDQqhYuHxQ0PM+Dgv4NwykF23/FDOMHeIiHEzvd&#10;quZ5EFZ52//jNxkDiK311ltvzVQ56ib79ttv2VY3kZtLFsJQIbxdVvLlkhqGAUq3wEFVGwkKEASu&#10;PzqFoNUEADSiMQBAryZSZ+Dg2js8PPznf/7n12/nNz10xksCgHtsegAAu1A8Ug0UCzYAPT/jf1pO&#10;CMBrtALcnBzOBmMAsbU++uijVe/CxmD0cGN5nucpKKUSBc/2REaWgMvUIJAkdUxKQW4VTABKvFdc&#10;6Zo1kW7duvXBBx8s8/gMF8u95MYiIYc/uDnNBoTlZCqaaWZzTdgeIKwjdfobXFJQTMqmB6Fb+aPU&#10;uJan1WAhKSKiEY2WGwpnG1xNEFyzJtLOzs5nn322hv1r4SSMKAERhg+6UzdUI68Dnh2GD5NLRU0k&#10;xRUAXqUWAAj/AAAko+xYuvBsU5PlZK64wDpTNAtmIIiIBihCIJOKFoCSW3pTSaTlMdsFQ6WQhrow&#10;oimJvXUgtkdQa0IIPa0CQTGp2RCWH/4f1SNL2KYHiEzqKpkCNa3Dtr1KLTBSrYJWyfiqCkBSjZKa&#10;SiRl0/NsM5tIXblD6NatW59++inXy5iPVS8HSkR0RV9++eW1Fmh2dADQnbZvifCEKITQLcexhBBC&#10;6Lquh787uoi2pHa77VtCCGH5YbsJ3fGjx6N2igjd6jwzg/CPAt3SxUiTR38nYfEPsRbYhUETBMVc&#10;MpZM5sZVsx/lFpPJ5ITa9+vv66+/vri4WPVe0My++uqrr776ap7v6Hke4qoaVwAgkU40PM9uQlXT&#10;Cvq6/CNBMRmu+DBJMReuCbGZX4uJ3FpTUZR8vJY7bmYcv15SpSBwc8mYrDWUKGbwO10OsVgymcvl&#10;Lt8Gasm3BGCbtjfynGTU2+12u25sWUZnU7ELY2s9efJkd3f3gw8+uOLrJeMoU5FNW8sm+saPB67r&#10;Q1aHR0i7VdPzACUvj80rhqne0ZfNzM0lCw0o/UsIjxPOvBs/A32cBw8ePHr0aP4TAukG8BqQoxme&#10;0Vg/vbv8QzSqMjH+a7GWqtXqr371q08//XTiFoHbQiJ9ZKgSVDUI3FouWWlAyeTLfqk3vlEySnXj&#10;yC0eFyoNIHE0S2UMyaj78eJxwbQ9cELGOmMAsbW++eab/f39ywYQQTEpmxD64KVZEQLoFobpduoO&#10;9+oG4ZQtoScwboGczky2OUxlkxPwbA8Zue90FASu78vywNjscAp65jofRTdVo+W6aEx7YHlOTk7u&#10;3Lnzm9/8ZmkrP7169erly5fTtpA69SQBQJJUo6Qakzed/ORU4Su5KMaaYwBBAKLBz7aHfG8CGqDK&#10;cmqgBI6qtsd8paMKdFa5ND46uOZMttfxj7VwENdwcNKbo040RaPl1pq9X5W4qsoAqpqpeYDQ8ylV&#10;BSy04lPzXotwdnZ2dnbGpSNpPXEMBA0LXNd13QBAUMvKshyLJZNhT+7YEQ7d5Xkn5hauOZPtchgt&#10;0FUpcTWVAMJBf46TRpRGEwCEnknDd91a1TRNTZOTY6YQNmvRkIdabxbGwAO0Rk5OTmKx2Pn5+ap3&#10;ZBswA0FD3GMtnNTdLqHpARBWuW6gmJRNU7Ob3e7dUDd8SI3rvABa1YI5/9X1mjXX7d4MRqsCtly3&#10;+2lEs5FSZT8V/ShJcHMxzY6earZgGOrYNFpYjRGJzozPkaWoZbSayKSvNJ+RFuPs7AwAkzpzwQCC&#10;BrlVG4DulFQExQbQubc38nql0ABaQSB3uzWCYtb0Op0HEoJgpOL/yCl1LhJxWZa7n1UFvLD6X+fT&#10;+s//RBOppXanU67vyI3G9AAIayI1EFfHFXKIVrSekvySVGPbKkAs2Y1cn2xzMIAgAN1zYaNQ8AAI&#10;wHXdViX8OSqLk85kEs2KKctmNBwSbg0Zy0/1JR/8oQUColGX880/AJC3f20iWhE3J5seoFtWwwyX&#10;d/BsLQln9AoWJiD0NEOE1+H6ZFuKAQT1EZlyuQyE382gVQAgMkdG9C1XVRVGfz6hMxpbAoIJX+cq&#10;bA96egE3D91zUqLThZEraLYHYfn1pY91oy0RllWE7vgluZaMQuX4cUyzNbmhDwQRYZ5ibss9bAuu&#10;T3aTMICgQd04IJpb0Z3EGZ4OxtdWWM29QMPzPGTkUr0dThRzm7A9jqa8Sd588835LTQVuLmsZkO3&#10;/JIxsKaWWvIdZDXb1mRbWE7ZUCUExWwFQnd4CRux5uuT0RwxgKDxwvgBHqJvrhuWVrDK23i+3N3d&#10;XcP1iui15lf7K3CLx1Xkfb/vKqYIASUOAJJaqvtHvby5WzxuKkr+iAMcZtFNI1xzfTL2XqwNBhBb&#10;K5vNznBRDLtze3fv7nHY/Qu7UDxSDYTDyvT8jPdbckIA3toXk/v1r3+96l2g1Rod7igZpXp/DaT+&#10;i9YWj428/FreM+H6ZFuJAcTWusLNWbfUf7g8r7CcTEUzzWyuiXB53vl190ZFf4Vu5Y9S41KXl9U3&#10;o/M69zVE6+jWrVuPHj1a5tKRh4eHh4eHc3s7z5STFaFk8vlMo5BNVhRFQaOBTD4dr2ZjWn/dbwCA&#10;NFTvfmga1/hSdrQqLCRFQGcSRpSACMMH3akbqpHXw5lsmFoqaiIprgDwKrUAQFhbJ3rCKDud1Xbk&#10;ZG5MdZ5LSqTUjnABJKLtsbOz8/jx41XvxfWs2fpk7KycIwYQBCCoNSGEnlY7w9CF5Ye3BepRtM6x&#10;yFypGo6a1hFFEEGroBVa3dOFpBqlerg6r2eb2dlDiFTecZxy317JR47jOBwUT7TZvAbk6K5AbhU0&#10;TdOq6NwmhDVDr7E+2eHh4WeffbbMpM4WYwBBQFCrNIDMkRouqaU70fSowM0l5WgshGfKV1qtO4og&#10;zOPiccWD1xycqCUZ5ShAwZgylhM1a2405cv3e/cm0SOu63aKU27XIso04vPPP3/y5Mmq94Jep9Hq&#10;fCknPbA8Ozs7V1+jmAZxDATBrTUVRUnHa7njZsbxDVVCELjHWc32hN6dtZbLmrap2SaE0BUF6cuu&#10;z6uWfKshm7Y5vjSkZHRmYc6gWzt4kiowS0Xrzz///NatWwcHB7PuCK3Wd999d3p6+tFHH616R2jQ&#10;Gq9PRnPEDMTW+vjjjy91cxa4LSTSRyVVNUqloxRquWQymT1upct+u10vRVWkJKNUb/uOpQsBIHHZ&#10;6AHha+u+Y+kCuHZWwG9CCJF5bamHhK7r+uU7XT755JPXLGFMdDN88cUXDx48uO67cH2ym4EZiK31&#10;8uXLS/XzSZ16kgAgSapRUidlBKY++boPKc1jUQy1VL/MEIctnmVHN8rJyclf/uVf/u53v1vayk8n&#10;JycnJydzeCOuT3YDMIAgIlpTZ2dnFxcXm7R05CasT7ZJ7bne2IVBREQL1FufLBoxDc/Wxs7EXML6&#10;ZCcnJ2+88Ua4qDddEwMIIiJalL71ycIeDWH5bUeHZ2vyUBCxlPXJwtDh4uJigZ9xYzCAICKiRQgn&#10;gkO3/PbgsGu15Du6gGdrciwZzQ7n+mSbh2MgaIKgmMuaDej58iwzLlYgXNc7XDZ4rXeUFuH09PSL&#10;L7547733+h/84osvpowEPDg4GNr+888/Pz09nbT9rVu37t692//Is2fPpuTA0+n0UDVoy7LOz88v&#10;//7d/fntb3876VVrj+uTbT8GEDSBZBxlKrJpa9mE37snCFzXhzyxCkMQuMfZQmPCqt/ThGGAksmn&#10;4wDQqhYuHxQ0PM+Dgv4Ng6B3aqKt9fbbb5+enn7//fdDAcHJycl33313+ff5+7//+ynzeHd3d4cu&#10;8N9///2UAGVvb28ogPj++++nBCijK5KH9S3Cn9Pp9PyWLF8mrk+2/RhAEIBocSsIvXMBDylCAAr8&#10;zgp50Vp4w4vhBYHr16qFiu15gBBCUTLwA0y6eru5ZCEMFaqFQgNhmBCGAUo+XDwcqGojQQGCIKo2&#10;OWBovT4AaFU10wYgLJ/50G2WTqfHrh456/oRn3766Uzbf/bZZzNt//z584VuP1+vXr16/PjxUBs+&#10;e/bsb//2bye95O233zZNs/+Rx48fT4nh3n333aFykLNu//HHH0+J+QzDGDowHjx4EMZ8U1JBNCsG&#10;EAQgWvXK9tC9gAOAKsupgduEkbXwuovvyqm0YtoeepGFm4vJjW5EEmYUOrGC53meglIqUfBsT2Rk&#10;CbhMfSlJGrdup9wqmAiL3XV2fewM8yl2d3e5xA4ROst5j5aQ2d3dffPNNye9ajRHMr0Izegsyunb&#10;j77/n/zJn/z+7//+pO1Hv85/9md/9kd/9Efhz2+//TbXwpgLBhBb6913373aXOcwKJBVVQpqWdkM&#10;kwqe5wndyh8Zgz0KfYvvumPeyutGJHKrYHZihSmrXnTTCNepkx8EwYy9F7/+9a+v/nFEW2TSct5D&#10;nUSvde/evYVuP+t6FkMJEpoLBhBb66oLxrjHWjjrql1C0wMgrHLdQDEpm6ZmN532oroqFSGQ6RSg&#10;k1t6U0mk5THbdbMekaEujKibZaiXhYiI5osBBA1yqzYA3SmpCIp9VeGMvF4pNIBWEMjd+/v+QQmd&#10;FTDdXDRQ4rI8U05WhJLJ5zONQjZZURQFjQYy+XS8mo1pHvTBoEUaGsI5VOx2pJuFiIgWgAEEAeiW&#10;kG0UCh4AAbiu26qEP0e39ulMJtGsmLJsdkcn9gYlBMWCBwBKXC3V2yVgoPb960TDJ1EtoIFEOlGx&#10;bU9ByUhXYXsiMZiHiNYctwaGe/ZrVQum7Qnd4bxOIqKFYQBBfUSmXC4DYYYhaBUAiEx33IOqqjDG&#10;D050j80o6dAKsIyrtteAHIUHQTEpm/15imhUZUJm9EBEtDCsREmDJEkK+yeCWsUDhAI/XEY3l0wm&#10;k8lxS+92+j0AwDblWCw5tsz9dI2W6w6MnBx5YIE+//zz+axASER0YzADsbWePHkC4KOPPrray8P4&#10;AR6i2ZFuVfM8CKs8elvv5np9FbrjoKDZtpZtiJENBzRabq3Z+1WJq6oMoKqZmgcIPZ9SVcBCKz6h&#10;p2KOPvnkk0ePHh0cHCz8k4iItgUDiK31zTffzDDXOVwFr7eKbrdPwi4Uj1QD4Wq8en60LFNnARwL&#10;pukBUEtlC8dNNBrTR1IqcTWFggmIaDhDNLlCAJ7QM2n4rtuqmqYNmOMKQjVrrhsWrRwuJNVqgoiI&#10;FowBBPV0hyuGOQVhOZmKZprZXBO2N36VvKCYNT3oTt1AzkQYMkhGqQS4OVt7zWQMKVX2U9GPkjQw&#10;7LLZgmGoYwtChbEOEp0Zn0OzMAAZrSYy6RSHQBARLQ4DCAI6kzCiBEQYPuhO3VAR103NtsOy0OWR&#10;9IOby5qd0YvjCkn18gL9WQG11O7MtOyr9hRmMkKebXsNxNVxhRyi+SK9ZMmI0Rr8REQ0bxxESQCC&#10;WhNC6GkVCIpJzYaw/PAarB5Z4VgGkRm5ow/cViL/mnJNSlxVVVVVU4npe+DmZNMDdMvqDJ3wbG3s&#10;WMwwAaGnGSIQEa0SAwgCglqlAWSO1KjEghONOAjcXFKOxkJ4ppzMFQcu6JJqGOplr+OpvOM45fHd&#10;CmHQAt3xS2GPhrD8tqPDszV5KIjojLgY7UwhIqJlYgBBcGtNRVHy8VruuJlx/HpJlYLAzSVjstZQ&#10;LMdvt9tt39KFZ5taOEkzl3v9PE31yPfb3RKSkqSq6rilsMIgBbrltwfLPqkl39EFPFuTY8kocgmK&#10;2QqE7nCJTSKiVeMYiBsvcFtIpI8MVYKqBoFbyyUrDSiZfNkv9S74klGqG0du8bhQaQCJo5Eaj0Gr&#10;AQi9r2rkJZazCtzicRV53+8LLRQhoMQBQFJLdf8o6L6VWzxuKkr+iAMciIhWL9Zut1e9D7QQd+7c&#10;2d/ff/78+ap3ZAP84he/ePTo0azrARIR3WTswiDC/v7+1ZY+JyK6sdiFsbVyudzOzs6q92IzfPvt&#10;t6veBSKiDcMuDCIiIpoZuzCIiIhoZgwgiIiIaGYMIIiIiGhmDCCI8Pjx45OTk1XvBRHRJmEAsbXu&#10;37//+PHjVe/FZiiXyy9fvlz1XhARbRJO49xap6enq94FIiLaWsxAEBER0cwYQBAREdHMGEAQERHR&#10;zBhAEBER0cwYQBAREdHMGEAQERHRzBhAEBER0cwYQBDh8PDw4OBg1XtBRLRJuJz31vr66693dnZu&#10;377dfeSdd945Pz+ftH02m713717314uLi3feeefi4mJe2+dyuffee69/e1VVp+z/hx9+ePfu3e6v&#10;Z2dn77///pTtHz161P+fPT09vX///pTtnz59enh4OGUDIiKagpUot1b/1Tf05ptvTgkghm7Bd3Z2&#10;3nzzzSkBwazb7+/vj24/aePR7Xd3d6dvv7e3d53tiYhoJv8f6Ja8u29sKiI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OSCAABbQ29udGVudF9UeXBlc10ueG1sUEsBAhQACgAAAAAAh07iQAAAAAAAAAAAAAAAAAYAAAAA&#10;AAAAAAAQAAAAsYAAAF9yZWxzL1BLAQIUABQAAAAIAIdO4kCKFGY80QAAAJQBAAALAAAAAAAAAAEA&#10;IAAAANWAAABfcmVscy8ucmVsc1BLAQIUAAoAAAAAAIdO4kAAAAAAAAAAAAAAAAAEAAAAAAAAAAAA&#10;EAAAAAAAAABkcnMvUEsBAhQACgAAAAAAh07iQAAAAAAAAAAAAAAAAAoAAAAAAAAAAAAQAAAAz4EA&#10;AGRycy9fcmVscy9QSwECFAAUAAAACACHTuJAqiYOvrYAAAAhAQAAGQAAAAAAAAABACAAAAD3gQAA&#10;ZHJzL19yZWxzL2Uyb0RvYy54bWwucmVsc1BLAQIUABQAAAAIAIdO4kAvK/Hx1wAAAAUBAAAPAAAA&#10;AAAAAAEAIAAAACIAAABkcnMvZG93bnJldi54bWxQSwECFAAUAAAACACHTuJAcprTWwACAAB/BAAA&#10;DgAAAAAAAAABACAAAAAmAQAAZHJzL2Uyb0RvYy54bWxQSwECFAAKAAAAAACHTuJAAAAAAAAAAAAA&#10;AAAACgAAAAAAAAAAABAAAABSAwAAZHJzL21lZGlhL1BLAQIUABQAAAAIAIdO4kAsqsLKBX0AAAB9&#10;AAAUAAAAAAAAAAEAIAAAAHoDAABkcnMvbWVkaWEvaW1hZ2UxLnBuZ1BLBQYAAAAACgAKAFICAAAZ&#10;hAAAAAA=&#10;">
                        <v:fill on="f" focussize="0,0"/>
                        <v:stroke on="f"/>
                        <v:imagedata o:title=""/>
                        <o:lock v:ext="edit" aspectratio="f"/>
                      </v:shape>
                      <v:shape id="图片 2" o:spid="_x0000_s1026" o:spt="75" type="#_x0000_t75" style="position:absolute;left:0;top:0;height:2703830;width:4192723;" filled="f" o:preferrelative="t" stroked="f" coordsize="21600,21600" o:gfxdata="UEsDBAoAAAAAAIdO4kAAAAAAAAAAAAAAAAAEAAAAZHJzL1BLAwQUAAAACACHTuJAZD6PF9YAAAAF&#10;AQAADwAAAGRycy9kb3ducmV2LnhtbE2PzU7DMBCE70h9B2srcaNOopKWNE6FULlwoD/0Adx4G0eN&#10;11G8/YGnx3CBy0qjGc18Wy5vrhMXHELrSUE6SUAg1d601CjYf7w+zEEE1mR05wkVfGKAZTW6K3Vh&#10;/JW2eNlxI2IJhUIrsMx9IWWoLTodJr5Hit7RD05zlEMjzaCvsdx1MkuSXDrdUlywuscXi/Vpd3YK&#10;8un7+m2zIvvEp9Y+rzhb778ype7HabIAwXjjvzD84Ed0qCLTwZ/JBNEpiI/w743eLE1zEAcF0+xx&#10;DrIq5X/66htQSwMEFAAAAAgAh07iQKZFaK/LAQAA/gMAAA4AAABkcnMvZTJvRG9jLnhtbK1TbW7U&#10;MBD9j9Q7WP7fZpsFWqLNVhWrIqQKVggO4HXGG6v+0tj70RMgzsBduA3qNRg7adnlVwX8iDMej997&#10;M3mZXe2tYVvAqL1r+fnZhDNw0nfarVv+5fPN6SVnMQnXCeMdtPweIr+an7yY7UIDte+96QAZgbjY&#10;7ELL+5RCU1VR9mBFPPMBHB0qj1Yk2uK66lDsCN2aqp5MXlc7j11ALyFGyi6GQz4i4nMAvVJawsLL&#10;jQWXBlQEIxK1FHsdIp8XtUqBTB+VipCYaTl1mspKJBSv8lrNZ6JZowi9lqME8RwJf/RkhXZE+gS1&#10;EEmwDeq/gApapg0CoVHU0DPKouif0dx2qeUSB2j5YbtEpruW1684c8LSx/75/cfDt6+sznPJ9Llm&#10;uCGylFsv7yJz/m0v3BquY6D5kodydXVcXrZHdCujw402Jk8px//3gzNswK6AmsH3XREkmpgQkuwz&#10;oSLiTyQ2Cz04KCp/C8stxJDnI5q9Qpvf5DW2L365f/IL7BOTlHx5/qa+qKecSTqrLybTy2lxFFE8&#10;Xg8Y0zvwluWAxJGG4hOxvY2jmseSzOZ8HlExpXFHCcLMmaJ40FhCklxaGi2cfXe4p/jwt53/AlBL&#10;AwQKAAAAAACHTuJAAAAAAAAAAAAAAAAACgAAAGRycy9tZWRpYS9QSwMEFAAAAAgAh07iQCyqwsoF&#10;fQAAAH0AABQAAABkcnMvbWVkaWEvaW1hZ2UxLnBuZwEAff+CiVBORw0KGgoAAAANSUhEUgAAAsAA&#10;AAHGCAIAAAD1/Ko4AAAACXBIWXMAAA7EAAAOxAGVKw4bAAAgAElEQVR4nOzdPazj1p0//K8ebDEL&#10;LBZjYIEdLxZPbgBS8QosBts8ztHiybjKkCqiNLJdaYwFDu2K3ELIBhAeJ4AAZ6EiZOWQzViVvWqs&#10;FOJxigeeLXQ8qXILQh6IBGZSeToPsIWn07/gi951JV1dSffe36eZOxJfjiiK/PF33grj8RiEEEII&#10;Idv4v45dAEIIIYRcPxRAEEIIIWRrFEAQQgghZGsUQBBCCCFka1cUQMSxcF1zwhUijjdf2y2Xy2VT&#10;bL7G1uVzzSvegzB3+QxXX659Elf+PRFCCDlZ4/2KAs4AMO4E0dSrUeBwBjDuRLNLO5zPLjoejwMO&#10;AIzPvXzhrh3GGNt0tWQn4MGqt7fY1urtM2fbDUQO223FXfbDWHbsA4cv+Sbmll48HAtHMYqiaHEb&#10;UeCkx3OzwgU8PYfWSzd61YeKEELIEnsNIAK+/DaTioIlt6GFG216T2JOeovYOJZIb72b3qQih09u&#10;Psl9L5rc/pJSbLqtqf1nm9w1gFgeQQSB4wTbFGY8DjjnfPXNNS1t9v7s542ihUAgL1YQzdzDk6DN&#10;SW/oSOOJKNlK4CRfIADGOXeCwOF8svwkDpj7wHOlSWOdhY8y9xkIIYQc0N/sLZURu2XDBw8Gnr5i&#10;CUW3BhHKqqEiGGdL6Q2H+ba0626lUwGifitkjDeTrYieIQGmVVVlDwWMRRRN/b9YbTaBSIh+r2X7&#10;Mn+dOdHAWvURVVsCfFL8qTf7XQlAorhpWWMhomWva4wBGqLs7VFWvm5ydFetN23UM3wfAHwUk8LO&#10;ffzREAAw7AtRBDAKASAcCQH0WkZyOKY/p2I1uW340u5FUUMFFEUBhGlICcabFV1XAF0fW97k4wFq&#10;peIVh77hgze9pBSjlu1L1FRPnxymngFAW3Xc0gNLCCHktOwpEAn4QjI5yqoznPkaCjbzYvocyTjn&#10;DNP1BpGz9hl63pIMxPxT+EJ6fTZPkGTOnWi8PAMROZytrl+YSzksyUBEQRCsTKVEjuPMvpt+HixJ&#10;vyzUE2yWfZlea20GYrnAcRzHSZIHc+ssZiwmay1mE+bTKwv7nn4ly0jxNF/BJxVVlIEghJDj2U8j&#10;yththUCtYWUPkXEsRNRv+cseHXWvyRmGbZH+X7EG4/G4WQNKtaBZa1YRCSGEcNvdMESpGAnXLBQK&#10;hcJmrfX8nsgKVTZ83/fDYZStpyByzXLZdF0RZzkT8GBgbZI0iPtdX0oAkN3+QklEzwfAtGJSeJE8&#10;0mPYT/4rXLOsGoZhqCs+hVJB1zDUsunG+e4kAB5MP6tnCyvKLimZi9ZiwELZYmGWy6YrYkC3LKuC&#10;Yas1gp4cPMaDyNMBKErUVtVC2d13e8rY7YUMzAmaVV3XdV0dhVJKuZ+cFCGEkN3tpQoj7g81TatO&#10;3YYVRVcUdcRsuTSEqGq9HnoCepYgj90RSqWilb8AYRq+BG8OdB3oAQCv5nfSmST+qGfY/mTjLBwJ&#10;6KpbVm3JeNCZuf8quuXpFmLhtstJnp47jVVVLgsfUgKMQUrIbj+2pqOO2G35AHOm9tYDJFBKkvuA&#10;rutT6f0l0joC325XLU+HaHfBmNNJ6hBiISKo+mIosTPFGoynKmp0bzz2EC92lVH0Rq2l2obfdaKB&#10;hT5KtRpgllUfPOg0JhUtJc7g22oZ0cBSpr6hJJLyjYIPACzJ4WQ1J1NLLBO77W6IWtQpRhGEiNVR&#10;3ZZgTrQkqCKEEHJQ+wgg4n7X9+E0Nl9DLYW+jVID6X0g7ndtWws2npVD0VXE+QN1D0B2aweAbqvc&#10;lRJOEFkr7zPDUAKMc/i26tuMO82GtT6QiIbg3Gl4xXbB8OUwAibbjvtdCcabG2UyZgizYPiMO81q&#10;ESg5jgMAQohRD5qmlYqREFHeKIGta2GymfmGIFPSvfBg7vasWB2nq9rSrrvFGgAUK6OuDSDstfvV&#10;alFVVQCK7mHoG34aWylZsCN6BjBpThG7ZXU6rkr2zACUFgoU9vqlUq3pWQqgRK7Za/m+3DhhRAgh&#10;5ErtI4CIhhLgG7cdBKAUNcDPb8KiP9Q4L0EIkS8y3apv8hCb30In2fi07sDpdFBXbQkpwZi2rJlj&#10;IhZm3fDBnaBj6Qq8hjDrhm8bfjfrMLCUGAGlUkWBUuXwfb8nvDxdItpdMN7c+d4uQ6ierkCfJGCm&#10;/gR0fbw2ebEFRdGBeL4uIzkmEow7zcaSGpNKk3dbIWzDBngwtnQ9yV7EQkSIoKRJFm+8UM44TS+E&#10;PRHrOkRUbAYBMElcpKS0DbM4+6VpVSsN6mJhpu1IGa+qlzoAhBBC9uMURqIUvW4IVC1dV1VVTxU1&#10;ANCKk795MB4vPoCn8UOtkt32ONek9FvLauNjYZYLquGDBx3P0hUgjmOojU4UcM61cGl9S7Yb2w9R&#10;UQCoJYapphYQbiuEdlH4EAshVrbhWNkD4SrMRg+xcNNj4gTRwFues1F0bzAYNDlnjFd1xG65UCiX&#10;TRGNWoZhqGVXuOVCobDYBiLvQSF9Qy2U21Dzrxg9wzCMHnRd9wbj8Xi8POSLk9YjSfkCDt9QC4Wy&#10;6Yo4ji/si0IIIeTK7CMDoZYYEI5ibFwxHU9Ve8duy5eSN2fzCptaiB+AasMJfduuu5XpXHcs3HYP&#10;1U7U6LdV21BDJxpYStRWDR/MiQaeB1RRMPwlO8l2Y6sFO38p+8CxWul0Kooy17lyqhFlcdIzkjnR&#10;TAI+Xl3/fwCTxMNcU5GlRC8MoTX1tKWlRElNkgGsVlHRxdzXACz0wJR+q99Y0UV2ibBnlltJ8aKO&#10;CgCKNxg3hNtu2bbh2xetTwgh5ArtI4BQihrnmG0VsF401Bj7v/+fkVluJR0beDXLVc+2vZuuwlgi&#10;abuIpPFB/vCbNkecDSEU3UqfcJPGe8lDv1pijM0mAOSSDxKPwDkvNbxkc8Is5JX9k6BnronjTCPK&#10;PVZC7Ecs3LphJzfnjVokTsd5mxJtO4sfeDBuqDGwXYRY7XS8bI1YmPW6LyVzgsEgOZrCLRv26qwR&#10;IYSQK7SXKgy9CgA9cdFymeRZ9u3/1/IGHWem4YGS12LMVGHUOOdLKr+TGxQPFnLfesNhgLSX9Zlc&#10;/dC/8p2klWgpf7zWqxzLO3PuhpUOWq8fC7OsGrZkThANlkYPwnVdN62OiIVpmma5bsu8oNFQ4uJ6&#10;l9jthYxxng5PmfQ9jUVmEiGaSfWHOX/+aFV9Kt5QdG8wGEdRZ9LYlVpDEELI8exnJEq9UWrVu3Bj&#10;fTo/HyWDHc7nJrJn2cHS+8+yWow8eTBDmMkoDsveU6xBMCwYvp/VVcwvsOyerVQ6UWXJQ3LSx2I6&#10;Pa+WGCAXOnNub7Nb8V4JU02O24Z9IRXd81S3rAJZQZNAi5VUYLRk+0IA0HW0uz60wKv2/Em1UNKG&#10;M/mSe4CEVtR1a216Jo5F1B/1hsNStVoEki4f23xgQgghV2FPjSgVq1ODb6vZU2QcCyFQbQZBEDSr&#10;EJPJOGO3bkuW3/aTO+gOhGn4YMvDBwCA7iUDFUpbTQdCSvbf78oltfXJp1CWjdCUDAAxu2ClxrCH&#10;HETStCKrv9m76URC9pJp+LhoJIV41O12u8NJkw4lyQdtloAYjUajkeuOSrVsFIsZ2w6CpSi6blme&#10;51VUjHqtuqoWCgvJCkIIIYe2t7kwFGsQDMuGUUbQ8XRF0ZfdJpLJJJgTZTeWvJffNk0wkQ+DuH5U&#10;BMUaRCjXbSnD4SgSqqIr+fhMaeIgGkopoU02HM91ccymv4C01aybYf4aZD5w0qYFFyJCPiKU6IWM&#10;sdqGI1lNb2FeOrNF0mQkfSmbQcPuToq4WaPN5KjIlttIM0rzjV4B5jR0LI5bCcSjYbcbas0tB6yI&#10;43gh+zT9aRLFarNZBZDmOdJPTQgh5Aj2N5kWoHuDqGrWDbW8pFV/LNx2y/bnUudKpca6mH6cTZdb&#10;l5eIRVRsBlHWaDEWbrvVDSGlxHzdhGINplr9x67ZCqE15+/4efgSI+qb9XzvrKTODdiYbXTyWhyL&#10;5bf0mV4YidlZqmK3FwK1znaVILNjaGWWjHO5dOhLxeo4w7rtJ/1J0mEh58i0NyvT8oJP8kTCTCLA&#10;uUOoFGsMUtpq2YYEgCUB4dJuKmkr2ZZhy4U+KlpxZjSMReqoRV0xCCHkSArj8cbjP24qFm671w1D&#10;AJqmIUz/qlUbq0eGnN9COthTx9v09irMcisE1jz6xkL0R6jMlCHNCKgz+ZJt9x7Hi3f0TQps9kql&#10;xiUbURxILNz+aNjthtBqzcnXGLtme4i8d8pSyRdTaw4sfeMDla7TuSC3Ewu33Ruu3z0hhJCrcRUB&#10;BCGEEEJuuFMYiZIQQggh1wwFEIQQQgjZGgUQhBBCCNkaBRCEEEII2RoFEIQQQgjZGgUQhBBCCNka&#10;BRCEEEII2RoFEIQQQgjZGgUQhBBCCNkaBRCEEEII2RoFEIQQQgjZGgUQhBBCCNkaBRCEEEII2RoF&#10;EIQQQgjZGgUQhBBCCNkaBRCEEEII2RoFEIQQQgjZGgUQhBBCCNkaBRCEEEII2RoFEIQQQgjZGgUQ&#10;hBBCCNkaBRCEEEII2RoFEIQQQgjZGgUQhBBCCNkaBRCEEEII2RoFEIQQQgjZGgUQhBBCCNkaBRCE&#10;EEII2drfHLsAZFPPnj17+fJl8vedO3fefvvtuQVevnz57NmzpesuXf7FixcvXrzYy/J37969f//+&#10;mgJfcvl79+699dZbcy+en5+/evXqMsu/9dZb9+7dW7oFQq6LNT+E+/fv3717d/qV169fP336dNWm&#10;3n777Tt37lxm+VevXp2fn+9r+QcPHqx6i5yEMbkO/vKXv8x9cbZtzy0zd6WY8/vf/3564e+//379&#10;ibHt8t988836As/58ssvp5d//vz53JVl/fIXbv8vf/nL9PJffvnl4jJ37tzZ+Rsh5BQsPbFz9+/f&#10;n1u+Wq3ucflqtTq3/OKDwbQPP/xwq+UXt09OSmE8Hq/5/siJOD8/13X9888/z19ZjOXXZAiwLJZf&#10;88S/l+XXPBgtzXBsu/zTp09fv369dPmlGY655c/Pz//jP/6Dzn9yrT19+vSDDz749NNPl767mGNb&#10;/8R/+eXX5EGxLCOy7fLkpFAAcT189tlnH3zwAX1Ze/TkyZN33nmHDim51j777LPf/va3z58/P3ZB&#10;yG1EbSDILbW+xoRs5cWLF5999tmqdx88eDCXoDo/P+/1evta/uHDh3MJqqdPn3711Verlq9Wq3MJ&#10;qidPnjx58mRfyz969Ojs7Gz6lV6vt+Y5fnF5Qq6Ho1agkE09fvyYvqz9+uGHH+babZCdffLJJ2su&#10;Mg8ePJhb/sMPP1yz/MOHDy+5/KNHj9Ysv1gT//Dhwz0u//HHH88tv9ikd9onn3yywzFPPH78+Ozs&#10;bOfVr4WzszP6qZ4mqsK4HqgKg5yaXq/30Ucffffdd8cuyK12G6owCoXC119/TT0yThCNA0EI2cWr&#10;V6/WNKolO/jqq6/efPPNY5eCkE1RAEEIISfh5cuXFJORa4QCCEIIIYRsjQIIckutH2KPEELIehRA&#10;kFvq/Pz8pz/96bFLQQgh1xUFENfD/fv31/cc27/YNcuFctkU8UF3u73YNcvl7Qu6ahRLQq6Rt956&#10;65S6J+z4YyTXFA0kdT3cv39fCHHhYsIst0JotWa1uG6xUa/VDYFaZ2ApKxdSrEatq9q+US9Fk+Vi&#10;ISKour56vR3FrlnvhnnRkyJqzY63wa5CKSU0TC8YxzEARdl7OQk5JW+//fbiKO+XRT9GshkKIG4U&#10;tQTpS9TUqV96HIsoUlV9+ufbM6QEq02tGbtl1Qbjs7GHxhigIRIiStZrGb4EwHgw8PRdSynMciu5&#10;OvVarRDJlSm58mhNXdcnRZy9DiUfZWFzoyEAIBxNIqxRz7B9AMyJ1sVIhGR3y03vjzcN/RjJJVAA&#10;ceNFbcPwl/16teLU/5WiBvgS+TUDAHRVrcw8Oej62NtHmaSUUoNXKbWkL1lNVYBNUp6Koi95ilFH&#10;LRuAVpwUXdfH1l4KSq4Lemje1en/GH//+9+vH8qTHAsFELfETLSwXixEBKi6rsT9umpLgDEmpWTc&#10;aTasq31Iy59cRuHuG4nj+JZc+4/qwYMHqyaBvFr00HwYJ/NjtG37MquTq0MBxE007AuRV0Qkv/5w&#10;JARGvZbtywtWFm3D8AEejD0MJQDmdAYW3LJq24Y/DMa7112spzGGWiVtXqGO+FArVdUly8VZhUpq&#10;7gaQVrNcrpaFXOzs7Gz9FBVX5/Qfmnfz8OHD48RkC+jHSDZBAcT1cH5+/utf/3qTdpQAUCqqqppH&#10;/T1AJpdHXdctD4AwC4a/Yl3R8wHwwNMRuyGQJS+sJu+2QmAUx+p+n++lrZa7TKs1m7WwVS93NU1D&#10;GKLWrBZ79YIhwWeDFmWuCWf2qfL/7qeahVxDJ/PQvJt79+5tG5M9ffrU87xksr09oB8j2QYFENfD&#10;+fn5mumJF6hbX/7iNFHRakkADBBCjLrJ3+lFuVqrlYZdW1Xtved20+Qzei2EKFVLXd+XGjyr2oMv&#10;WWn20Sdp78mdlV1NkkQL48GtbBV3a93Oh+Znz56tmVh8F/RjJBujAOKmyhuVlbIqDLNl+BLMiQYr&#10;+3iyWqfTAZLnr3jUAsBqebsHXddhnUjjRBki62oSu2XVnn40SnPSJXXtBevOnTtXX0xy9eih+dgu&#10;/2Mk1xQFEDdXKKVETfUGYwsAIIbw5YWtKfPcRdzvSoDlnTiTBmsXDB5xidKOhEC47oU9u3///jff&#10;fHN12yeHQw/N+3XwH+N6P/7xjz///PP9D3dBLo0CCLJcEj9AIm1bJpKxI5zOvi6p4Uj0h5P/akVd&#10;VwH0DNuQAOPNiq4DDkbFtYNi7ezOnTt0SbqMXq/3wQcffP/998cuyC7ooXnGsX+M67148YLGjT1N&#10;FEAQAEA0lJju7CnadtJdw2+5Dd2C2/IB8Ob+sg9aUa+gZQMsfRhMq6YZIBmvVREJMerZtg/Yy5pc&#10;5F1NFrrhjYYgV+/Vq1evXr06dikyJ/bQvJuvvvrq/fffP0JMRj9GshMKIG64qR6dFzdMz5O9wjR8&#10;gDlBrWvYdt0cwpcAcxozrcrSRzfGnWajsqyD3EWUSieqpH8qykznkOEIlqUv7U6XxDooZe3l5uqw&#10;ARWjIWrVyu15gLyNTvuheTcvX748WkxGP0ayPQogbrj8l420P+dySSeMNAGRhA88GFg6itw2fD8Z&#10;VKcz99yhWJ0A7Zbt24ZvM+50vM3yE7o3ztqpTUUdcZLkAABI35chivqyZvBpf5E1bTkU3boO7efJ&#10;pdBD817Qj5FcxphcB0k/7wsXixwGgDnReBxFQRAEUTT1ZvLKeDwOOADwYGo9zhjjwewmpjY5/cry&#10;na5d5GJJkcCdbGMAwHiwuMWFwu/ohx9++Oabby67lVtsw3Ny/yZnQJSbvJ6cONxZeYIki605WaPA&#10;4dxZcupduR0O6ePHj8/OzvZbjMP/GNcD8PXXX1/tPshOaDrvm2jYF+mYvVEkcukrQohscMps9L64&#10;3w2BWkNPG6gH6fNaLMyymraFkLZaNt1ls/QqVie70CyOE7yR2C0nOY/IS5KozInGAYf0DXVuZuDk&#10;0Wi+MmUX5+fnP/3pTy+7FXJ4ujcej8eeDii5hYdmu2UuH3Vts4dm74rHbD9dR/kxkuvq2BEM2ci3&#10;335brVYvXGw+fbDC3DNY4HDOeRA4PH/wiqKAMwAsf8Hh2dMIY5zzZY8jO0l2xHhamOlPkJYBAMtL&#10;wbJMyaV9/fXXdP5fxtEyEMuc2kPzbnY4pN9+++2HH364p/0f7ce4HigDcapO5fdP9iLgjDG2Onub&#10;LeZwzvOrROA4eb42igKHM8YYd2aqP8bZoumbe4seHM759J6yypS8BiVPUOeBzp72TQHEJZ1OAJFW&#10;ovEgmrrnpSHFXBCxYYh9JEc9pMf8Ma5HAcTJOonfPyGHRwHEJZ1GAHGiD827OY1DenIogDhZ1AuD&#10;EHJNxcJt99CMoqlOxBpj0IoAoOjeIGrEyIZXFW57qGnNBvUKuGYeP358//79Y5eCLFEYj8fHLgMh&#10;R/DkyZN33nmHzv+dvXr1qtfrPXr06NgFuTm++OKL999/n85Jcl1QLwxCyC7u3r1L0cN+PXz4cG8T&#10;cxNy9SiAuB6ozyEhN94OMdmTJ0+SyWoIOTwKIK6H8/Pzp0+fHrsUhJDT8uLFi2fPnh27FOSWogCC&#10;3FJ37tw5dhEIIRc7oTnbyCwKIMgt9fbbb3/77bfHLgUh5AJvvvkm5V9PEwUQ5PZ66623jl2Ea+yL&#10;L77427/922OX4qZ5+fLlsYtwcl6/fv369etjl4IsQQEEIWQXdFnfu6+++urHP/7xsUtByKYogCCE&#10;kJPw8uVLisnINUIBBCGEEEK2RkNZXyfvv//+48ePp7sPPH369Ne//vWq5c/OzubGpen1eq7rrlr+&#10;5z//+X/+539Ov/LVV1/913/916rl33rrrU8//XTz5X/2s5/95je/mX7lD3/4w3//93/va/lf/OIX&#10;tm1Pv/Kb3/zmf/7nf1Yt/6tf/erhw4er3iWbeOedd/K/6/X63DAG2x7/3/3ud3/6059WLf/uu+9+&#10;+OGHmy9vWVa1Wp1+5aOPPlrT6XHb5T/++OMHDx7k/339+vUHH3ywqhHDnTt3Pv3007OzszXL79YA&#10;4uXLlx999NHcL3H9L33xl7t++W1/iYtnwrbLf/bZZ51OZ9Xy5ERQAHE9PHz48OOPP8ayzoc/+9nP&#10;Vq21uPDdu3e3Wv7OnTtrlr97927+94sXL168eLG+PPfu3Vt8Zc3y01fbfI9bbX9xC9MoXXwZDx48&#10;SM7J3OL5s+3xX38+LH6/257P//RP//S///u/ymTmjPmtzb3yox/96B//8R833P6dO3d+8pOf/OQn&#10;P1m1/GJ3xMXlF8uw3oMHD371q19t+0tf3Mv6X/r0kX/y5MnZ2dn6b2rpHne+8vzsZz+j9s6niebC&#10;IPvxu9/97q9//evcYw0hJ+UPf/jDn//8Zxou+jI++uijH/3oR3OpSnI7UQBB9uOnP/3pixcvvvvu&#10;u2MXhJCV3nnnnfPz8++++46GEdvZm2++eXZ29s033xy7IOT4qBEl2YMXL148ffr05cuXT548OXZZ&#10;CFkuOT9fvXpFZ+nOnjx58vLly6dPnyb1leSWowCC7MEXX3yR/LGmnRQhx9Xr9ZI/6Czd2R//+Mfk&#10;j/wnT24zCiDIHuSXlfwaTcipyeOGXq9H7Wd3k//A8588uc0ogCCXldRfJH9TLQY5TdNnJtVi7Ga6&#10;5oJqMQgogCCXN5fMpPwwOUFzuTE6S3cwl3WgWgxCAQS5rLnLCtVikBM0FzFQLcYO5iIGqsUgFECQ&#10;S5muv0hQLQY5NYvnJNVibGuxzoJqMQgFEORSlqYxKT9MTsrSrBidpVtZmm+gWoxbjgIIcilLLytU&#10;i0FOytJYgWoxtrI0VqBajFvuhAMIYZYLZdMV8c6rl8tld8e1ySYW6y8SVItBTseqs5FqMTa3qraC&#10;ajFuuRObTCuOYyCd6kb3mrxg2IY/DMaePvtuHIsomlt31GvZvgRzooEFt2z4EsxpIo7jVXPnkEs6&#10;OzvLh0J3HOf169c0Qj45Nffu3cvP0i+++OLPf/7z73//++MW6dpZk2n44osv6Fd/ax13Loy5OGDU&#10;M2wfYDxoJnPqjlqGLRl3mtViFh8kAUIWEMRuWbUlAIBnYQYgzILhMx50PF2BMMuGj/Q/QCzEfOSx&#10;aNRrdX0pWb4W2cTr169pigFy4ugsvaR33nnn7OyMJiQjADA+siiKoijgDABzouyV5C2HMcbSV1es&#10;7bDsg/BgPB6Po8BhAONOECWCIEiXyTeUbX88Hgc8fyfZ1Nq9EULILffgwYNHjx4duxTkJBy9DYSi&#10;KApGoQSgFZX8FSB267aU0JoVCOEuNIWI3XK5XK6n6QcAvlEoFAqqYUtAht1eux9FEaCqaqXjcABy&#10;GOW7PNCHI4QQQm6oowcQABANJQBe1fNXYmGqtmRONPB0RdEx7BpqYb5FpJRSzm0py0PUNGA4UtWo&#10;367X2/1iI4qiqJE0pBDuYjgyT7iu61IDTEIIIWSFUwggRM/HVPwQC7OsGj6Y0yxGQgghBKo1Bkhb&#10;3ahXRezWbd/3w2EE3fI6tdA2VLXezvIPKobDXnvthkTPtm3brrvisp/t9njy5An13iQn7unTpzR0&#10;ASH7cgIBRBo/lNKOl+V6K5QAGIajEaCqqqrqujUIZqohVglHrqnaknEn6DRUBYCSrCp9o54EDUql&#10;FPq+XV8dQiQlYk7H0lctQuY9efLk/Pz82KUgZJ1nz5796U9/OnYpCLkhjt+NM71blyq6Xuy1whC1&#10;zmCwpJGC7kVR48LmC9LuwgmiYk81VBs8iDxdge5FDtrDbBmlUmO2lHbdrTSXbCJ2Wz4A3rSoqQQh&#10;hBCy3LEzEOndeu5FIYQQMeI4juMYiIVpmqYZYekdnTkOz//Dg8HAUvstHwDjVUTCNQuFgtpF1fOy&#10;iECp1BgAabeXpNyjflcCPPAo+0AIIXPu3LlD/WBJ4sgBhOh3l7wa9QzDMOpuv62qqmoKjELf98PR&#10;si0wp2NZ3ni6R6do2xLgwcDTdV1FCABadToeUIoaACAMw7nNSduwJaPwgRBClvn0009/9atfHbsU&#10;5CQcNYCIBYrNGmfL39WKxQu3wJzObEVDOHLNlg9wXhrFyIIJ5jRmAwK1xABA07SFLTLGmxQ+EELI&#10;MmdnZ2dnZ8cuBTkJR20Doei6AnXUsvNXpJTQLh4pcmLYFyKJM0ZDIGkDwblTC23bDwHN9pdEGYBS&#10;6QTFSFXR9udrUGodCh8IIYSQCxy/EWVq2BciqW3AaBQCYCUVw+klpK0W7JkhqwGUKno61nQSiHCn&#10;07AUBTG6qm3bEitaQyqKrijAQjdNVqtQ08md3L17l+Y2JCfuzp07d+/ePXYpCLkhTiaAKFV0Peox&#10;BmA4lOmdfHjhaguKST+NtKcFdm/OEAu3PxT8ahYAACAASURBVELRoq6cm7FtmwIIcuLee++9arV6&#10;7FIQckOcTAABALo30CHMgpHGD0vrMsKegJ7f1OerMBKTObakb5RLQcdKJtJamMNzFOZbSaOVdIO9&#10;luFLAOgOgwHVaWyG2maT00dn6SW9ePHizp079+7dO3ZByAk48lwc43Q6rXT6rIAnU2Fl/w2CIIiy&#10;Oa8S6bsLc18lL3AncHg2ndZU1wzGuBME0WSmLkIIIVt7+PDhhx9+eOxSkJNwAhmIdHCo2DXrXWjN&#10;KNKz0aKUrH2D4o3H3vx6GmPaVIsFxeoEw3qr20KtGY2zSbitQVR0261uCBRVXQGWjyVBCCFkA69f&#10;v6bKSpIojMfjY5eB3ATJRBhUwUxO2dOnT8/Pzz/88MNjF+Qae+edd87Ozh4/fnzsgpDjO/ZIlOSm&#10;OD8/p7kwyIl79uzZn//852OXgpAbggIIQgghhGyNAghCCCGEbI0CCEIIIYRs7VABhHBN0zRFPP96&#10;7JbL5bLpLr5zWemWRTyz5Vi4rrt2b7FwTXO2QHkhXTP5Y++FJYQQQq6XAwUQomf7vu+3+vmtNxZC&#10;iDhWipqU0h9eSe9KKWXYi2a2rOjFoW0baqG8MgoYdX3f785N/SmlDKFWSskfhBBCyG13kNEm0vGc&#10;eDBOx43KXmGOw/N3rmKf0yNNZaNVTRVm/XrJQFZBMjQVGHcChzHGGE9eALuCYl/al19+eZQT6ZCq&#10;1eqxDq9t2xeX71q5f//+sQ7mzTtXz87Ovv/++6MczG+++eaGDbJ59+7d58+fH+VgPn/+/IbNmXLn&#10;zp1vvvlm7wfqIBmIuN+VABggzLKqqqparnfTea6mp+yOhdh/VUZKmKpaN10hRFRsBkEQVCGEEGa5&#10;UCisSkcoeqJSAgCUKnpRS/7wBuPxeHySY1yfn59//PHHez9RTsfz58+P2F/0/Pz866+/PvYx2Kfj&#10;Hswbdq4CePXq1VEO5rNnz957770DfMbnz59/9913B9jR/fv3X7x4cZSD+eLFiyMG1lfhvffee/bs&#10;2d4P1CFGokziB+Z0PF2BPvYACLNgSDCMRDIbRTgSIp1+gvHLTT4RCxEB+dwY3XohmRUDAJvM3ZkS&#10;PQMAb1aUfMVsWnC1YDPGAK3WLEHjvFYqRmJUqtVKKEZCtFuGLxlzOoMlc30SQsjNdHZ2duwikFNx&#10;gAAiiR9mJtWORyEA3vQsXQwBCa2o65a+OFz1DvLxr3sGANQ644EizILhL1lWjEqOE6QTbmYr9gwA&#10;zIkGlX5ZtaXW1K188i49+0v0DIDVmjT5NyGEkFvp6gMI0bYlwEsQQox6LTuZ5JIx7jT0LJS4AjMb&#10;1pfNpQFAtypqjDiGoiysF7ntLhhjGAmRrzDqGbYPgPEgCBpz6QxCCCHk1rjqACJ2e+DcaVSHqmEn&#10;TROV2C3Xu7XqVEaCldR97zdpdgFp1000q8XlS41ahi0B8CDykmAgWw9DVLyBlWwrjtMJv6DrY8tL&#10;X9tziQkhhJBr5IoDiDgqVqsVXVeEOXlRsQbprXlx+TjOp+e81H6zOACQvm34PBjn7Spit6zakjnR&#10;wNL18VxBoqFM1zJUH9wJktgjiqLppdJExGWbaxBCCCHX1RUHEMqSLH8ci8nteJTcsId9IYrYUzPK&#10;6fiBcQ7fl+Eoxib1DaI301QihOrpChALs274kvGg4+kKYlWNKt7lwxxCCCHkurryKow0WkhbFgzb&#10;5YIvAe5EnqUA8agFANLvjhoDy9tPM0rE/WGWf0Cp0YkawGZ3e9ELGYOUSSPKpI4lDR4AQKvqSixM&#10;1fAB5gQDi7IPhBBCbqmrHgdCScdSSAZQQKkxGI/H47FnzbY4YEB/b40KRNueziMoyoZ1IrHbC5Oy&#10;pP8Xrlku1FtoBsnAUb5RKKiGz5wgGt/06CF2zV3HGBdr1ozT0cCvbLwPQi6y/NxOX6UzcwcLP/kl&#10;EwKQm+iok2llA0QEDqTdXYggYjcZ5cl0xRZNFmN3VHIcJ0oHnNyc6KNUq3U6NQYAw76IUGkMxp0m&#10;kiEf0s1xXsOVDLx9asJk+O70o8ZuOfkqhBDCNcuFQmH1xXbd6OShlBIl9TYcwTlxvLTpbeya5cJF&#10;E6xcIp67qZZPoyNc03TTY7l64ptw6RkaSin9XrS4+G2SzDGQ/JmedCvOuXj6hJZS+sOp8f+TCQFu&#10;+8HMCLNQKJTLZmrt/UykEy6JGRdccY/m8AFELFzXFSJG7NbtZIAIvVJjkHZbzC6pWJ3A4Uz6tqGq&#10;m05hFaNYLFasrIuHHG58CuuWZeXroVTRdTXqm2XVCLUgcDSZ1or4frfbMsXKzdxkMoSq67pehAQw&#10;FwbE7twDXPZIJy6cwOx2UKK2qi5eBRSrqkH6trrmpIr7XV9KiWLekCeOxbwkubN6kpebZyrETS67&#10;bqxXSqGdHMu437Jt226118+dN7lhAkmHsFiY5i2dMS9264ZhGGrZjQGlUtI0DcUVwb6Cfj05od20&#10;hnphybR3Xbwidr411BIDpETV8xql0DdUtbzm1y6Tn/o0tZS+d2oPXocNIGS3XlCNYbGi60jDh8DT&#10;AcVqcsA35g+qolveIEklSN+ub/KbVhR9H8MzyG7fNds9VDtR1Cy1DNtnnKdzaDQ16RuF8q24JQ77&#10;YtPfvmI1NekbajZm16jf9aVESdX1CrrJBGa3M+7K6F7AAem3+jGEaZpm+pgxAgPASlgVB6SpOl5C&#10;MvS6KdK6QYxahmEYPSRhHQDUbufYZnqjBilttdwHAPgt150eAHclRR21DGPmeh73W77v2+ptCsVS&#10;yaA94EHSAEwpIgzD1qrjoFgdhwHSt5PBfsNRHsz2k3GAh30hhGuqyfwFt+94zglHcXLQGEPYE9sH&#10;VXsf7uDSDpyBkHCisacrwlRtCeZEWW8LveEwwDeWBGbpaQoAl0mIxUKIOI7jOJq0sFyN1SqW53kV&#10;tOuq0dWcIBp4VS0tqxc5DNI21FPMKV1SPHMFSLI/qmqKpF2qtuppBACgV/nkP75ty+xKlASIkN3R&#10;LU9p6t54PB4PLEX0wjAMSxVd13Xd8gbj8Xhg6bqu6xj6UkKrTQ1dko3l6lmABMBKyM66oQTAqzqA&#10;eBRKucGpfRPFcYyixhhjGA41zjmvYdgF405negDc2bubbxQKhYI61DiD9A01HfI+SgOP6NYNUh+7&#10;LR8Acxr5yLuNGqTszueGc4rVdFheu6sVVVWdnz5I1y0vmY3hlhzPZVUQ2WVv2E8mY2rWNPiGuj4R&#10;sWiLfPqhHGIuDABQS5yxUGsOLCUdhyHtEplRrI7TVW3pG4Vw7i0o1mB+vIbtKboaue16OhLmBbdC&#10;YNh3zW431GrNwOn1hr222Qt9pGNeKdYgKooIUA84GOXr168PMNte1vFWHbXsqcto7JZx8YBfeiMI&#10;SqNW15YS4E5QrahxknXTvShqAAr63av+BLt49erVwSbfi4XZNnwfAEO9YEswHnQ8NTLrrVCracBk&#10;dPVkebduy+SqLsyQMd7MGvCmF/wkfjgdr1+/BnBl52resWsyaQ3AGNO0WrOZh12jXgvQSsV+uZA8&#10;qgwsZfbcRj44TOwiRBp9SduQYNkj+Ek41MmZpB/YTMylWE1uG75hVsfLe9brlWav28ri1j0M4XPF&#10;DnEVlVICNXX6HqaOmC0l8smYdF239tLj8NgOFUAoljewkmrxLrQgGizeeBVrEMAdARVrT3dlxth0&#10;0kfRLU8vwuwBpcbqgSaKGudaqWFZipVGLbqeBD1gPMh+XctGuLhab7zxRrVa/cUvflGtVg89b286&#10;Hnk2n0lapWfXy7aUSOMMJIF2sVgDJMAwTMb5TIOQ5Npyovma8/PzX/7yl/nh3fv2hVtudaE1O56O&#10;CNVq0PB0uGXVBhhD2KqXgVqnU6qrtgRYafITSFsKAYiE24OmaaVWuWCAOc1a15ZgTlAdmWYrDCEv&#10;zhEdxMuXL//lX/7lys5VRdEVBdMhbrFdMHypNQf65Eet67oFQJhdMMbXz1mTXJzS3zg4Dxqevq8h&#10;7fZg+od/ZZFE7JYNf1J5MaF7AfcN3yiX5lIycSzadcOXSSt4w16d/DqhY5nOZvTuu+9Wq9V79+4d&#10;dudyGCXPU0nlxbpDEk7PoJBPDXmCjjW7KNlW/pXduXPnvffe+/zzz3/44YfFxT7++ON9TJGctDxh&#10;ThAFgcMZwHiwxYrAZPHAYYxxJ5rebLR7yZ4/f352drb7+st8/fXX+eG9e/fuo0ePvvzyy6VLPnjw&#10;YKfpvLPDwhhjjDuBwxljPIiiIK324UGULMbY5FBHgcN5+nayYPZvhnGH51tOtrGlvV8Enj9/fohz&#10;NT9DA84YS44sd4KJ7LgsnGzpd8GDKAiCwEnXSY5jsgmHpwd3s3N+4uzs7Pnz5zt+ohWmv+5qtfr4&#10;8ePvv/9+cbHHjx8/evRot12s/1nm5yhzJidYukpyhNJz04myYz85mM7Kr+FCu/7WLthmfjAfPHjw&#10;6aefLp2a/Ouvv37w4MFOe0iOxfzHnXl1co1cckyy3/nMi/nJvlORxuPx+NGjR48fP9559VUogLg2&#10;FoO/pVfnvQYQyG96M5fm7OK85AKbr8f45GoTZDfB6xBA5JZGErtf1JK7FefJ0XSCIMqPFnMczsCW&#10;H5ZkmbkAgjlRdk1KGvfufkivNIC4wnM1u4Nxx3GCKL/sRlEUJYdi6ZV4smZ2R4xmt3eZU/PqA4jc&#10;YiSxcwCRHcjZX3guiwAmV4PF+14WQDic86nf/SVddQCRW4wkLh9ApIczi6TyJvjjqV/9no7TRq4o&#10;gDjqOBDkcl6/fv3FF1+8//77b7zxxvvvv//FF18k1c+XFAvXTLK5acg7GAwGDYxGoxFmexVp1fk2&#10;EZNBxKWftDJ146yJLPzeteqF8erVq88+++yXv/zlG2+88cEHH/R6vUttTtF1XS+WSrVareNZlj7V&#10;lHhgWV4n0KStrhzqIRwlXeWyf7Nh15mWfBXSVguFtIfGKbqicxUynK3zjPt1VVULq1v8x8JtJ+co&#10;d6KBpa9OI59038Ner/fBBx+88cYbv/zlLz/77LNXr17ttp3YNetdzYnGA89Kf9zoGYZhtEZpe8ik&#10;zzYPknQY57Ul3VrUquM4QcOyGqXQt435DhdTY0ucpCdPnnz00UdvvvnmO++884c//OHly5eX32ba&#10;QDo5elo1bYIfjuKsqwub7S812/Yy7YplitkBeIRwzcJpDQix95CEjFfEuQdw9+7dd9999xIZiDzT&#10;ztnc81jk8LmKiCUPd1N5izzXniY5HcdxgukFdsy4j58/f/43f3Ootjuz3nrrrX/913+9xFNRwPMK&#10;imAxcRBlWXcwzpMUxXhVBmKSd7jsk/NRjiQuc65GkwOVf+7s6EwdjfkMRBRwNv0wzZwlT9qzT45b&#10;H9e/+7u/O+AhnPHv//7vO1dhzBzdufNpRSInWkhVZLnJuYSlMzmpt0zAn52dHetg1uv1y2Ug0s86&#10;daVMMxOMz1fxTq82ezov+Xnv/Gu/uRmIbAiYA+xkl5H8lg94d4G9Z97Gay/0eX74u+++e+utt7b9&#10;iFMUqxNFURQNGrWFd6oawm5bTJprN+YboqaxdUr3gsBxgmQp3bIsS4/zbkiMaVppFO32iPfP//zP&#10;+z22S6swcvfu3fvwww+//vrrb7/99u///u93KXFC9JKRMWJhFpL5VWS3Pens1W/52eELAXXmOW8u&#10;AyH9UOOLLd52fGje78FcWoWRu/S5KkxVNXzJ2NJ313TSVtRSErYGyVVdK6pq3u9wtudh1rV2676H&#10;//AP/3CYKoxcXpfxb//2b9uUdJU0h5g3xo2zjNccRdenDp6u67o6ahmG4UuJ/Cjquo4hNM6D8Xi8&#10;9QyJZ2dnh6nCyOV1GY8ePdqurGuxkpp1cpfST1K7CxfP6+lQk2lNG/Vatp+mbuGWk4a8TcRxfGUt&#10;dZMrN7TmTl0npJRSGzVwal/5nTt39t/WPf0OltyG9EatpdpGIRknKu+SkRNmK2Tc6VSHajqWlKpW&#10;EPVdczgMw1DTtFKpNASuSyf7e/fuVavVd9999/L5pFiICKOe4QOQtlrnThBFo7pqJwNtZYeiB0hM&#10;Tz0/oRWLAGT2L+O1UrUIIUTWQHvYF253utvLabl79+6eOrno3njsAXmviWm+YQDIO3fOUazBwAIQ&#10;u630hdPoGbC1K/nhJ9L4YaOuwVOHL5tykDnRwIrMcqtuFgeeHqeXd1YS8cG7rW3u4cOHycHM+2U8&#10;e/Zsx20lAdeyDu96lcP3gamusqfUP2U3Vx1AZH2upn7tPBgP0lk3hVmYjAghzLLqY34MiL0QPR/T&#10;w1YB2393093jLu6Fc5WSa/HPf/7zQ/fnTDuFA9kIotOSToZNz1KEmb4UI4qASsWz8lE8Yre7eGE/&#10;LXuMG3KKrsPtpUcuG31gtH6dTDSUyQVppifXpKdnOqpBqaJb1uWHS9mz/cUNF1AbUdSAErWzgVDz&#10;Ay2E6+6va/gxXWHckFlMLiYpnXUjwEzNV5w8VShes1cwjHLIpAQPov1f0PfjSjrHJsdLS28SM+Pv&#10;Jb3fJ/+H6PdHwGTihWvoOHXJAGLh1g0b3AkaFRVxHEeo1phv+4Ya7uUJKhuvymlW0QPnvFSMJkOC&#10;odcy/MWntSUJk/QBb6pf7qhn2MmIbQd90jvYtXilWPQm6cx4Zlz2OEax2qjMXimy6PFauIq4YZpS&#10;KTEb248UGY9CxphWVHCyXcEXHf5cVRQFiN26DzDGpobkjEct29aK1ziAOEDckEpGJpsdSiqxYniR&#10;WLjtlu2DOxy2Pzm5dS/goeFLxoPGyR34Kx1UI0lA8KqFKA+rkugrbTLNIKVvlBF0PPSGQ6A6E/QP&#10;+0IUgYV6o/T1kxsQ4uoDiNgt17vA5BftZ0lwAAi7vTaq1aQ2Uu04Q9X28+E29iCblGTxnR58uZCH&#10;VxQ9z96nCYb0AU8rJluJXbMHJxofPmj8/vvvD73LKXmOkgc1tGzfUEPuNBvZdflaxQqLHjx48N13&#10;313tPjYaQn1B3O8CqDV0RJfrBHI4Z2dnRzlXs04tneZQNWaPtd8TjRNOoa/3ww8/HGI3sTDTEYKn&#10;r21pX5+FBEQs3HarG2q1ZmfsKYAwbV8iHAl31EtG8O0EqBu+ofps+kJxbOtbO11a3O+CMaehQ4E3&#10;CKruaFSsWDqEWTb8vNZetaVvqGlVcHVmRMpsrMoeZh82stfT29HJOEgjSrlkjP6kEWpU04DhSFWj&#10;frteb/eLjSiKor20L1GK2m7rKYoStVV1eY860bZ937frp9ONZu9i4ZrlQlLhpBWVrFunEWpOEI0H&#10;nm55gyhIZ0ktFAplc+u2qSc4pvuVW9UYbdjPG1FmzSRnptEaaprWtBRAbQSB45QWH05um2SW13J9&#10;qgFELNxywfAZD6KBpaglDsA3CuVyOak5ZRily5nlQnpuXzQu+20SC7esGiF3okFS35BcBArlpEKI&#10;Lc7QpuiWNxgMvDQwSM9uaRvdYbWTvK57gyhwGLILxYVz1l9/ot2V0PKnUl23LEuHm1w9o3E6MdBg&#10;qhfRFMYY09Kx2NVqEARJKFescc4nX0Cx6TjO+pFVD+loVRhAMkyvL8F4FZblqSirhmozHnS8Ix+e&#10;dPhW2wgRdaZezyYfCLZuUHyNJCN+l8zesFStjsxyK9RqzU7kTWcYFN0bjBvCbPdQqi48XZQ451gY&#10;IiKlca6tfPMGU6xBVImxkFvLh8cHMGIMqE2yxbHbHqJUTU42RdEVS1fdcpex6St6BDDGascfwvpQ&#10;FMsbWLFrtjUN1Wqxb5a7oVZrRlGWBFMsb7x8pgFF9wZRyWwPgWpjMU/PGLIr+O0Ru2a9G2pTxw/p&#10;RaBSKte7TKt1vAvzrUqlxocaSo3ZRRXdGowrwm33hihVPevmXjUBIBajUs1pTH/KWLjt3rAWRDPX&#10;SEX3BmMvFqI/GmWVwbo30KeXyJZXdMubfcNallA/mv12klliekjDKcxxkv7sThBFcyMW7meIrqwr&#10;7Yrx1VaMZDBbbOZEk568M8MMR0EQ7GvEtb3a00iUp+sqRqLc3FWMjndch7gIrHDzztWrGIlyQ5cZ&#10;yvo0HfG3domRKE/UFY0DcbQMhLS7cIKo2FMN1c6a6upe5KC912YiWduFBfOVTPMNKIvNIAAQ9ZOq&#10;57Bn1kNAq1UhhEibYILd7GQEIYQQssIhAwjmOJpt552skm7CPgDGq4iE2zZs/4i35GXtANN+zIla&#10;Po8ydH18IyZjJYQQQnZzuJEomdOxLG88XaeRThIdDDxd11WEAKBtMoLJoUyNrChDDHsnOs8AIYQQ&#10;cmiHykAs9C0OR67Z9QHOS6MYurJyeORLmptXPbdBW3ZhGpP+prxWgm0bqC4bJpAQQgi5ZQ5WhZEN&#10;hJENhSHtLjh3aqFt+yGg2YsjmKSjVzLuNBuVXYcZ2LwNxJw0fGAsHcKiaDWcrm8bZVCzB0IIIbfe&#10;waowJrOrJJPWcKfT8TzL6jgMMmkZsTCqk9UJnHS8AfWwfYhjt2wko18POnmNi2INAg7pG2smCyaE&#10;EEJuhePNxllMUgpKpcYAgC3OrpCOVpK0mZC+XT/QbTvLfCwZqVr3Ioclc/XsNLUnIYQQcjMcrQoj&#10;MZljS/pGuRR0lox4qlgdp5sstcMQ11u2gUhHbF49zYViDaKiWTd86duG3z2lUVoJIYSQgzlYADEZ&#10;cC8dzXsk3F4yD0vQSIb7tG1DtRnjtWa1MjNwvWINtp9mMB1cdYs2EEnwAB5Eg7UhgaJ7g6gRA9d8&#10;JlZCCCFkZ4cIIDTGtKmhdxWrEwzrrW4LtWY0zm7V1iAquu1WNwSK6v4e6dcMeM8Yw8ykkskAo8uX&#10;1Oa2c9KRw1//+tcnT54cuxRX5eXLl8ctwPn5+XELcJPcsHP19evXR9z7y5cvb9LBfPXq1XH3fpMO&#10;5hVdNgvj8fgqtkuO5cmTJ7/97W+PXYqr9fbbb3/yySdH2bXjOH/84x+PsusrcnZ29vjx46Psutfr&#10;ua57lF1fkTt37nz++edXMU/0hZ4+ffrrX//68Pu9Uo8fPz47Ozv8fl+8ePHBBx8cfr9X6pNPPnn7&#10;7bf3u00KIAghhBCyteP1wiCEEELItUUBBCGEEEK2RgEEIYQQQrZ2swKI2C2Xy+WySSM8EUIIIVfq&#10;kNN5H4SUEtrWw00RQgghZBs3KwNBCCGEkIO48QGEME3TPOhEXIQQQsjNdyMDCL+XTn8Ru2XD930/&#10;HEYUQRBCCCH7c23bQMRCRPl/Rj3D9ifvsXAkoKtuWbUl40HHo9muCCGEkL26tgGEoquI8ykpegAA&#10;xiCTCbK6rXJXSjhBRFNlEkIIIft3jaswlHxCK9HzATCn03EYgCSK0ILxgKIHQggh5Epc4wAil8YP&#10;kwk/Odek9FvUcpIQQgi5IjcggFiIH4Bqw2GQdp1CCEIIIeRKXPsAInZbPgDetKZrKxSryUEhBCGE&#10;EHJFrnsAIdq2BHjg6XNv6A2HAdJWaVxrQgghZO+udwAhTMNfGj4AUKxBwAH4hlqmPAQhhBCyV9c5&#10;gBCm4YMtDx8AALoXOQyAtNWy6VImghBCCNmXaxtAxG7Z8BkPBivDBwBQrEHkMAbIcDiKKIQghBBC&#10;9qMwHo+PXYYdJONQqno6zkMs3HarG0JKCYA50cCiASAIIYSQq3NNA4ilhFluhYDWXJ+VIIQQQshl&#10;3aQAghBCCCEHcm3bQBBCCCHkeCiAIIQQQsjWKIAghBBCyNYogCCEEELI1iiAIIQQQsjWKIAghBBC&#10;yNYogCCEEELI1iiAIIQQQsjWKIAghBBCyNYogCCEEELI1iiAIIQQQsjWKIAghBBCyNYogCCEEELI&#10;1iiAIIQQQsjWKIAghBBCyNYogCCEEELI1iiAIIQQQsjWKIAghBBCyNYogCCEEELI1iiAIIQQQsjW&#10;KIAghBBCyNYogCCEEELI1iiAIIQQQsjWKIAghBBCyNYogCCEEELI1iiAIIQQQsjWKIAghBBCyNYo&#10;gCCEEELI1iiAIIQQQsjWKIAghBBCyNYogCCEEELI1iiAIIQQQsjWKIAghBBCyNYogCCEEELI1iiA&#10;IIQQQsjWKIAghBBCyNYogCCEEELI1iiAIIQQQsjWKIAghBBCyNYogCCEEELI1iiAIIQQQsjWKIAg&#10;hBBCyNYogCCEEELI1iiAIIQQQsjWKIAghBBCyNYogCCEEELI1iiAIIQQQsjWKIAghBBCyNYogCCE&#10;EELI1iiAIIQQQsjWjhpAxLEQrmtOuELE8VZbcMvlctkUW620ldg1r3IPwtzlA1xxofZMXPmXRAgh&#10;5PDGRxEFnAGM8SCKpl6NAs4YwHgQLazgcM6dudcDDixd/IK9O4wxtulqyU7Ag1Vvb7GtFRtnzrZr&#10;Rw7bbcVd9sNYduADhy/5GuaWXjwWC4cwiqJocRtR4KQHc7PCBRwA406wXrrRqz5UhBByuxwhgEiD&#10;h5W33Pz9udcX7rXpbYk56V1i41givftuep+KHD65/yS3vmhyB0xKsem2sp1n29s1gFgeQQSB4wQb&#10;lyRZhXPOV99c09Jm789+2ChaCATyYgXRzD08idic9IaONJ6Ikq0ETvLtAWCccycIHM4ny0/igLkP&#10;PFeaNNZZ+Chzn4EQQsg+/M2VpDXWEKZq+MyJBpaSvhKntRaKkryi6N4gKpVVo4xg4On5mnrDYb4t&#10;7bpb6VSAqN8KGePNZBHRMyTAtKqq4NLiWETR1P+L1WYTiITo91q2L/PXmRMNrOmPVjD8xa0x7nS8&#10;yaftdyUAieKmBY2FiJa9rjEGaIiyt0dZ4bo8GHj6yvWmjXqG7wOAj+LY07Hw2UdDAMCwL0QRwCgE&#10;gHAkBNBrGcmx4ME4/5oUq8ltw5d2L4oaavqlCtOQEow3K7quALo+trzJxwPUSsUrDn3DB296SSlG&#10;LduXqKmePjlMPQOAtuq4pQeWEELIgRw2Xgn4dIY6q8dwsqdLNpUcn110PB7nj5KMc84wXW8QOWsf&#10;o+ctyUDMP4gvZNhnUwVJ8tyJxnOPuJAC5QAAIABJREFUwbNbjqLsYXvy+DuXcliSgYiCIFiZR4kc&#10;x5l9N90lluReFuoJNku9TK+1NgOxXOA4juMkyYO5dRYzFpO1FrMJ8+mVhX1Pv5Klo3iar+CTWirK&#10;QBBCyBU4aCNKYbZCoNbQASB2y4YPHgwGnqVb3iDgkNI26m7a1k5v1ICw5U41vVOswXg8btaAUi1o&#10;1ppVREIIIdx2NwxRKkbCNQuFQqGwWYM9vyeSP2K3bPi+74fDKFtPQeSa5bLpuiLOygoeTPImm1AU&#10;y0tubHKYPtWLng+AacWk5CJ5pMewn/xXuGZZNQzDUFd8BKWCrmGoZTM7LumDNw+mn9Xz/Su75GMu&#10;WosBC2WLhVkum66IAd2yrAqGrdYIenLkGA8iTwegKFFbVQtld9/tKWO3FzIwJ2hWdV3XdXUUSinl&#10;fhJShBBCljhkFYboQdO0anIPTm98YU9A1wFAr3L4PmS3H1uWAkCp1LThcNiPMX3Xjt0RSqWiped1&#10;G8I0fAneHOg60AMAXs1vpjN5/FHPsKfqGFg4EtBVt6zakvGgM3MLVnTL0y3Ewm2Xk1Q9dxqT+pSN&#10;qSUGZLn12G35AHOmdtUDJFBKkvuArutT6f0l0joC325XLU+HaHfBmNNJ6hBiISKo+mIosTPFGoyn&#10;aml0bzz28kqn6eX0Rq2l2obfdaKBhT5KtRpgllUfPOg0JhUtJc7g22oZ0cBSpr6eJJLyjYIPAIwx&#10;YFJzMrXEMrHb7oaoRZ1iFEGIWB3VbQnmREuCKkIIIftxwAAiHoW+rwXp7VGp1PhQA0pTbwOYruRW&#10;KqXQtsNSw5pEEHG/a9taMN50p4quIs6fqXsAAMYgk1t6t1XuSgkniKyVt5phKAHGOXxb9W3GnWbD&#10;2iKQiIYSACupSIMmxptbpTEApM0rGHea1SJQchwHAIQQox40TSsVIyGivFEC4zNtR3Yx3wpkSroX&#10;HszdnhWr43RVW9p1t1gDgGJl1LUBhL12v1otqqoKQNE9DH3DT+NEJQt2RM8AJs0pYresTsdVyZ4Z&#10;ps6XXNjrl0q1pmcpgBK5Zq/l+3LrbBEhhJDtHDCAiIYS0PL/KpY3/agt2rYEwKYf85WiBsw8d4r+&#10;UOO8BCFE/tp0w77Jc2x+F50k5NPqA6fTQV21JaQEY9pUC8A5sTDrhg/uBB1LV+A1hFk3fNvwu1mf&#10;gQvEwq0bPhh3OpaCJFvAmzvf22UI1dMV6JPsy9SfgK6P1yYvtqAoOhDP12UkB0SCcafZWFJjUmny&#10;biuEbdgAD8aWrifZi1iICBGUNMnijRfKmUWPYU/Eug4RFZtBAEwSFykpbcMszn5jWtVKI7pYmGk7&#10;Usar6qUOACGEkIscrrlFwLGq/d2qUQ3mVwk4Yzxrjjez0ExTuuU7mbRXzNoScr5sp+Nx1pV0ulto&#10;2mUxCjjnafywuhHltKxhaOAsG+FgvhHlihaU2/YVXWHL/qvTawbpV7R6EIhMwHnyQdN+lTwI8r6d&#10;K77n2cPGeDBpa3nxN5qcD3k/XifIvrzkP1FadGpESQghe3UCQ1nHWSOEaD7pHI/CLPufLNjypUR1&#10;Nq+wqTT/UKtMVqw2HAZp12fb9MXCNdujaieKHC59Q02a/EVtVVXVel/1PM8bpG3+V5kMlOBwaRtq&#10;oez+/2ql0+l4eixmzDaizFpQzrcyjFfX/x9ALMyyaqRfkbe6sichemEIrZrlCCRKavIFslol/2Pu&#10;e57tgSn9Vh+bf79hzyyXVaMbakEUdRoVFbo3GEeBw+Hbhqqqhk39OwkhZO8OWIWhlhhj4SjG1B0o&#10;qyWYVKgnDfSS+CAaapyjqMSx2653fSkB8GqWrp5tfjddhbFE0nwRSfuD/O6ctki0625lErwoupWm&#10;yJP2e0mjDLXEGJsdhUAOI2DtfU5RLC9CqNrS/v/66S7mmjjONKLcYyXEfsTCrRu2BFto8rBqBbfl&#10;S8mb21TTpLVXAMCDcUONsUX4AADVTsfL1oiFWa/7UjInGAySoyncMsUQhBCybwfMQCiVmqah285b&#10;L8RuWTV8ONEgvzfFbr1eb/eT/4heGIao6lAUyxt0ZmsHFF1VVV3Xdb2oAYBW1HVdL9Y450vqv5N7&#10;FA8W2h/oDYcB0l7WbXL1c/82GQElKV/ekXN3k1zMQeSJByeY+oamCdd13TRZEgvTNM1y3ZZ5QZP2&#10;oytHfsp24/ZCxpLqJCDtexrPpWjCkRBmuVAoFMqmmNuAVtWn4g1F9waDcRR1Ji1dqTUEIYRcgUN2&#10;41SsKmzfb7kN3VKSigswrg3bppktEvpSAjUgfZaF01n5LLusFiNPHswQZjKKw7L3FGsQDAuG7xtq&#10;6CxUomD5bVupdKLKhs/J+6h+2OxWvFfCVJODtmFfSEX3PNUtq0BW0OSDs5IKjJZsXwgAuo5214cW&#10;eNWeP+lhm7ThTL7hHiChFXXdWpueiWMR9Ue94bBUrRaBpMvHNh+YEELIVg47lLXuRQ7q3bpbGViV&#10;ZlBcWKBarQKqqkCYqi2ZE01u6MlNdAfCNHyw5eFDXqpQtaW01fLQaTbSWv6kZn6hwh7A5k0wYmHW&#10;F3uXbCtpvsGrl+uauXrzrjsCKlOdZdOQ64KRFOJRt9uFVrSyO7VS1AC5YQJiNBoBoxFKNadh6RC9&#10;2be3beSiKLpi6ToQx6LfbrV8KWfG2CaEELJfh54LQ7G85rBsJAMJrbq4Z8MXdqZuaXlHv9lGFBfJ&#10;NrV+YATFGkQo120pw+EoEqqiK/kQTWkZoqGUcqoXahzP93JMcyrAZDwkAABjvNnZbkijpIFHNiKU&#10;6IWMsdpWEcjyiTDSmS2S9iLpS9kMGnYXeQJms6xJckhkklGaXy0bM6uhLxm3EohHw2431JpbDlgR&#10;x/FCbDH9aRLFarNZBZDmOdJPTQghZJ8OPpkWoHuDqGTW1UJ3fvRHTI29EHmztQlKpca6mH6ijYXb&#10;npnbalEsomIziLJ2i7Fw261uCCkngzvl27cGUxNjxa7ZCqE156s08vAlRtQ36/neWUmFos8M2jhX&#10;khUjM031wsjzMbOzVMVuLwRqne2GRZodQCuzZJzLpUNfKlbHGdZt31YL/6e9uwtx5FzvBP7XsiSd&#10;q9M+BNKQi/QJVUpHW2w6Vzt5deEZWPBUacEyLLINC5q5KXnYhaphaWyzghmDwHNolinBLh7VzVgQ&#10;iCMWLENUZV95fKHaOVdnDFqdjqrAfQLL6Ts3IeBOWNBeVOn7Y1rd+u7/72a6pZJU83ap6qnnfd/n&#10;NbtlIYd4UTEuoXR3vJck6iSQhtpPimcEPM+Uk2ZYnXNMNDgU+gwMkS1ophetYdZ7lRIfqIYxSm4V&#10;zGnPExHRFcTa7UtXdZyzzuUcgKIoaDQaAJRMJp163UzBgTeJAo5y6bJXWDeXLDSAKXe/gevWWhjc&#10;jSgpIPcP2Jvt04Ng9Ip+mb3NVRMDxTjXWOAWa61mpdKAkul2BQFBMXfcROJoWiOFf5VMvm6ol26o&#10;6DXl19ScDNzicbU5/eOJiGhGKwwgiIiIaFOtQSEpIiIi2jQMIIiIiGhmDCCIiIhoZgwgiIiIaGYM&#10;IIiIiGhmDCCIiIhoZgwgiIiIaGYMIIiIiGhmDCCIiIhoZgwgiIiIaGYMIIiIiGhmDCCIiIhoZgwg&#10;iIiIaGYMIIiIiGhmDCCIiIhoZgwgiIiIaGYMIIiIiGhmDCCIiIhoZgwgiIiIaGYMIIiIiGhmDCCI&#10;iIhoZgwgiIiIaGYMIIiIiGhmDCCIiIhoZgwgiIiIaGYMIIiIiGhmDCCIiIhoZgwgiIiIaGYMIIiI&#10;iGhmDCCIiIhoZgwgiIiIaGYMIIiIiGhmDCCIiIhoZgwgiIiIaGYMIIiIiGhmDCCIiIhoZgwgiIiI&#10;aGbbE0C4xWQymcy5wap3hIiIaPttTQARtCqe53mN1sQNXNd9TXQRFJMMQoiIiC7hX696BzqCwPX9&#10;wYda1UKlASWTT8cHHzVtCKtcN6Teo+6x6QEQCnzXHXofAKgWNNsDICx/4HXDPM+DgikbbJ0XL16s&#10;ehcWa3d39/DwcLX7cHZ2dnJystp9mK+9vb2Dg4PV7gNbdRFOT09PT09Xuw/zxVZdhLBV1yaAkCRV&#10;GrxuB62C53kiU0Yrq1Uy0YU/aBU8AMrgq92qDUB36iV1/Nuraru0iN3ecF988cXDhw9X/u1aqBcv&#10;XrTb7dXuw/3798/OznZ3d1e7G3P08uXLn376abX7wFZdhPv375+fn29Nq15cXJydnf3www+r3Y1t&#10;bdW1CSBGBLWKB4hMSpJrgNf0AQmA3/QAiESqP/2Q02xAd45k13XHvFWUfnhd9mEcN5erAomj0qwv&#10;3AwXFxd37959/vz5qndkgWKx2Kp3ARcXF0+fPr19+/aqd2Ru2KqLsA6tCmCbWvX09PTOnTur3gtg&#10;S1t1nQIIt5grNBPl8Fodxg9Q4hKkeMay0AqgSghaDUQPd1+WKzSEsMolVQKAQJKGr/Uzph/sqltS&#10;VQBBMRlGHno6wMi7EhER3VzrFECoxlErl80mUa4bCOMHPa0CkIEW4ANSlIAIHwYAuMUqlEz+KN4d&#10;++APj6VAq6qZNqA77W4PR9A/UiJ6vkM0Wi5UuZiUTU/oTicyISIioo51CiAAySjlmzFNTjYFPEBY&#10;RyoASPFms4qmCxVVG4BIyN2XyKmoeyHwXR+Q1ehq7xaLLSCeMlQJckuY8PpfBUmVEaCTrKgCAISA&#10;5wEAKoVkxfNgOb7B4IGIiGjU2k3jVEuODs/2ovEP0YNp2LZddcMOjN7jQDcGgKTKrYImx5I5FwiK&#10;BdM0m5AnX/6l7ivDEZjCKpctASCMIhSnXWf0QERENN7aBRCAehRex/sHOsgJAdiabHpD8QMQVXhw&#10;XdePZyzLyiTg5o6biq5bqMixWCyWO25O+7wofui9q64rnmcXiqwGQURENMEaBhBRSQfA1pKdi7iU&#10;yojo6ZH4AZIqy7KsqqpqGEa8aWqajXSpVDJK9Xa73W6XjhLTPm44fgDSR5aAZ2YZQhAREY23dgFE&#10;Z0qmowN9F3HJyOsAAD0/ZkKlBN+P0hDhLI1Gy3VzyVgsFovlxk3s7AqKBXv0XcNPYwhxWUExl0wm&#10;c8UrlPB0p7wyfFtWBqW1Mv5ojx7lsXodI2eDwC3mclc6sdBSrFcAERSTmg1h+SVVLYUhRKUWhM8U&#10;wnkSdnVcQNBLQsQVAFDiqhrlH47kIKw75TVHK1SG2Q7dGak/FfajeKY8ckYIislYLBZL5opuwMO6&#10;o+F5XqM75CQoJsMWcl3XLeaSsVhs8qnV8zy7OaH4Z8PzPCSmjGTZfkEQjDvOgmIuGUvmpke41wjs&#10;tl5Yt364bdxiLleMGjVwi8Xi2LZrjD1mG57n2dUxZXBvpL6lAzqH4YSjMOg/xD3Ps5t96xG0KrZt&#10;V9iqQ9xcLBZLJnORqZciNxcd6QNec1a+rHWaheHmwnmTUbUnNa2LRgNNH0EtKZteNEvC1pKJvoJQ&#10;/SWwfd9HLwOBqOy113n/RiuAiiBAZ+hlJ9sxrnylZNSdZkyzbU1uDBSgkoyyg+OCaZuabQrdKm9p&#10;jalr8xqQS6oEVDUAQ2FAUExmK0q+XOo9kMtWGko+n261WtHsGQIg+ccxzcbwfGLJSCumbZsy4u1J&#10;5VeDWsX2PCh5ddy3JRIWjEemPHORtY3neR4y4WHp5pKFBjLleipRkE25GW+X5FrBND2IZlyePJE7&#10;nA7enfsFkZARuLnj6tbWnrucoJjVzG7xvlRCaQLxCe0hITq/61amAWDMltEEuqDv5H2zyQkBeB7y&#10;9ZJcTMqabIspdZi98Cyg9j0dtArhD9dsy7XJQATFZKGhW35fI6hH5XK5nG5F9Rj8er3tR3mBZPfG&#10;QOolH9TBDISqqp1RENHrKrUAvu9HhSLcXHhentTqUEu+JRB+Xv+diqQapXr0lM1ujp5mzR1/uzxK&#10;MvKKZ2tyTAsTS63wWpeQVTWFiqnJsWRxat/TzRHm4jy7UAvg5nK5XHQv0YIAIBLo5HmSyWSy/2CM&#10;arnqCYS9eTkXkqSqqopWQdM0rQpVVdVwnZmRgUU3jHqUgeeZcrIGALALxWLYetb0MjCS3Cpompzs&#10;6ygNagXbtk05uVYnhhcvXrzzzjuff/75+fn54j8tGsfWuRmU4mg0GhOHpUtG2RKAZ5vh6LdGq3uf&#10;XAvHvzdrrusWc7Isy/KaNexKNVpB2HpCoFF1L3ny7dNf2uBK1iSACNxaPF+uDwXtEvzjrGZCd/x6&#10;+DWWjHo0OEKTu+kX6fUhaXdQQ7JQrVarUWfJtKAtelndt4QAvEaz5Q9ke6KDHgBubnotGPiae7ap&#10;ybIs59xas1NFdDI1rfd+sU3T65xuouEuXqV1cxt2kFpqt9vtuiG51Uaj0Uik+qLjuqGqqqqiaXse&#10;lEzfsnNh/KDnSwYQln9H5wDuq8YWtBqe541+5o0SBAHiihBCoNlUdF3XM2hWIHSr3HdGGjzaYWux&#10;WCwmNxVdwItmiAHwo8Bj9rL5i1atVu/fv//GG28sOpKI+ps7ZXzQic8qx5PuCSQjbwkhohOqEu/e&#10;EqbC8e+JlKqqRim8G1y7hl2wcV0QnVNjs+a6rh/P5zMKbE2WB0LZ1xvXrT+j9rryHUsXwnL80Wd8&#10;3/dHHw45OgDozpg37FzwoVuO4zi9dw4/qnP4CmvSe2+f58+f37t379pvEzZtt+EGfw3/ImNa1Xcc&#10;y4paXbccp++PGv6Fh972itbhIL99+/a33357nXfwHT0KuKIDVeiO3/YdXQihW7quW9bAMd/XduE2&#10;zuAzna/IVdt4Y1vV9x3HcRzH0jung7BN9eis0H1WCN1ywrYabJ7BBmy3fUvvnjwQ/Wmu+D9aXKt+&#10;++23oyf/dDr9/PnzH3/8sX/Lax+r47/wk0/MId/RO43Yt9H1TwE//PDD/v7+lV8+L9do1bHtOUPD&#10;jG354YN4Rt1WXZMMxBiSapTqY2s5SdLUnIMQQozLzEhG3fcdS9d1xGVVVXvvHH5UXhFCCDF2msfG&#10;efz48crW6Y5GpnbaUU6E/UDZcFZMLFkMwrs5H4jHMwAAgWZBk2U5FqUnp/+F18WrV68sy1rcKr1u&#10;sTsJJfCRTjt+u+1b8DxACDQK2WS2kCiXMw3Ttm2z0uplyIJitnND7BarUBQlUUjGYslk0S1mTQ/C&#10;ctKtXC6ZTIbbTU8WLdfJycmzZ8/Ozs4W8/ZhL07n3lZYftvR4Xke0obaY5Tq9XrJQBMQQs9P7eCR&#10;jFK9Xu/cn+i6Uy6pE4a+rpkF5CTCcfDdzouesCeub2p+9xWBm0vGYrLWyOQtgSnWr1FfvHixyGP1&#10;tboZhOC1bdPXL9SXRru2dRpEORdqqT65U0KSVGPKkIcpr9w05XL5k08+2dvbS6fT77777pJWgfMD&#10;169VC4NDSySj3jZGNg3jt6BY8ABASZdKpRIQXjQrSmYjhqaen58/fPjw4cOHh4eH2Ww2nU7v7+/P&#10;8f1Vo9yqyKYm20IIQMnkW9VCBbrjH+FY1sL5x5DUuo9ktoLOgrUI3FpTATxAiaOq2TZ0x1FsePBM&#10;LYwrmq1qw7a98N47X57akbdkZ2dnDx48ePDgwe3bt9999910Or23t7e4j/PdakMIeI1CMlnN5NPd&#10;TqDeGr6TRkEEruuj1UI8DqDVBAChJ9LwiznNtIHXdpGOs6ClI6cHB9VqNQwm0un0P/3TP135U4Io&#10;PPXH/bfVI0e3NduUYxXLKXduDYNaVrO9qKncJuABrcCNOoZb3TEQxWY4IH6tOodOT0+Xeaz2keIK&#10;4IUTAyQEtawczieceLAq8YFBlHKrYAJiWoWkS9m6AIL6nJ2dPXv27NmzZ0uJJDxTk8MEkJ5Jo29l&#10;9fBUPOZ0Gi25CjSqRVc2VAlQjXzV1EzZbjrto4Xt6py9evXq1atXC4gkJKPsxH20qtVKo9FothLp&#10;fLmkopiUbUBYllLRskmrXDfq9b4YTVKNkoyGbQ6PbRCWX48fxzTbazSV8IE1nnzx4sWLFy9eLPjs&#10;3Ky2Epn8Ub4qazaUvCrLQWecfxW2N77uDADA1uSG5ZRTRpgrC8/ISKRUVVLVtjHL+r/9Hj16dMVX&#10;ThUeolM26B669+/fv9pHBNHyg1a+t7Jhn1a10Fmy0DM12Ywi17H3F7VqtYlE+sgwSmq3JdUrt+ni&#10;LeFYbdZcN96ZWSh0XRGA5zV9QIrOo8I6Ghc9qKX26GrU42/rruBqXSC05iZdwPb29j744INub9z1&#10;x0D4vc5kYfV6hS3L6vst6m4b7q/zhzKWQrf8ge3XfAzE2H7l0OHh4dOnT3/44Ydwy2v2KzuWZVmd&#10;ZhjoEvUdPWy44cbttF2nE7/TlNGr9YEhAFfoC11Jq96+ffuzzz773e9+F255rVaNjrLomOv0E/u9&#10;QQ/jO+17x7v+mk7paSO1Jll+qw4dqO2rtqpv6UIMNslQ3323PcN+ZH3c19p3LMsKe+rGDD5p+wND&#10;1y5noWMgnj9/vvhjdbAdu83Yezj8abixHF2E43h6g3qE0J2wabuPO1Z0QpitXbutygzEyrx69apa&#10;rS7ozSdlLIdyEj/72c+u8SHhLQcgdCFszwM6I0+kFJrZShMp1ZA6aQY9PRwdd/MPgO440DTbNo/T&#10;Rkk18hZaiKtoFQB4phzr3q5cbUcfP358tRdON2X0w1BO4uLi4hqf41YrlYaSNwC4uajUWpQ4kNSS&#10;7yCrmZptQuh6Jp1O9Y3uUeJxAF733+ZxwQ7nJqZqSfOa+eDlt+rQfd6//Mu/XOUDgsA9zmphfRiR&#10;ORrz/xeZlDQyuSpwc9mC3Zux0sDAfXYv2d67T1yzhHufuXe6SUapPnhHO2blw2jTgX7kYDBZEY/H&#10;4bsu4ooQ6DYn0FfUZ+aeoX/8x39c0LE6Jakzn2O1JxqmFLYqEE5js22vks3BA8bVaPY8D8hEVUyq&#10;mudBZGSghb4iPdFS1Veu1scAgq5MMsp+CmElGNsbfCatVAqVY9co4djsW5m9T3fNEwCAWnKcRAsp&#10;FQBUw1CBwO1UpBNCURItP5A3YWjl3LlV2/NERg7cXDjwAV7l2I2no6dbhW7bN4DBJGaj1er/17Mb&#10;uq7nS4aE/gFXQdBN22+/qBHDqnQj/ObEKa2SnAhHVOYTBc30wsmGvXbr78IAVHUtE+4LGqwzTnR7&#10;0B2e27vyDZJUFUHQf/R17ksghEh0w2G3WlV0PV9ap+E6KyMSMiCFEYRnA2NPsMtxpaTK6nXzMzOn&#10;t33rqq/cJEvrwmi32+PnFA30T4xmyKP5h34vUez7vuNYlq7rQghd1y0rTBbf3C4Mv5diBKKOitGm&#10;npBqtwS6a8p0/hW61ctciugto7/TjM28kladfxfGYGJ4jDF9O+NnwM2lv21xrfrjjz/291NMcf0p&#10;x+32mEa63LxB39F7fRe9+cedHo2x0/qn2/gujMEDa+C37lHbm0Hf6zcb1/MhrJHJ8Vc7bje9C8Ot&#10;2p6H/iK9s/A8z1NaR5ghZAuKyWwFUK6RR1+lZU/HQFgPygxvmEerfYZzC/MlQ3Jz0UMBfB9IpUpG&#10;NxMaFCvmkvZ2TuZ7hyepKorVqAmjgtVBa/prOvymF96oDEzXSnRLhPdumA1jPqOpFmcJQ9zlI98/&#10;6pQNB9BrcdctFrH5ldV3d3d3d3eX9nHuSN4xzO2MnWAfCdxcp2cpTMdLpXw1pmnJhvC8aRMM1sn8&#10;j9Ww4ZQoUThQoy8saN37HW6t1gJSxvJ6zTYzgHCrNoYnC82ah+2f+X6pGuue50G5bunw5VpB3NAV&#10;uNVezjIYqLkeBIinj1KDpwNJUjc2ib64zLCUSggTs1eKDFoNIYQSlzCn+d4rsMypcZIkAUExawNC&#10;iL7anEGrYJpKfOMDiKUKS1GKgTqeoQkFRwK3eFwwbeiWjr7Vi6CWHL0RzvIcO8FgbSzuWA27fvS0&#10;Ab8bX4VhmJvrrhBla0k45RKqzSaQHrgf6AzKGe5A6owuaV3vBLE5AURvklAaVei6nhiYLNSbtd0/&#10;aGnc4kFhg0XLbQFAq6qZYenV9RzwdBXZbPb27dsriBsA9O4lhO5kUDBtTW7oVv6ocxbe5Fih3+7u&#10;7tOnTxfbozylU36KoFYBkDlS4S9qmO7C7O3tffbZZ0ucUh+JzsdWOd+UtcFGt6vukbrWF7A1EnQW&#10;RRwIH9yqjXEJiMAtHhcqDSWTL7dLEuDmTNtDo+UWW9VK+LiDrGZrsi36zyHrYX9/f8HHalCrQAjr&#10;SIWEUt1JF1uteMpQ+0dTo5iUTc/W5DB3pqcHBt90RpFUMXgf0nk8SkVe2VV6ZVbiNX1oEyul+h3j&#10;38e3Jswoeu2nO/qkyUib49pjIPpmcYaNEz3QP8ik068JAEIfGn0yrcLtNcutRtbhIL9yD2i3vuHg&#10;nFjRV3d5zIQ339J1PXxJOLAkGunQP8nwml32m9uqfjSjDb1m86PmCeey+Z1hJ72t9O6k2d6RPNR0&#10;az4G4vKuMwYibMi+6Zyd08H4NhvzBt2RUwMTC32nf0SVmOWsu9mlrB1djFZG94caefDA7GwdDROM&#10;WtHvrt4QzqLt+wt1ps7OYgPHQESlt2Z/nSTBzcW0TgA7+Kx7bNo20ED8UoMb7KpbUlVEFVs9QOjp&#10;AFtxO301kmqU1HgiV20m0ulWLlloKJl82S/1N4mklurtIzd3XEUiPXILkdB1HekJPaOKrisTn7wJ&#10;JKPupwKMrLqb6Jus2RICyPRyw0HxuIlEOuzfkyRVMlS5mKwI0T+lzgeEEJk1KmG9LJJRqhtBMXes&#10;KEin47VcstJQMnnf76TFJKM0oQ6UpJbqfiJ33ATSo9M/FSGgxMe97kYIirlspaH0NSSi80MqkcxW&#10;xKXKy0qpjN5UMLwYuqQa9XbKLR5Xm0ikS8Nn8W0VuK1Exhq4aAVu8bjazDj+wHlUUkv1dilw3Vqr&#10;1ekwHqysLHXPF0PVmCVVNdRrtOfMMdHKTF+N5TVrtfRqbfTf1o69xfX71tTpGwMfvl5YTu8ucPMn&#10;csxpFsZaW4eDfD4j29cJW3WStoSNAAAcjklEQVQR2Kpzt9kZiHW1gRmISN/YhQETZhl3qEeWGC7t&#10;GxSzlW5VksB1fciqKkFSZQTdEZVhF3Jv1nilkKx4HqyhEJCIiOhG2bgAYmhNkJ7hQSLDAyjjeccB&#10;4NfCkKBRzWUbgBKu2hANwYzCid50jGjoj1UuIyubHjwPQiidKXVEREQ31cYFEJc3bqx/Z+gCACCT&#10;r3d6l1R1dLkRdOOHTEpCDQCg64pt24Xikbot0zWIiIiu4l+tegeWqq96stdAs5ob2xvS27wXP3Sk&#10;jywBz8wOL2pPRER0o2xcBuKKYyAAwM11qswB0DMJmKaG9MTuiLAaSlQUrRsvRAUWzWwxtTVFI4iI&#10;iGa1cQHE5cdADInCh+5wyLhxZFVsU0ti/NpuYbZitApzZzymKefiG1FclYiIaP5uSBdGUExqYfXr&#10;erlbkkQy6o4Oz9ZiyZEeiTDcGBM+dF8H2Jo8+kIiIqKb4CYEENHysOMqVasl3xKAZ8qxZK7odqIB&#10;N6fZEOPDh/7XwTPl/tcRERHdEBvXhTHjGIhoVYbJy1xIRt2P57Ka7dmmZld0K59GQbM75SEmkoy6&#10;j2TW9LxGs+W7ssTODKLt9/jx4/fee+/g4GDVO0K0epsTQISrks0yBiIMHqA7fn3q1V1SS3X/KAAA&#10;SYLr+nnH7xT+jNZ6Qbg+3+BaMJJRr6/5QshENFflcnl/f58BBBE2KYAITVlPPlz5pm/h6LBA+Pgt&#10;laH36dWOGlx1T1KNkmq4uWQBgJLfwnkXX3/99Z07d5b5if/wD//we7/3e0tea3HlHj58uLu7u+q9&#10;2DbLb9Wzs7Nf/vKX5XJ5mR+6ZEtu1Var9Yd/+Ic///nPF/HmFxcXi3jbK9imM0C3VWPtdnu1u0Ir&#10;dHFx8fLlyyV/6MOHD/f29j788MPlfNzu7u7h4eFyPmuS09PT09PT1e7DfN3YVn3//fez2ezdu3cX&#10;8eY3s1Xff//9t9566969ewt6/729vZVnjLbvDBC26qZlIGiudnZ2bt++veQP3d3d3dvbW/7nrtD+&#10;/v7+/v6q92LbrKRVd3Z2Dg4OtvjoXX6r7uzs7O/vb3GTYnvPADdhFgYRERHNGQMIIiIimhkDCCIi&#10;IpoZAwgiIiKaGQMIIiIimhkDCCKiyzo4ONjK4fREV8BpnEREl+WOL6VPdBMxgKBle+utt25aGUoi&#10;muTu3bu3bt1a9V7QVbASJREREc2MYyCIiIhoZgwgiIiIaGYMIIiILuvjjz9e/vpzROuJAQQR0WV9&#10;8cUXJycnq94LorXAAIKW7cmTJ8+ePVv1XhDRWnjw4EG1Wl31XtBVMICgZfvmm29+9atfrXoviGgt&#10;fP31169evVr1XtBVMIAgIiKimTGAICIiopkxgCAiIqKZMYAgIiKimXEtDCKiaZ49e3Z2dhb+fH5+&#10;Xq1WT09Pw1/T6fTh4eHK9oxopRhAEBFN8/333/dPPP7qq6+++uqr8Of33ntvRTtFtHpcTIuW4euv&#10;v+7W7yuXy7u7u2+//Xb4661bt+7evbu6XSN6jRcvXty5c2f08YODg9/85jfL358t0J/UKRaLf/EX&#10;f3H79u3wVy7OuUGYgaBlOD8//+STT/of6c78dl13FXtEdFm3b9/e29vrXvC63n333ZXszxb47W9/&#10;++TJk+6v33333XfffRf+zKTOBuEgSlqGdDq9s7Mz+vju7m73zoNobaXT6dEHeam7sm4CcsjBwcHB&#10;wcGSd4aujAEELcPOzs7YU/CkwIJorYwmG3ipu45bt27t7++PPs6kzmZhAEFLMvaeg+cL2ghhL0b/&#10;Izx0r2ls/oZJnc3CAIKWZDTZwP4L2iBDKTRe6q5p9I6CSZ2NwwCClmS0F4P9F7RB+lMOvNRd32gv&#10;BpM6G4cBBC3P0D3HpIFURGuovxeDl7q5GMriMKmzcRhA0PL0pxx2dnZY/oE2SzeFxkvdXPTfQjCp&#10;s4kYQNDy9PdisP+CNk6YeOClbl76ezGY1NlEDCBoqbr3HOy/oI0T9mLwUjdH3VwOkzqbiKWsaaku&#10;Li7eeOMNAD/++CMzELRxHjx4YBgGMxDz8vLly7/6q79iUfANxQwELVXYi8H+C5qLJ0+exCZ78ODB&#10;0PZ//ud/PmX7hw8fvnb7Z8+edR/sL8aMTnA85f2r1epM21uWtYhGWythLwaTOhuKa2HcFOfn593l&#10;J0aN1mM4Ozs7OTlZxPZh58WU7Xd2dkZX0zk9Pe2uoXzN7Xd3d7kE83Y4ODh47733crnc2GdHax3+&#10;zd/8zfn5+aR3G93++fPnFxcXUz69/9ednR3XdWfa/ssvv5y08ej2S/Py5ctJ/4tbt24Nhf7XP7EI&#10;If70T//0xYsXl9y+a+wXf9bt6VradDNMv2Sm0+mZtjdNc2j73d3dS27/008//fTTT9O3f/r0af+b&#10;//jjj9MP42tu/+WXX/7www/Xb2Rasnv37t2+fXvVe7FVnj59OuWLc/0TxeJOLJfZfuiLT9fEMRBb&#10;68mTJ3t7e/fu3Qt/nZ4hODw8HPriTbmDx7gbkUVvf3JyMrocYtfojctM2//iF7949OhRt61oU9y/&#10;f//09PTbb79d9Y5sj2q1+stf/vLTTz8d++zoiaL/xPJ//9d/+U//8//g3/znv/4f//GPo+1/9r//&#10;9xlkVZWi7aMv/q/++52P/g74D0/++r/+uz/uvVvnix+4rg/IqirN98TC0rfzxS6MrfXNN9/s7+93&#10;L4p7e3tDxfyn29/fH7vazaq2n3XuHOfa0RY4Ozt75513XNedfmM9R69evdrZ2Xn9hTYoJmUTQs/k&#10;0/HOYz+Xk0L8DIr8859++gkA8GHqju0BELpTL6lA9MX/f8X/9ncAhP7v/213UwBAGAu2qpppA4Cw&#10;/LohLfTEQtfBAIKIaE2dnJy8fPny/Px8aQHEZUlxBbA95FVV7T6oynIKkCSp+4DaLo2+NqhVPEBY&#10;5ZIhjT4LqGrbGPMyWjuchUFERFcXuK7rugGAoJaVZTkWSyaTsVgsmSu6wZjNi1nTg7DK46MHAEEw&#10;5mXzcnJy8gd/8AdTxtLS5TEDQUREV+Yea5oN6E67hKYHQFjluoFiUjZNzW467ZLat3U3fEj5ruuP&#10;vlurWjBtD9Adv6ROijCu4+zs7OLiYh2TOhuIAQQREV2VW7UB6E5JRVBsAIASlwAYeb1SaACtIJC7&#10;3RpBMWt64cgGQEIQ9HV3hFRVZffFxmAAQUREMwpaDQBoFAoeAAG4rtuqhD+3XBcA0plMolkxZdmM&#10;hkPCrSFj+am+5IPvD2YhqgVtofkHmisGEEREdCUiUy6XgTDDELQKAETmyIiu/aqqwujPJ6iGoQKA&#10;BAQYST4AAKqwPehpRg8bgQEEEW2qN998c51qogfFXLbSgJIv36Db524cEM2tUBDlF6qFQgNAplwf&#10;HS05PnigTcMAggg7OzvrdB2iy7p37978y3+FYYDSKXDQqhYuHxQ0PM+Dgv4NwykF23/FDOMHeIiH&#10;EzvdquZ5EFZ52//jNxkDiK311ltvzVQ56ib79ttv2VY3kZtLFsJQIbxdVvLlkhqGAUq3wEFVGwkK&#10;EASuPzqFoNUEADSiMQBAryZSZ+Dg2js8PPznf/7n12/nNz10xksCgHtsegAAu1A8Ug0UCzYAPT/j&#10;f1pOCMBrtALcnBzOBmMAsbU++uijVe/CxmD0cGN5nucpKKUSBc/2REaWgMvUIJAkdUxKQW4VTABK&#10;vFdc6Zo1kW7duvXBBx8s8/gMF8u95MYiIYc/uDnNBoTlZCqaaWZzTdgeIKwjdfobXFJQTMqmB6Fb&#10;+aPUuJan1WAhKSKiEY2WGwpnG1xNEFyzJtLOzs5nn322hv1r4SSMKAERhg+6UzdUI68Dnh2GD5NL&#10;RU0kxRUAXqUWAAj/AAAko+xYuvBsU5PlZK64wDpTNAtmIIiIBihCIJOKFoCSW3pTSaTlMdsFQ6WQ&#10;hrowoimJvXUgtkdQa0IIPa0CQTGp2RCWH/4f1SNL2KYHiEzqKpkCNa3Dtr1KLTBSrYJWyfiqCkBS&#10;jZKaSiRl0/NsM5tIXblD6NatW59++inXy5iPVS8HSkR0RV9++eW1Fmh2dADQnbZvifCEKITQLcex&#10;hBBC6Lquh787uoi2pHa77VtCCGH5YbsJ3fGjx6N2igjd6jwzg/CPAt3SxUiTR38nYfEPsRbYhUET&#10;BMVcMpZM5sZVsx/lFpPJ5ITa9+vv66+/vri4WPVe0My++uqrr776ap7v6Hke4qoaVwAgkU40PM9u&#10;QlXTCvq6/CNBMRmu+DBJMReuCbGZX4uJ3FpTUZR8vJY7bmYcv15SpSBwc8mYrDWUKGbwO10OsVgy&#10;mcvlLt8Gasm3BGCbtjfynGTU2+12u25sWUZnU7ELY2s9efJkd3f3gw8+uOLrJeMoU5FNW8sm+saP&#10;B67rQ1aHR0i7VdPzACUvj80rhqne0ZfNzM0lCw0o/UsIjxPOvBs/A32cBw8ePHr0aP4TAukG8BqQ&#10;oxme0Vg/vbv8QzSqMjH+a7GWqtXqr371q08//XTiFoHbQiJ9ZKgSVDUI3FouWWlAyeTLfqk3vlEy&#10;SnXjyC0eFyoNIHE0S2UMyaj78eJxwbQ9cELGOmMAsbW++eab/f39ywYQQTEpmxD64KVZEQLoFobp&#10;duoO9+oG4ZQtoScwboGczky2OUxlkxPwbA8Zue90FASu78vywNjscAp65jofRTdVo+W6aEx7YHlO&#10;Tk7u3Lnzm9/8ZmkrP7169erly5fTtpA69SQBQJJUo6Qakzed/ORU4Su5KMaaYwBBAKLBz7aHfG8C&#10;GqDKcmqgBI6qtsd8paMKdFa5ND46uOZMttfxj7VwENdwcNKbo040RaPl1pq9X5W4qsoAqpqpeYDQ&#10;8ylVBSy04lPzXotwdnZ2dnbGpSNpPXEMBA0LXNd13QBAUMvKshyLJZNhT+7YEQ7d5Xkn5hauOZPt&#10;chgt0FUpcTWVAMJBf46TRpRGEwCEnknDd91a1TRNTZOTY6YQNmvRkIdabxbGwAO0Rk5OTmKx2Pn5&#10;+ap3ZBswA0FD3GMtnNTdLqHpARBWuW6gmJRNU7Ob3e7dUDd8SI3rvABa1YI5/9X1mjXX7d4MRqsC&#10;tly3+2lEs5FSZT8V/ShJcHMxzY6earZgGOrYNFpYjRGJzozPkaWoZbSayKSvNJ+RFuPs7AwAkzpz&#10;wQCCBrlVG4DulFQExQbQubc38nql0ABaQSB3uzWCYtb0Op0HEoJgpOL/yCl1LhJxWZa7n1UFvLD6&#10;X+fT+s//RBOppXanU67vyI3G9AAIayI1EFfHFXKIVrSekvySVGPbKkAs2Y1cn2xzMIAgAN1zYaNQ&#10;8AAIwHXdViX8OSqLk85kEs2KKctmNBwSbg0Zy0/1JR/8oQUColGX880/AJC3f20iWhE3J5seoFtW&#10;wwyXd/BsLQln9AoWJiD0NEOE1+H6ZFuKAQT1EZlyuQyE382gVQAgMkdG9C1XVRVGfz6hMxpbAoIJ&#10;X+cqbA96egE3D91zUqLThZEraLYHYfn1pY91oy0RllWE7vgluZaMQuX4cUyzNbmhDwQRYZ5ibss9&#10;bAuuT3aTMICgQd04IJpb0Z3EGZ4OxtdWWM29QMPzPGTkUr0dThRzm7A9jqa8Sd588835LTQVuLms&#10;ZkO3/JIxsKaWWvIdZDXb1mRbWE7ZUCUExWwFQnd4CRux5uuT0RwxgKDxwvgBHqJvrhuWVrDK23i+&#10;3N3dXcP1iui15lf7K3CLx1Xkfb/vKqYIASUOAJJaqvtHvby5WzxuKkr+iAMcZtFNI1xzfTL2XqwN&#10;BhBbK5vNznBRDLtze3fv7nHY/Qu7UDxSDYTDyvT8jPdbckIA3toXk/v1r3+96l2g1Rod7igZpXp/&#10;DaT+i9YWj428/FreM+H6ZFuJAcTWusLNWbfUf7g8r7CcTEUzzWyuiXB53vl190ZFf4Vu5Y9S41KX&#10;l9U3o/M69zVE6+jWrVuPHj1a5tKRh4eHh4eHc3s7z5STFaFk8vlMo5BNVhRFQaOBTD4dr2ZjWn/d&#10;bwCANFTvfmga1/hSdrQqLCRFQGcSRpSACMMH3akbqpHXw5lsmFoqaiIprgDwKrUAQFhbJ3rCKDud&#10;1XbkZG5MdZ5LSqTUjnABJKLtsbOz8/jx41XvxfWs2fpk7KycIwYQBCCoNSGEnlY7w9CF5Ye3BepR&#10;tM6xyFypGo6a1hFFEEGroBVa3dOFpBqlerg6r2eb2dlDiFTecZxy317JR47jOBwUT7TZvAbk6K5A&#10;bhU0TdOq6NwmhDVDr7E+2eHh4WeffbbMpM4WYwBBQFCrNIDMkRouqaU70fSowM0l5WgshGfKV1qt&#10;O4ogzOPiccWD1xycqCUZ5ShAwZgylhM1a2405cv3e/cm0SOu63aKU27XIso04vPPP3/y5Mmq94Je&#10;p9HqfCknPbA8Ozs7V1+jmAZxDATBrTUVRUnHa7njZsbxDVVCELjHWc32hN6dtZbLmrap2SaE0BUF&#10;6cuuz6uWfKshm7Y5vjSkZHRmYc6gWzt4kiowS0Xrzz///NatWwcHB7PuCK3Wd999d3p6+tFHH616&#10;R2jQGq9PRnPEDMTW+vjjjy91cxa4LSTSRyVVNUqloxRquWQymT1upct+u10vRVWkJKNUb/uOpQsB&#10;IHHZ6AHha+u+Y+kCuHZWwG9CCJF5bamHhK7r+uU7XT755JPXLGFMdDN88cUXDx48uO67cH2ym4EZ&#10;iK318uXLS/XzSZ16kgAgSapRUidlBKY++boPKc1jUQy1VL/MEIctnmVHN8rJyclf/uVf/u53v1va&#10;yk8nJycnJydzeCOuT3YDMIAgIlpTZ2dnFxcXm7R05CasT7ZJ7bne2IVBREQL1FufLBoxDc/Wxs7E&#10;XML6ZCcnJ2+88Ua4qDddEwMIIiJalL71ycIeDWH5bUeHZ2vyUBCxlPXJwtDh4uJigZ9xYzCAICKi&#10;RQgngkO3/PbgsGu15Du6gGdrciwZzQ7n+mSbh2MgaIKgmMuaDej58iwzLlYgXNc7XDZ4rXeUFuH0&#10;9PSLL7547733+h/84osvpowEPDg4GNr+888/Pz09nbT9rVu37t692//Is2fPpuTA0+n0UDVoy7LO&#10;z88v//7d/fntb3876VVrj+uTbT8GEDSBZBxlKrJpa9mE37snCFzXhzyxCkMQuMfZQmPCqt/ThGGA&#10;ksmn4wDQqhYuHxQ0PM+Dgv4Ng6B3aqKt9fbbb5+enn7//fdDAcHJycl33313+ff5+7//+ynzeHd3&#10;d4cu8N9///2UAGVvb28ogPj++++nBCijK5KH9S3Cn9Pp9PyWLF8mrk+2/RhAEIBocSsIvXMBDylC&#10;AAr8zgp50Vp4w4vhBYHr16qFiu15gBBCUTLwA0y6eru5ZCEMFaqFQgNhmBCGAUo+XDwcqGojQQGC&#10;IKo2OWBovT4AaFU10wYgLJ/50G2WTqfHrh456/oRn3766Uzbf/bZZzNt//z584VuP1+vXr16/Pjx&#10;UBs+e/bsb//2bye95O233zZNs/+Rx48fT4nh3n333aFykLNu//HHH0+J+QzDGDowHjx4EMZ8U1JB&#10;NCsGEAQgWvXK9tC9gAOAKsupgduEkbXwuovvyqm0YtoeepGFm4vJjW5EEmYUOrGC53meglIqUfBs&#10;T2RkCbhMfSlJGrdup9wqmAiL3XV2fewM8yl2d3e5xA4ROst5j5aQ2d3dffPNNye9ajRHMr0Izegs&#10;yunbj77/n/zJn/z+7//+pO1Hv85/9md/9kd/9Efhz2+//TbXwpgLBhBb6913373aXOcwKJBVVQpq&#10;WdkMkwqe5wndyh8Zgz0KfYvvumPeyutGJHKrYHZihSmrXnTTCNepkx8EwYy9F7/+9a+v/nFEW2TS&#10;ct5DnUSvde/evYVuP+t6FkMJEpoLBhBb66oLxrjHWjjrql1C0wMgrHLdQDEpm6ZmN532oroqFSGQ&#10;6RSgk1t6U0mk5THbdbMekaEujKibZaiXhYiI5osBBA1yqzYA3SmpCIp9VeGMvF4pNIBWEMjd+/v+&#10;QQmdFTDdXDRQ4rI8U05WhJLJ5zONQjZZURQFjQYy+XS8mo1pHvTBoEUaGsI5VOx2pJuFiIgWgAEE&#10;AeiWkG0UCh4AAbiu26qEP0e39ulMJtGsmLJsdkcn9gYlBMWCBwBKXC3V2yVgoPb960TDJ1EtoIFE&#10;OlGxbU9ByUhXYXsiMZiHiNYctwaGe/ZrVQum7Qnd4bxOIqKFYQBBfUSmXC4DYYYhaBUAiEx33IOq&#10;qjDGD050j80o6dAKsIyrtteAHIUHQTEpm/15imhUZUJm9EBEtDCsREmDJEkK+yeCWsUDhAI/XEY3&#10;l0wmk8lxS+92+j0AwDblWCw5tsz9dI2W6w6MnBx5YIE+//zz+axASER0YzADsbWePHkC4KOPPrra&#10;y8P4AR6i2ZFuVfM8CKs8elvv5np9FbrjoKDZtpZtiJENBzRabq3Z+1WJq6oMoKqZmgcIPZ9SVcBC&#10;Kz6hp2KOPvnkk0ePHh0cHCz8k4iItgUDiK31zTffzDDXOVwFr7eKbrdPwi4Uj1QD4Wq8en60LFNn&#10;ARwLpukBUEtlC8dNNBrTR1IqcTWFggmIaDhDNLlCAJ7QM2n4rtuqmqYNmOMKQjVrrhsWrRwuJNVq&#10;goiIFowBBPV0hyuGOQVhOZmKZprZXBO2N36VvKCYNT3oTt1AzkQYMkhGqQS4OVt7zWQMKVX2U9GP&#10;kjQw7LLZgmGoYwtChbEOEp0Zn0OzMAAZrSYy6RSHQBARLQ4DCAI6kzCiBEQYPuhO3VAR103NtsOy&#10;0OWR9IOby5qd0YvjCkn18gL9WQG11O7MtOyr9hRmMkKebXsNxNVxhRyi+SK9ZMmI0Rr8REQ0bxxE&#10;SQCCWhNC6GkVCIpJzYaw/PAarB5Z4VgGkRm5ow/cViL/mnJNSlxVVVVVU4npe+DmZNMDdMvqDJ3w&#10;bG3sWMwwAaGnGSIQEa0SAwgCglqlAWSO1KjEghONOAjcXFKOxkJ4ppzMFQcu6JJqGOplr+OpvOM4&#10;5fHdCmHQAt3xS2GPhrD8tqPDszV5KIjojLgY7UwhIqJlYgBBcGtNRVHy8VruuJlx/HpJlYLAzSVj&#10;stZQLMdvt9tt39KFZ5taOEkzl3v9PE31yPfb3RKSkqSq6rilsMIgBbrltwfLPqkl39EFPFuTY8ko&#10;cgmK2QqE7nCJTSKiVeMYiBsvcFtIpI8MVYKqBoFbyyUrDSiZfNkv9S74klGqG0du8bhQaQCJo5Ea&#10;j0GrAQi9r2rkJZazCtzicRV53+8LLRQhoMQBQFJLdf8o6L6VWzxuKkr+iAMciIhWL9Zut1e9D7QQ&#10;d+7c2d/ff/78+ap3ZAP84he/ePTo0azrARIR3WTswiDC/v7+1ZY+JyK6sdiFsbVyudzOzs6q92Iz&#10;fPvtt6veBSKiDcMuDCIiIpoZuzCIiIhoZgwgiIiIaGYMIIiIiGhmDCCI8Pjx45OTk1XvBRHRJmEA&#10;sbXu37//+PHjVe/FZiiXyy9fvlz1XhARbRJO49xap6enq94FIiLaWsxAEBER0cwYQBAREdHMGEAQ&#10;ERHRzBhAEBER0cwYQBAREdHMGEAQERHRzBhAEBER0cwYQBDh8PDw4OBg1XtBRLRJuJz31vr66693&#10;dnZu377dfeSdd945Pz+ftH02m713717314uLi3feeefi4mJe2+dyuffee69/e1VVp+z/hx9+ePfu&#10;3e6vZ2dn77///pTtHz161P+fPT09vX///pTtnz59enh4OGUDIiKagpUot1b/1Tf05ptvTgkghm7B&#10;d3Z23nzzzSkBwazb7+/vj24/aePR7Xd3d6dvv7e3d53tiYhoJv8f6Ja8u29sKiI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K6CAABbQ29udGVudF9UeXBlc10ueG1sUEsBAhQACgAAAAAAh07iQAAAAAAAAAAAAAAAAAYA&#10;AAAAAAAAAAAQAAAAe4AAAF9yZWxzL1BLAQIUABQAAAAIAIdO4kCKFGY80QAAAJQBAAALAAAAAAAA&#10;AAEAIAAAAJ+AAABfcmVscy8ucmVsc1BLAQIUAAoAAAAAAIdO4kAAAAAAAAAAAAAAAAAEAAAAAAAA&#10;AAAAEAAAAAAAAABkcnMvUEsBAhQACgAAAAAAh07iQAAAAAAAAAAAAAAAAAoAAAAAAAAAAAAQAAAA&#10;mYEAAGRycy9fcmVscy9QSwECFAAUAAAACACHTuJAqiYOvrYAAAAhAQAAGQAAAAAAAAABACAAAADB&#10;gQAAZHJzL19yZWxzL2Uyb0RvYy54bWwucmVsc1BLAQIUABQAAAAIAIdO4kBkPo8X1gAAAAUBAAAP&#10;AAAAAAAAAAEAIAAAACIAAABkcnMvZG93bnJldi54bWxQSwECFAAUAAAACACHTuJApkVor8sBAAD+&#10;AwAADgAAAAAAAAABACAAAAAlAQAAZHJzL2Uyb0RvYy54bWxQSwECFAAKAAAAAACHTuJAAAAAAAAA&#10;AAAAAAAACgAAAAAAAAAAABAAAAAcAwAAZHJzL21lZGlhL1BLAQIUABQAAAAIAIdO4kAsqsLKBX0A&#10;AAB9AAAUAAAAAAAAAAEAIAAAAEQDAABkcnMvbWVkaWEvaW1hZ2UxLnBuZ1BLBQYAAAAACgAKAFIC&#10;AADjgwAAAAA=&#10;">
                        <v:fill on="f" focussize="0,0"/>
                        <v:stroke on="f"/>
                        <v:imagedata r:id="rId22" o:title=""/>
                        <o:lock v:ext="edit" aspectratio="t"/>
                      </v:shape>
                      <w10:wrap type="none"/>
                      <w10:anchorlock/>
                    </v:group>
                  </w:pict>
                </mc:Fallback>
              </mc:AlternateContent>
            </w:r>
          </w:p>
          <w:p w14:paraId="6E227305">
            <w:pPr>
              <w:keepNext w:val="0"/>
              <w:keepLines w:val="0"/>
              <w:pageBreakBefore w:val="0"/>
              <w:widowControl w:val="0"/>
              <w:shd w:val="clear"/>
              <w:kinsoku/>
              <w:wordWrap/>
              <w:overflowPunct/>
              <w:topLinePunct w:val="0"/>
              <w:autoSpaceDE/>
              <w:autoSpaceDN/>
              <w:bidi w:val="0"/>
              <w:adjustRightInd w:val="0"/>
              <w:snapToGrid w:val="0"/>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图</w:t>
            </w:r>
            <w:r>
              <w:rPr>
                <w:rFonts w:hint="eastAsia" w:cs="Times New Roman"/>
                <w:b/>
                <w:bCs/>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项目</w:t>
            </w:r>
            <w:r>
              <w:rPr>
                <w:rFonts w:hint="eastAsia" w:cs="Times New Roman"/>
                <w:b/>
                <w:bCs/>
                <w:color w:val="000000" w:themeColor="text1"/>
                <w:sz w:val="21"/>
                <w:szCs w:val="21"/>
                <w:highlight w:val="none"/>
                <w:lang w:val="en-US" w:eastAsia="zh-CN"/>
                <w14:textFill>
                  <w14:solidFill>
                    <w14:schemeClr w14:val="tx1"/>
                  </w14:solidFill>
                </w14:textFill>
              </w:rPr>
              <w:t>净水剂（净水剂A和净水剂B）</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工艺流程图</w:t>
            </w:r>
          </w:p>
          <w:p w14:paraId="2E8FD0F8">
            <w:pPr>
              <w:spacing w:line="360" w:lineRule="auto"/>
              <w:ind w:firstLine="420" w:firstLineChars="200"/>
              <w:jc w:val="both"/>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投料：</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净水剂A原料为硫酸亚铁、柠檬酸和自来水</w:t>
            </w:r>
            <w:r>
              <w:rPr>
                <w:rFonts w:hint="eastAsia" w:cs="Times New Roman"/>
                <w:color w:val="000000" w:themeColor="text1"/>
                <w:sz w:val="21"/>
                <w:szCs w:val="21"/>
                <w:highlight w:val="none"/>
                <w:lang w:val="en-US" w:eastAsia="zh-CN"/>
                <w14:textFill>
                  <w14:solidFill>
                    <w14:schemeClr w14:val="tx1"/>
                  </w14:solidFill>
                </w14:textFill>
              </w:rPr>
              <w:t>，硫酸亚铁、柠檬酸和自来水分别通过管道输送进搅拌机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；净水剂B的原料为双氧水和自来水，</w:t>
            </w:r>
            <w:r>
              <w:rPr>
                <w:rFonts w:hint="eastAsia" w:cs="Times New Roman"/>
                <w:color w:val="000000" w:themeColor="text1"/>
                <w:sz w:val="21"/>
                <w:szCs w:val="21"/>
                <w:highlight w:val="none"/>
                <w:lang w:val="en-US" w:eastAsia="zh-CN"/>
                <w14:textFill>
                  <w14:solidFill>
                    <w14:schemeClr w14:val="tx1"/>
                  </w14:solidFill>
                </w14:textFill>
              </w:rPr>
              <w:t>双氧水和自来水分别通过管道输送进</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搅拌机</w:t>
            </w:r>
            <w:r>
              <w:rPr>
                <w:rFonts w:hint="eastAsia" w:cs="Times New Roman"/>
                <w:color w:val="000000" w:themeColor="text1"/>
                <w:sz w:val="21"/>
                <w:szCs w:val="21"/>
                <w:highlight w:val="none"/>
                <w:lang w:val="en-US" w:eastAsia="zh-CN"/>
                <w14:textFill>
                  <w14:solidFill>
                    <w14:schemeClr w14:val="tx1"/>
                  </w14:solidFill>
                </w14:textFill>
              </w:rPr>
              <w:t>，搅拌机进料口仅留有管道位置进料。投料时非密闭状态，净水剂A投料过程产生固废和少量噪声；</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净水剂B的原料双氧水有轻微异味，净水剂B投料过程会产生</w:t>
            </w:r>
            <w:r>
              <w:rPr>
                <w:rFonts w:hint="eastAsia" w:cs="Times New Roman"/>
                <w:color w:val="000000" w:themeColor="text1"/>
                <w:sz w:val="21"/>
                <w:szCs w:val="21"/>
                <w:highlight w:val="none"/>
                <w:lang w:val="en-US" w:eastAsia="zh-CN"/>
                <w14:textFill>
                  <w14:solidFill>
                    <w14:schemeClr w14:val="tx1"/>
                  </w14:solidFill>
                </w14:textFill>
              </w:rPr>
              <w:t>固废和</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废气（主要为臭气浓度）和噪声。投料工序单批次工作时间为</w:t>
            </w:r>
            <w:r>
              <w:rPr>
                <w:rFonts w:hint="eastAsia" w:cs="Times New Roman"/>
                <w:color w:val="000000" w:themeColor="text1"/>
                <w:sz w:val="21"/>
                <w:szCs w:val="21"/>
                <w:highlight w:val="none"/>
                <w:lang w:val="en-US" w:eastAsia="zh-CN"/>
                <w14:textFill>
                  <w14:solidFill>
                    <w14:schemeClr w14:val="tx1"/>
                  </w14:solidFill>
                </w14:textFill>
              </w:rPr>
              <w:t>0.25h</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，一天生产</w:t>
            </w:r>
            <w:r>
              <w:rPr>
                <w:rFonts w:hint="eastAsia" w:cs="Times New Roman"/>
                <w:color w:val="000000" w:themeColor="text1"/>
                <w:sz w:val="21"/>
                <w:szCs w:val="21"/>
                <w:highlight w:val="none"/>
                <w:lang w:val="en-US" w:eastAsia="zh-CN"/>
                <w14:textFill>
                  <w14:solidFill>
                    <w14:schemeClr w14:val="tx1"/>
                  </w14:solidFill>
                </w14:textFill>
              </w:rPr>
              <w:t>10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个批次，年工作时间</w:t>
            </w:r>
            <w:r>
              <w:rPr>
                <w:rFonts w:hint="eastAsia" w:cs="Times New Roman"/>
                <w:color w:val="000000" w:themeColor="text1"/>
                <w:sz w:val="21"/>
                <w:szCs w:val="21"/>
                <w:highlight w:val="none"/>
                <w:lang w:val="en-US" w:eastAsia="zh-CN"/>
                <w14:textFill>
                  <w14:solidFill>
                    <w14:schemeClr w14:val="tx1"/>
                  </w14:solidFill>
                </w14:textFill>
              </w:rPr>
              <w:t>750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h/a。</w:t>
            </w:r>
          </w:p>
          <w:p w14:paraId="47D19B1F">
            <w:pPr>
              <w:spacing w:line="360" w:lineRule="auto"/>
              <w:ind w:firstLine="420" w:firstLineChars="200"/>
              <w:jc w:val="both"/>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溶解：投入搅拌机后静置自然溶解，此过程为密闭状态。</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溶解工序单批次工作时间为</w:t>
            </w:r>
            <w:r>
              <w:rPr>
                <w:rFonts w:hint="eastAsia" w:cs="Times New Roman"/>
                <w:color w:val="000000" w:themeColor="text1"/>
                <w:sz w:val="21"/>
                <w:szCs w:val="21"/>
                <w:highlight w:val="none"/>
                <w:lang w:val="en-US" w:eastAsia="zh-CN"/>
                <w14:textFill>
                  <w14:solidFill>
                    <w14:schemeClr w14:val="tx1"/>
                  </w14:solidFill>
                </w14:textFill>
              </w:rPr>
              <w:t>0.15h</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，一天生产</w:t>
            </w:r>
            <w:r>
              <w:rPr>
                <w:rFonts w:hint="eastAsia" w:cs="Times New Roman"/>
                <w:color w:val="000000" w:themeColor="text1"/>
                <w:sz w:val="21"/>
                <w:szCs w:val="21"/>
                <w:highlight w:val="none"/>
                <w:lang w:val="en-US" w:eastAsia="zh-CN"/>
                <w14:textFill>
                  <w14:solidFill>
                    <w14:schemeClr w14:val="tx1"/>
                  </w14:solidFill>
                </w14:textFill>
              </w:rPr>
              <w:t>10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个批次，年工作时间约为</w:t>
            </w:r>
            <w:r>
              <w:rPr>
                <w:rFonts w:hint="eastAsia" w:cs="Times New Roman"/>
                <w:color w:val="000000" w:themeColor="text1"/>
                <w:sz w:val="21"/>
                <w:szCs w:val="21"/>
                <w:highlight w:val="none"/>
                <w:lang w:val="en-US" w:eastAsia="zh-CN"/>
                <w14:textFill>
                  <w14:solidFill>
                    <w14:schemeClr w14:val="tx1"/>
                  </w14:solidFill>
                </w14:textFill>
              </w:rPr>
              <w:t>450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h/a。</w:t>
            </w:r>
          </w:p>
          <w:p w14:paraId="5FA5B55B">
            <w:pPr>
              <w:spacing w:line="360" w:lineRule="auto"/>
              <w:ind w:firstLine="420" w:firstLineChars="20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搅拌：利用搅拌机将化学品搅拌混合均匀，无</w:t>
            </w:r>
            <w:r>
              <w:rPr>
                <w:rFonts w:hint="eastAsia" w:cs="Times New Roman"/>
                <w:color w:val="000000" w:themeColor="text1"/>
                <w:sz w:val="21"/>
                <w:szCs w:val="21"/>
                <w:highlight w:val="none"/>
                <w:lang w:val="en-US" w:eastAsia="zh-CN"/>
                <w14:textFill>
                  <w14:solidFill>
                    <w14:schemeClr w14:val="tx1"/>
                  </w14:solidFill>
                </w14:textFill>
              </w:rPr>
              <w:t>需</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加热，不涉及化学反应。</w:t>
            </w:r>
            <w:r>
              <w:rPr>
                <w:rFonts w:hint="eastAsia" w:cs="Times New Roman"/>
                <w:color w:val="000000" w:themeColor="text1"/>
                <w:sz w:val="21"/>
                <w:szCs w:val="21"/>
                <w:highlight w:val="none"/>
                <w:lang w:val="en-US" w:eastAsia="zh-CN"/>
                <w14:textFill>
                  <w14:solidFill>
                    <w14:schemeClr w14:val="tx1"/>
                  </w14:solidFill>
                </w14:textFill>
              </w:rPr>
              <w:t>搅拌时搅拌机为密闭状态，净水剂A搅拌过程有少量</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噪声产生</w:t>
            </w:r>
            <w:r>
              <w:rPr>
                <w:rFonts w:hint="eastAsia" w:cs="Times New Roman"/>
                <w:color w:val="000000" w:themeColor="text1"/>
                <w:sz w:val="21"/>
                <w:szCs w:val="21"/>
                <w:highlight w:val="none"/>
                <w:lang w:val="en-US" w:eastAsia="zh-CN"/>
                <w14:textFill>
                  <w14:solidFill>
                    <w14:schemeClr w14:val="tx1"/>
                  </w14:solidFill>
                </w14:textFill>
              </w:rPr>
              <w:t>；净水剂B搅拌过程</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会产生</w:t>
            </w:r>
            <w:r>
              <w:rPr>
                <w:rFonts w:hint="eastAsia" w:cs="Times New Roman"/>
                <w:color w:val="000000" w:themeColor="text1"/>
                <w:sz w:val="21"/>
                <w:szCs w:val="21"/>
                <w:highlight w:val="none"/>
                <w:lang w:val="en-US" w:eastAsia="zh-CN"/>
                <w14:textFill>
                  <w14:solidFill>
                    <w14:schemeClr w14:val="tx1"/>
                  </w14:solidFill>
                </w14:textFill>
              </w:rPr>
              <w:t>少量</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噪声。搅拌工序单批次工作时间为</w:t>
            </w:r>
            <w:r>
              <w:rPr>
                <w:rFonts w:hint="eastAsia" w:cs="Times New Roman"/>
                <w:color w:val="000000" w:themeColor="text1"/>
                <w:sz w:val="21"/>
                <w:szCs w:val="21"/>
                <w:highlight w:val="none"/>
                <w:lang w:val="en-US" w:eastAsia="zh-CN"/>
                <w14:textFill>
                  <w14:solidFill>
                    <w14:schemeClr w14:val="tx1"/>
                  </w14:solidFill>
                </w14:textFill>
              </w:rPr>
              <w:t>0.35h</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，一天生产</w:t>
            </w:r>
            <w:r>
              <w:rPr>
                <w:rFonts w:hint="eastAsia" w:cs="Times New Roman"/>
                <w:color w:val="000000" w:themeColor="text1"/>
                <w:sz w:val="21"/>
                <w:szCs w:val="21"/>
                <w:highlight w:val="none"/>
                <w:lang w:val="en-US" w:eastAsia="zh-CN"/>
                <w14:textFill>
                  <w14:solidFill>
                    <w14:schemeClr w14:val="tx1"/>
                  </w14:solidFill>
                </w14:textFill>
              </w:rPr>
              <w:t>10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个批次，年工作时间约为</w:t>
            </w:r>
            <w:r>
              <w:rPr>
                <w:rFonts w:hint="eastAsia" w:cs="Times New Roman"/>
                <w:color w:val="000000" w:themeColor="text1"/>
                <w:sz w:val="21"/>
                <w:szCs w:val="21"/>
                <w:highlight w:val="none"/>
                <w:lang w:val="en-US" w:eastAsia="zh-CN"/>
                <w14:textFill>
                  <w14:solidFill>
                    <w14:schemeClr w14:val="tx1"/>
                  </w14:solidFill>
                </w14:textFill>
              </w:rPr>
              <w:t>1050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h/a。</w:t>
            </w:r>
          </w:p>
          <w:p w14:paraId="74F2F88D">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color w:val="000000" w:themeColor="text1"/>
                <w:sz w:val="21"/>
                <w:szCs w:val="21"/>
                <w:highlight w:val="none"/>
                <w:lang w:val="en-US" w:eastAsia="zh-CN"/>
                <w14:textFill>
                  <w14:solidFill>
                    <w14:schemeClr w14:val="tx1"/>
                  </w14:solidFill>
                </w14:textFill>
              </w:rPr>
              <w:t>分装</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：搅拌完成后</w:t>
            </w:r>
            <w:r>
              <w:rPr>
                <w:rFonts w:hint="eastAsia" w:ascii="Times New Roman" w:cs="Times New Roman"/>
                <w:color w:val="000000" w:themeColor="text1"/>
                <w:sz w:val="21"/>
                <w:szCs w:val="21"/>
                <w:highlight w:val="none"/>
                <w:lang w:val="en-US" w:eastAsia="zh-CN"/>
                <w14:textFill>
                  <w14:solidFill>
                    <w14:schemeClr w14:val="tx1"/>
                  </w14:solidFill>
                </w14:textFill>
              </w:rPr>
              <w:t>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搅拌机出料口</w:t>
            </w:r>
            <w:r>
              <w:rPr>
                <w:rFonts w:hint="eastAsia" w:ascii="Times New Roman" w:cs="Times New Roman"/>
                <w:color w:val="000000" w:themeColor="text1"/>
                <w:sz w:val="21"/>
                <w:szCs w:val="21"/>
                <w:highlight w:val="none"/>
                <w:lang w:val="en-US" w:eastAsia="zh-CN"/>
                <w14:textFill>
                  <w14:solidFill>
                    <w14:schemeClr w14:val="tx1"/>
                  </w14:solidFill>
                </w14:textFill>
              </w:rPr>
              <w:t>通过管道将产品输送进</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成品罐内</w:t>
            </w:r>
            <w:r>
              <w:rPr>
                <w:rFonts w:hint="eastAsia" w:ascii="Times New Roman" w:cs="Times New Roman"/>
                <w:color w:val="000000" w:themeColor="text1"/>
                <w:sz w:val="21"/>
                <w:szCs w:val="21"/>
                <w:highlight w:val="none"/>
                <w:lang w:val="en-US" w:eastAsia="zh-CN"/>
                <w14:textFill>
                  <w14:solidFill>
                    <w14:schemeClr w14:val="tx1"/>
                  </w14:solidFill>
                </w14:textFill>
              </w:rPr>
              <w:t>储存。有订单时，成品罐内产品通过管道输送到分装机进料口进行分装，在分装机出料口通过管道输送到小罐后外售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cs="Times New Roman"/>
                <w:color w:val="000000" w:themeColor="text1"/>
                <w:sz w:val="21"/>
                <w:szCs w:val="21"/>
                <w:highlight w:val="none"/>
                <w:lang w:val="en-US" w:eastAsia="zh-CN"/>
                <w14:textFill>
                  <w14:solidFill>
                    <w14:schemeClr w14:val="tx1"/>
                  </w14:solidFill>
                </w14:textFill>
              </w:rPr>
              <w:t>分装过程为非密闭状态，净水剂A分装过程产生少量噪声；净水剂B的原料双氧水有轻微异味，净水剂B投料过程会产生废气（主要为臭气浓度）和噪声。分装</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单批次工作时间为0.</w:t>
            </w:r>
            <w:r>
              <w:rPr>
                <w:rFonts w:hint="eastAsia" w:ascii="Times New Roman" w:cs="Times New Roman"/>
                <w:color w:val="000000" w:themeColor="text1"/>
                <w:sz w:val="21"/>
                <w:szCs w:val="21"/>
                <w:highlight w:val="none"/>
                <w:lang w:val="en-US" w:eastAsia="zh-CN"/>
                <w14:textFill>
                  <w14:solidFill>
                    <w14:schemeClr w14:val="tx1"/>
                  </w14:solidFill>
                </w14:textFill>
              </w:rPr>
              <w:t>25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h，一天生产</w:t>
            </w:r>
            <w:r>
              <w:rPr>
                <w:rFonts w:hint="eastAsia" w:ascii="Times New Roman" w:cs="Times New Roman"/>
                <w:color w:val="000000" w:themeColor="text1"/>
                <w:sz w:val="21"/>
                <w:szCs w:val="21"/>
                <w:highlight w:val="none"/>
                <w:lang w:val="en-US" w:eastAsia="zh-CN"/>
                <w14:textFill>
                  <w14:solidFill>
                    <w14:schemeClr w14:val="tx1"/>
                  </w14:solidFill>
                </w14:textFill>
              </w:rPr>
              <w:t>10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个批次，年工作时间</w:t>
            </w:r>
            <w:r>
              <w:rPr>
                <w:rFonts w:hint="eastAsia" w:ascii="Times New Roman" w:cs="Times New Roman"/>
                <w:color w:val="000000" w:themeColor="text1"/>
                <w:sz w:val="21"/>
                <w:szCs w:val="21"/>
                <w:highlight w:val="none"/>
                <w:lang w:val="en-US" w:eastAsia="zh-CN"/>
                <w14:textFill>
                  <w14:solidFill>
                    <w14:schemeClr w14:val="tx1"/>
                  </w14:solidFill>
                </w14:textFill>
              </w:rPr>
              <w:t>750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h/a。</w:t>
            </w:r>
          </w:p>
          <w:p w14:paraId="2C024909">
            <w:pPr>
              <w:jc w:val="center"/>
              <w:rPr>
                <w:rFonts w:hint="default"/>
                <w:color w:val="000000" w:themeColor="text1"/>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表12-2净水剂A生产情况</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4"/>
              <w:gridCol w:w="651"/>
              <w:gridCol w:w="816"/>
              <w:gridCol w:w="816"/>
              <w:gridCol w:w="1037"/>
              <w:gridCol w:w="597"/>
              <w:gridCol w:w="817"/>
              <w:gridCol w:w="817"/>
            </w:tblGrid>
            <w:tr w14:paraId="6ABEA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4" w:type="dxa"/>
                  <w:vAlign w:val="center"/>
                </w:tcPr>
                <w:p w14:paraId="4640E79A">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产品</w:t>
                  </w:r>
                </w:p>
              </w:tc>
              <w:tc>
                <w:tcPr>
                  <w:tcW w:w="651" w:type="dxa"/>
                  <w:vAlign w:val="center"/>
                </w:tcPr>
                <w:p w14:paraId="70E0DEC6">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工序</w:t>
                  </w:r>
                </w:p>
              </w:tc>
              <w:tc>
                <w:tcPr>
                  <w:tcW w:w="816" w:type="dxa"/>
                  <w:vAlign w:val="center"/>
                </w:tcPr>
                <w:p w14:paraId="0C6AD6C5">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温度</w:t>
                  </w:r>
                </w:p>
              </w:tc>
              <w:tc>
                <w:tcPr>
                  <w:tcW w:w="816" w:type="dxa"/>
                  <w:vAlign w:val="center"/>
                </w:tcPr>
                <w:p w14:paraId="313C1F11">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压力</w:t>
                  </w:r>
                </w:p>
              </w:tc>
              <w:tc>
                <w:tcPr>
                  <w:tcW w:w="1037" w:type="dxa"/>
                  <w:vAlign w:val="center"/>
                </w:tcPr>
                <w:p w14:paraId="7E43DCB2">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单批次工作时间/h</w:t>
                  </w:r>
                </w:p>
              </w:tc>
              <w:tc>
                <w:tcPr>
                  <w:tcW w:w="597" w:type="dxa"/>
                  <w:vAlign w:val="center"/>
                </w:tcPr>
                <w:p w14:paraId="0E96CD17">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批次/次</w:t>
                  </w:r>
                </w:p>
              </w:tc>
              <w:tc>
                <w:tcPr>
                  <w:tcW w:w="817" w:type="dxa"/>
                  <w:vAlign w:val="center"/>
                </w:tcPr>
                <w:p w14:paraId="341597A7">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工作时间/h</w:t>
                  </w:r>
                </w:p>
              </w:tc>
              <w:tc>
                <w:tcPr>
                  <w:tcW w:w="817" w:type="dxa"/>
                  <w:vAlign w:val="center"/>
                </w:tcPr>
                <w:p w14:paraId="499211D2">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产品总时间</w:t>
                  </w:r>
                </w:p>
              </w:tc>
            </w:tr>
            <w:tr w14:paraId="12ABC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restart"/>
                  <w:vAlign w:val="center"/>
                </w:tcPr>
                <w:p w14:paraId="70FD48B2">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净水剂A</w:t>
                  </w:r>
                </w:p>
              </w:tc>
              <w:tc>
                <w:tcPr>
                  <w:tcW w:w="651" w:type="dxa"/>
                  <w:vAlign w:val="center"/>
                </w:tcPr>
                <w:p w14:paraId="1054BECF">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投料</w:t>
                  </w:r>
                </w:p>
              </w:tc>
              <w:tc>
                <w:tcPr>
                  <w:tcW w:w="816" w:type="dxa"/>
                  <w:vMerge w:val="restart"/>
                  <w:vAlign w:val="center"/>
                </w:tcPr>
                <w:p w14:paraId="42C56E61">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常温</w:t>
                  </w:r>
                </w:p>
              </w:tc>
              <w:tc>
                <w:tcPr>
                  <w:tcW w:w="816" w:type="dxa"/>
                  <w:vMerge w:val="restart"/>
                  <w:vAlign w:val="center"/>
                </w:tcPr>
                <w:p w14:paraId="3D589B0C">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常压</w:t>
                  </w:r>
                </w:p>
              </w:tc>
              <w:tc>
                <w:tcPr>
                  <w:tcW w:w="1037" w:type="dxa"/>
                  <w:vAlign w:val="center"/>
                </w:tcPr>
                <w:p w14:paraId="4B42E7D2">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0.25</w:t>
                  </w:r>
                </w:p>
              </w:tc>
              <w:tc>
                <w:tcPr>
                  <w:tcW w:w="597" w:type="dxa"/>
                  <w:vMerge w:val="restart"/>
                  <w:vAlign w:val="center"/>
                </w:tcPr>
                <w:p w14:paraId="35D2F354">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10</w:t>
                  </w:r>
                </w:p>
              </w:tc>
              <w:tc>
                <w:tcPr>
                  <w:tcW w:w="817" w:type="dxa"/>
                  <w:vAlign w:val="center"/>
                </w:tcPr>
                <w:p w14:paraId="49F57B80">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750</w:t>
                  </w:r>
                </w:p>
              </w:tc>
              <w:tc>
                <w:tcPr>
                  <w:tcW w:w="817" w:type="dxa"/>
                  <w:vMerge w:val="restart"/>
                  <w:vAlign w:val="center"/>
                </w:tcPr>
                <w:p w14:paraId="72E10CBB">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3000</w:t>
                  </w:r>
                </w:p>
              </w:tc>
            </w:tr>
            <w:tr w14:paraId="400B3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14:paraId="071EBDF6">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651" w:type="dxa"/>
                  <w:vAlign w:val="center"/>
                </w:tcPr>
                <w:p w14:paraId="53167307">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溶解</w:t>
                  </w:r>
                </w:p>
              </w:tc>
              <w:tc>
                <w:tcPr>
                  <w:tcW w:w="816" w:type="dxa"/>
                  <w:vMerge w:val="continue"/>
                  <w:vAlign w:val="center"/>
                </w:tcPr>
                <w:p w14:paraId="3D221945">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6" w:type="dxa"/>
                  <w:vMerge w:val="continue"/>
                  <w:vAlign w:val="center"/>
                </w:tcPr>
                <w:p w14:paraId="59C8D2AB">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1037" w:type="dxa"/>
                  <w:vAlign w:val="center"/>
                </w:tcPr>
                <w:p w14:paraId="471048DA">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0.15</w:t>
                  </w:r>
                </w:p>
              </w:tc>
              <w:tc>
                <w:tcPr>
                  <w:tcW w:w="597" w:type="dxa"/>
                  <w:vMerge w:val="continue"/>
                  <w:vAlign w:val="center"/>
                </w:tcPr>
                <w:p w14:paraId="7244BF76">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4D807A72">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450</w:t>
                  </w:r>
                </w:p>
              </w:tc>
              <w:tc>
                <w:tcPr>
                  <w:tcW w:w="817" w:type="dxa"/>
                  <w:vMerge w:val="continue"/>
                  <w:vAlign w:val="center"/>
                </w:tcPr>
                <w:p w14:paraId="71A666D0">
                  <w:pPr>
                    <w:adjustRightInd w:val="0"/>
                    <w:snapToGrid w:val="0"/>
                    <w:jc w:val="center"/>
                    <w:rPr>
                      <w:rFonts w:hint="eastAsia"/>
                      <w:color w:val="000000" w:themeColor="text1"/>
                      <w:highlight w:val="none"/>
                      <w:vertAlign w:val="baseline"/>
                      <w:lang w:val="en-US" w:eastAsia="zh-CN"/>
                      <w14:textFill>
                        <w14:solidFill>
                          <w14:schemeClr w14:val="tx1"/>
                        </w14:solidFill>
                      </w14:textFill>
                    </w:rPr>
                  </w:pPr>
                </w:p>
              </w:tc>
            </w:tr>
            <w:tr w14:paraId="21B8F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14:paraId="7EAFC5D7">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651" w:type="dxa"/>
                  <w:vAlign w:val="center"/>
                </w:tcPr>
                <w:p w14:paraId="106C7B71">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搅拌</w:t>
                  </w:r>
                </w:p>
              </w:tc>
              <w:tc>
                <w:tcPr>
                  <w:tcW w:w="816" w:type="dxa"/>
                  <w:vMerge w:val="continue"/>
                  <w:vAlign w:val="center"/>
                </w:tcPr>
                <w:p w14:paraId="170E10D4">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6" w:type="dxa"/>
                  <w:vMerge w:val="continue"/>
                  <w:vAlign w:val="center"/>
                </w:tcPr>
                <w:p w14:paraId="787FEF97">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1037" w:type="dxa"/>
                  <w:vAlign w:val="center"/>
                </w:tcPr>
                <w:p w14:paraId="66376339">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0.35</w:t>
                  </w:r>
                </w:p>
              </w:tc>
              <w:tc>
                <w:tcPr>
                  <w:tcW w:w="597" w:type="dxa"/>
                  <w:vMerge w:val="continue"/>
                  <w:vAlign w:val="center"/>
                </w:tcPr>
                <w:p w14:paraId="1466044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4D0D072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1050</w:t>
                  </w:r>
                </w:p>
              </w:tc>
              <w:tc>
                <w:tcPr>
                  <w:tcW w:w="817" w:type="dxa"/>
                  <w:vMerge w:val="continue"/>
                  <w:vAlign w:val="center"/>
                </w:tcPr>
                <w:p w14:paraId="447CFF63">
                  <w:pPr>
                    <w:adjustRightInd w:val="0"/>
                    <w:snapToGrid w:val="0"/>
                    <w:jc w:val="center"/>
                    <w:rPr>
                      <w:rFonts w:hint="eastAsia"/>
                      <w:color w:val="000000" w:themeColor="text1"/>
                      <w:highlight w:val="none"/>
                      <w:vertAlign w:val="baseline"/>
                      <w:lang w:val="en-US" w:eastAsia="zh-CN"/>
                      <w14:textFill>
                        <w14:solidFill>
                          <w14:schemeClr w14:val="tx1"/>
                        </w14:solidFill>
                      </w14:textFill>
                    </w:rPr>
                  </w:pPr>
                </w:p>
              </w:tc>
            </w:tr>
            <w:tr w14:paraId="064C6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14:paraId="4062D706">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651" w:type="dxa"/>
                  <w:vAlign w:val="center"/>
                </w:tcPr>
                <w:p w14:paraId="522535E5">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分装</w:t>
                  </w:r>
                </w:p>
              </w:tc>
              <w:tc>
                <w:tcPr>
                  <w:tcW w:w="816" w:type="dxa"/>
                  <w:vMerge w:val="continue"/>
                  <w:vAlign w:val="center"/>
                </w:tcPr>
                <w:p w14:paraId="610F8AEF">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6" w:type="dxa"/>
                  <w:vMerge w:val="continue"/>
                  <w:vAlign w:val="center"/>
                </w:tcPr>
                <w:p w14:paraId="51C3A163">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1037" w:type="dxa"/>
                  <w:vAlign w:val="center"/>
                </w:tcPr>
                <w:p w14:paraId="6CA2F9C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0.25</w:t>
                  </w:r>
                </w:p>
              </w:tc>
              <w:tc>
                <w:tcPr>
                  <w:tcW w:w="597" w:type="dxa"/>
                  <w:vMerge w:val="continue"/>
                  <w:vAlign w:val="center"/>
                </w:tcPr>
                <w:p w14:paraId="00EE489F">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16E812A3">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750</w:t>
                  </w:r>
                </w:p>
              </w:tc>
              <w:tc>
                <w:tcPr>
                  <w:tcW w:w="817" w:type="dxa"/>
                  <w:vMerge w:val="continue"/>
                  <w:vAlign w:val="center"/>
                </w:tcPr>
                <w:p w14:paraId="6441BFB7">
                  <w:pPr>
                    <w:adjustRightInd w:val="0"/>
                    <w:snapToGrid w:val="0"/>
                    <w:jc w:val="center"/>
                    <w:rPr>
                      <w:rFonts w:hint="eastAsia"/>
                      <w:color w:val="000000" w:themeColor="text1"/>
                      <w:highlight w:val="none"/>
                      <w:vertAlign w:val="baseline"/>
                      <w:lang w:val="en-US" w:eastAsia="zh-CN"/>
                      <w14:textFill>
                        <w14:solidFill>
                          <w14:schemeClr w14:val="tx1"/>
                        </w14:solidFill>
                      </w14:textFill>
                    </w:rPr>
                  </w:pPr>
                </w:p>
              </w:tc>
            </w:tr>
          </w:tbl>
          <w:p w14:paraId="0E3AA04F">
            <w:pPr>
              <w:jc w:val="center"/>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p>
          <w:p w14:paraId="3BCA1C97">
            <w:pPr>
              <w:jc w:val="center"/>
              <w:rPr>
                <w:rFonts w:hint="default"/>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表12-3净水剂</w:t>
            </w:r>
            <w:r>
              <w:rPr>
                <w:rFonts w:hint="eastAsia" w:ascii="宋体" w:hAnsi="宋体" w:cs="宋体"/>
                <w:b/>
                <w:bCs/>
                <w:color w:val="000000" w:themeColor="text1"/>
                <w:sz w:val="24"/>
                <w:szCs w:val="24"/>
                <w:highlight w:val="none"/>
                <w:lang w:val="en-US" w:eastAsia="zh-CN"/>
                <w14:textFill>
                  <w14:solidFill>
                    <w14:schemeClr w14:val="tx1"/>
                  </w14:solidFill>
                </w14:textFill>
              </w:rPr>
              <w:t>B</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生产情况</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4"/>
              <w:gridCol w:w="651"/>
              <w:gridCol w:w="816"/>
              <w:gridCol w:w="816"/>
              <w:gridCol w:w="1004"/>
              <w:gridCol w:w="630"/>
              <w:gridCol w:w="817"/>
              <w:gridCol w:w="817"/>
            </w:tblGrid>
            <w:tr w14:paraId="269B7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4" w:type="dxa"/>
                  <w:vAlign w:val="center"/>
                </w:tcPr>
                <w:p w14:paraId="35A23F19">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产品</w:t>
                  </w:r>
                </w:p>
              </w:tc>
              <w:tc>
                <w:tcPr>
                  <w:tcW w:w="651" w:type="dxa"/>
                  <w:vAlign w:val="center"/>
                </w:tcPr>
                <w:p w14:paraId="7B21C31C">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工序</w:t>
                  </w:r>
                </w:p>
              </w:tc>
              <w:tc>
                <w:tcPr>
                  <w:tcW w:w="816" w:type="dxa"/>
                  <w:vAlign w:val="center"/>
                </w:tcPr>
                <w:p w14:paraId="2634803D">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温度</w:t>
                  </w:r>
                </w:p>
              </w:tc>
              <w:tc>
                <w:tcPr>
                  <w:tcW w:w="816" w:type="dxa"/>
                  <w:vAlign w:val="center"/>
                </w:tcPr>
                <w:p w14:paraId="5E05C827">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压力</w:t>
                  </w:r>
                </w:p>
              </w:tc>
              <w:tc>
                <w:tcPr>
                  <w:tcW w:w="1004" w:type="dxa"/>
                  <w:vAlign w:val="center"/>
                </w:tcPr>
                <w:p w14:paraId="6732AE5E">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单批次工作时间/h</w:t>
                  </w:r>
                </w:p>
              </w:tc>
              <w:tc>
                <w:tcPr>
                  <w:tcW w:w="630" w:type="dxa"/>
                  <w:vAlign w:val="center"/>
                </w:tcPr>
                <w:p w14:paraId="02E22F90">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批次/次</w:t>
                  </w:r>
                </w:p>
              </w:tc>
              <w:tc>
                <w:tcPr>
                  <w:tcW w:w="817" w:type="dxa"/>
                  <w:vAlign w:val="center"/>
                </w:tcPr>
                <w:p w14:paraId="4E0FF60E">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工作时间/h</w:t>
                  </w:r>
                </w:p>
              </w:tc>
              <w:tc>
                <w:tcPr>
                  <w:tcW w:w="817" w:type="dxa"/>
                  <w:vAlign w:val="center"/>
                </w:tcPr>
                <w:p w14:paraId="053C1220">
                  <w:pPr>
                    <w:adjustRightInd w:val="0"/>
                    <w:snapToGrid w:val="0"/>
                    <w:jc w:val="center"/>
                    <w:rPr>
                      <w:rFonts w:hint="default"/>
                      <w:b/>
                      <w:bCs/>
                      <w:color w:val="000000" w:themeColor="text1"/>
                      <w:highlight w:val="none"/>
                      <w:vertAlign w:val="baseline"/>
                      <w:lang w:val="en-US" w:eastAsia="zh-CN"/>
                      <w14:textFill>
                        <w14:solidFill>
                          <w14:schemeClr w14:val="tx1"/>
                        </w14:solidFill>
                      </w14:textFill>
                    </w:rPr>
                  </w:pPr>
                  <w:r>
                    <w:rPr>
                      <w:rFonts w:hint="eastAsia"/>
                      <w:b/>
                      <w:bCs/>
                      <w:color w:val="000000" w:themeColor="text1"/>
                      <w:highlight w:val="none"/>
                      <w:vertAlign w:val="baseline"/>
                      <w:lang w:val="en-US" w:eastAsia="zh-CN"/>
                      <w14:textFill>
                        <w14:solidFill>
                          <w14:schemeClr w14:val="tx1"/>
                        </w14:solidFill>
                      </w14:textFill>
                    </w:rPr>
                    <w:t>产品总时间</w:t>
                  </w:r>
                </w:p>
              </w:tc>
            </w:tr>
            <w:tr w14:paraId="16ABE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restart"/>
                  <w:vAlign w:val="center"/>
                </w:tcPr>
                <w:p w14:paraId="62DD83C3">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净水剂B</w:t>
                  </w:r>
                </w:p>
              </w:tc>
              <w:tc>
                <w:tcPr>
                  <w:tcW w:w="651" w:type="dxa"/>
                  <w:vAlign w:val="center"/>
                </w:tcPr>
                <w:p w14:paraId="5A5C734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投料</w:t>
                  </w:r>
                </w:p>
              </w:tc>
              <w:tc>
                <w:tcPr>
                  <w:tcW w:w="816" w:type="dxa"/>
                  <w:vMerge w:val="restart"/>
                  <w:vAlign w:val="center"/>
                </w:tcPr>
                <w:p w14:paraId="41FBB74D">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常温</w:t>
                  </w:r>
                </w:p>
              </w:tc>
              <w:tc>
                <w:tcPr>
                  <w:tcW w:w="816" w:type="dxa"/>
                  <w:vMerge w:val="restart"/>
                  <w:vAlign w:val="center"/>
                </w:tcPr>
                <w:p w14:paraId="53B00CAF">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常压</w:t>
                  </w:r>
                </w:p>
              </w:tc>
              <w:tc>
                <w:tcPr>
                  <w:tcW w:w="1004" w:type="dxa"/>
                  <w:vAlign w:val="center"/>
                </w:tcPr>
                <w:p w14:paraId="769867EC">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0.25</w:t>
                  </w:r>
                </w:p>
              </w:tc>
              <w:tc>
                <w:tcPr>
                  <w:tcW w:w="630" w:type="dxa"/>
                  <w:vMerge w:val="restart"/>
                  <w:vAlign w:val="center"/>
                </w:tcPr>
                <w:p w14:paraId="078FDC88">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10</w:t>
                  </w:r>
                </w:p>
              </w:tc>
              <w:tc>
                <w:tcPr>
                  <w:tcW w:w="817" w:type="dxa"/>
                  <w:vAlign w:val="center"/>
                </w:tcPr>
                <w:p w14:paraId="6ECDA87D">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750</w:t>
                  </w:r>
                </w:p>
              </w:tc>
              <w:tc>
                <w:tcPr>
                  <w:tcW w:w="817" w:type="dxa"/>
                  <w:vMerge w:val="restart"/>
                  <w:vAlign w:val="center"/>
                </w:tcPr>
                <w:p w14:paraId="2DC2905F">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3000</w:t>
                  </w:r>
                </w:p>
              </w:tc>
            </w:tr>
            <w:tr w14:paraId="52AC0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14:paraId="48CEBEE9">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651" w:type="dxa"/>
                  <w:vAlign w:val="center"/>
                </w:tcPr>
                <w:p w14:paraId="61B53761">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溶解</w:t>
                  </w:r>
                </w:p>
              </w:tc>
              <w:tc>
                <w:tcPr>
                  <w:tcW w:w="816" w:type="dxa"/>
                  <w:vMerge w:val="continue"/>
                  <w:vAlign w:val="center"/>
                </w:tcPr>
                <w:p w14:paraId="74D29307">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6" w:type="dxa"/>
                  <w:vMerge w:val="continue"/>
                  <w:vAlign w:val="center"/>
                </w:tcPr>
                <w:p w14:paraId="3A22AD67">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1004" w:type="dxa"/>
                  <w:vAlign w:val="center"/>
                </w:tcPr>
                <w:p w14:paraId="2BB94700">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0.15</w:t>
                  </w:r>
                </w:p>
              </w:tc>
              <w:tc>
                <w:tcPr>
                  <w:tcW w:w="630" w:type="dxa"/>
                  <w:vMerge w:val="continue"/>
                  <w:vAlign w:val="center"/>
                </w:tcPr>
                <w:p w14:paraId="1B6EC355">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759FC690">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450</w:t>
                  </w:r>
                </w:p>
              </w:tc>
              <w:tc>
                <w:tcPr>
                  <w:tcW w:w="817" w:type="dxa"/>
                  <w:vMerge w:val="continue"/>
                  <w:vAlign w:val="center"/>
                </w:tcPr>
                <w:p w14:paraId="1913D97B">
                  <w:pPr>
                    <w:adjustRightInd w:val="0"/>
                    <w:snapToGrid w:val="0"/>
                    <w:jc w:val="center"/>
                    <w:rPr>
                      <w:rFonts w:hint="eastAsia"/>
                      <w:color w:val="000000" w:themeColor="text1"/>
                      <w:highlight w:val="none"/>
                      <w:vertAlign w:val="baseline"/>
                      <w:lang w:val="en-US" w:eastAsia="zh-CN"/>
                      <w14:textFill>
                        <w14:solidFill>
                          <w14:schemeClr w14:val="tx1"/>
                        </w14:solidFill>
                      </w14:textFill>
                    </w:rPr>
                  </w:pPr>
                </w:p>
              </w:tc>
            </w:tr>
            <w:tr w14:paraId="30A8D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14:paraId="21CFD0CC">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651" w:type="dxa"/>
                  <w:vAlign w:val="center"/>
                </w:tcPr>
                <w:p w14:paraId="4A7FED40">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搅拌</w:t>
                  </w:r>
                </w:p>
              </w:tc>
              <w:tc>
                <w:tcPr>
                  <w:tcW w:w="816" w:type="dxa"/>
                  <w:vMerge w:val="continue"/>
                  <w:vAlign w:val="center"/>
                </w:tcPr>
                <w:p w14:paraId="08B663EA">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6" w:type="dxa"/>
                  <w:vMerge w:val="continue"/>
                  <w:vAlign w:val="center"/>
                </w:tcPr>
                <w:p w14:paraId="3B3FAA8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1004" w:type="dxa"/>
                  <w:vAlign w:val="center"/>
                </w:tcPr>
                <w:p w14:paraId="531A7CF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0.35</w:t>
                  </w:r>
                </w:p>
              </w:tc>
              <w:tc>
                <w:tcPr>
                  <w:tcW w:w="630" w:type="dxa"/>
                  <w:vMerge w:val="continue"/>
                  <w:vAlign w:val="center"/>
                </w:tcPr>
                <w:p w14:paraId="10B981C5">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7EAA10B4">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1050</w:t>
                  </w:r>
                </w:p>
              </w:tc>
              <w:tc>
                <w:tcPr>
                  <w:tcW w:w="817" w:type="dxa"/>
                  <w:vMerge w:val="continue"/>
                  <w:vAlign w:val="center"/>
                </w:tcPr>
                <w:p w14:paraId="750B385F">
                  <w:pPr>
                    <w:adjustRightInd w:val="0"/>
                    <w:snapToGrid w:val="0"/>
                    <w:jc w:val="center"/>
                    <w:rPr>
                      <w:rFonts w:hint="eastAsia"/>
                      <w:color w:val="000000" w:themeColor="text1"/>
                      <w:highlight w:val="none"/>
                      <w:vertAlign w:val="baseline"/>
                      <w:lang w:val="en-US" w:eastAsia="zh-CN"/>
                      <w14:textFill>
                        <w14:solidFill>
                          <w14:schemeClr w14:val="tx1"/>
                        </w14:solidFill>
                      </w14:textFill>
                    </w:rPr>
                  </w:pPr>
                </w:p>
              </w:tc>
            </w:tr>
            <w:tr w14:paraId="03171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4" w:type="dxa"/>
                  <w:vMerge w:val="continue"/>
                  <w:vAlign w:val="center"/>
                </w:tcPr>
                <w:p w14:paraId="214A611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651" w:type="dxa"/>
                  <w:vAlign w:val="center"/>
                </w:tcPr>
                <w:p w14:paraId="7D0DC599">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分装</w:t>
                  </w:r>
                </w:p>
              </w:tc>
              <w:tc>
                <w:tcPr>
                  <w:tcW w:w="816" w:type="dxa"/>
                  <w:vMerge w:val="continue"/>
                  <w:vAlign w:val="center"/>
                </w:tcPr>
                <w:p w14:paraId="5BA87931">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6" w:type="dxa"/>
                  <w:vMerge w:val="continue"/>
                  <w:vAlign w:val="center"/>
                </w:tcPr>
                <w:p w14:paraId="6C797DFA">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1004" w:type="dxa"/>
                  <w:vAlign w:val="center"/>
                </w:tcPr>
                <w:p w14:paraId="0A186F43">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0.25</w:t>
                  </w:r>
                </w:p>
              </w:tc>
              <w:tc>
                <w:tcPr>
                  <w:tcW w:w="630" w:type="dxa"/>
                  <w:vMerge w:val="continue"/>
                  <w:vAlign w:val="center"/>
                </w:tcPr>
                <w:p w14:paraId="608AEEC5">
                  <w:pPr>
                    <w:adjustRightInd w:val="0"/>
                    <w:snapToGrid w:val="0"/>
                    <w:jc w:val="center"/>
                    <w:rPr>
                      <w:rFonts w:hint="default"/>
                      <w:color w:val="000000" w:themeColor="text1"/>
                      <w:highlight w:val="none"/>
                      <w:vertAlign w:val="baseline"/>
                      <w:lang w:val="en-US" w:eastAsia="zh-CN"/>
                      <w14:textFill>
                        <w14:solidFill>
                          <w14:schemeClr w14:val="tx1"/>
                        </w14:solidFill>
                      </w14:textFill>
                    </w:rPr>
                  </w:pPr>
                </w:p>
              </w:tc>
              <w:tc>
                <w:tcPr>
                  <w:tcW w:w="817" w:type="dxa"/>
                  <w:vAlign w:val="center"/>
                </w:tcPr>
                <w:p w14:paraId="5AEC9FCE">
                  <w:pPr>
                    <w:adjustRightInd w:val="0"/>
                    <w:snapToGrid w:val="0"/>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750</w:t>
                  </w:r>
                </w:p>
              </w:tc>
              <w:tc>
                <w:tcPr>
                  <w:tcW w:w="817" w:type="dxa"/>
                  <w:vMerge w:val="continue"/>
                  <w:vAlign w:val="center"/>
                </w:tcPr>
                <w:p w14:paraId="27B886F2">
                  <w:pPr>
                    <w:adjustRightInd w:val="0"/>
                    <w:snapToGrid w:val="0"/>
                    <w:jc w:val="center"/>
                    <w:rPr>
                      <w:rFonts w:hint="eastAsia"/>
                      <w:color w:val="000000" w:themeColor="text1"/>
                      <w:highlight w:val="none"/>
                      <w:vertAlign w:val="baseline"/>
                      <w:lang w:val="en-US" w:eastAsia="zh-CN"/>
                      <w14:textFill>
                        <w14:solidFill>
                          <w14:schemeClr w14:val="tx1"/>
                        </w14:solidFill>
                      </w14:textFill>
                    </w:rPr>
                  </w:pPr>
                </w:p>
              </w:tc>
            </w:tr>
          </w:tbl>
          <w:p w14:paraId="1B8CC78D">
            <w:pPr>
              <w:rPr>
                <w:rFonts w:hint="default"/>
                <w:color w:val="000000" w:themeColor="text1"/>
                <w:highlight w:val="none"/>
                <w:lang w:val="en-US" w:eastAsia="zh-CN"/>
                <w14:textFill>
                  <w14:solidFill>
                    <w14:schemeClr w14:val="tx1"/>
                  </w14:solidFill>
                </w14:textFill>
              </w:rPr>
            </w:pPr>
          </w:p>
          <w:p w14:paraId="3CC42A42">
            <w:pPr>
              <w:rPr>
                <w:rFonts w:hint="default"/>
                <w:color w:val="000000" w:themeColor="text1"/>
                <w:highlight w:val="none"/>
                <w:lang w:val="en-US" w:eastAsia="zh-CN"/>
                <w14:textFill>
                  <w14:solidFill>
                    <w14:schemeClr w14:val="tx1"/>
                  </w14:solidFill>
                </w14:textFill>
              </w:rPr>
            </w:pPr>
            <w:r>
              <w:rPr>
                <w:color w:val="000000" w:themeColor="text1"/>
                <w:sz w:val="21"/>
                <w:highlight w:val="none"/>
                <w14:textFill>
                  <w14:solidFill>
                    <w14:schemeClr w14:val="tx1"/>
                  </w14:solidFill>
                </w14:textFill>
              </w:rPr>
              <mc:AlternateContent>
                <mc:Choice Requires="wpc">
                  <w:drawing>
                    <wp:inline distT="0" distB="0" distL="114300" distR="114300">
                      <wp:extent cx="4547235" cy="1169035"/>
                      <wp:effectExtent l="0" t="0" r="5080" b="12065"/>
                      <wp:docPr id="27" name="画布 27"/>
                      <wp:cNvGraphicFramePr/>
                      <a:graphic xmlns:a="http://schemas.openxmlformats.org/drawingml/2006/main">
                        <a:graphicData uri="http://schemas.microsoft.com/office/word/2010/wordprocessingCanvas">
                          <wpc:wpc>
                            <wpc:bg/>
                            <wpc:whole/>
                            <pic:pic xmlns:pic="http://schemas.openxmlformats.org/drawingml/2006/picture">
                              <pic:nvPicPr>
                                <pic:cNvPr id="134" name="图片 5"/>
                                <pic:cNvPicPr>
                                  <a:picLocks noChangeAspect="1"/>
                                </pic:cNvPicPr>
                              </pic:nvPicPr>
                              <pic:blipFill>
                                <a:blip r:embed="rId23"/>
                                <a:stretch>
                                  <a:fillRect/>
                                </a:stretch>
                              </pic:blipFill>
                              <pic:spPr>
                                <a:xfrm>
                                  <a:off x="704850" y="0"/>
                                  <a:ext cx="3806825" cy="1169035"/>
                                </a:xfrm>
                                <a:prstGeom prst="rect">
                                  <a:avLst/>
                                </a:prstGeom>
                                <a:noFill/>
                                <a:ln>
                                  <a:noFill/>
                                </a:ln>
                              </pic:spPr>
                            </pic:pic>
                          </wpc:wpc>
                        </a:graphicData>
                      </a:graphic>
                    </wp:inline>
                  </w:drawing>
                </mc:Choice>
                <mc:Fallback>
                  <w:pict>
                    <v:group id="_x0000_s1026" o:spid="_x0000_s1026" o:spt="203" style="height:92.05pt;width:358.05pt;" coordsize="4547235,1169035" editas="canvas" o:gfxdata="UEsDBAoAAAAAAIdO4kAAAAAAAAAAAAAAAAAEAAAAZHJzL1BLAwQUAAAACACHTuJAkYgFNtYAAAAF&#10;AQAADwAAAGRycy9kb3ducmV2LnhtbE2PQUvDQBCF70L/wzIFL2I3K1JLzKaHQmkRoZhqz9vsmASz&#10;s2l2m9R/7+ilXh4M7/HeN9ny4loxYB8aTxrULAGBVHrbUKXhfb++X4AI0ZA1rSfU8I0BlvnkJjOp&#10;9SO94VDESnAJhdRoqGPsUilDWaMzYeY7JPY+fe9M5LOvpO3NyOWulQ9JMpfONMQLtelwVWP5VZyd&#10;hrHcDYf960bu7g5bT6ftaVV8vGh9O1XJM4iIl3gNwy8+o0POTEd/JhtEq4EfiX/K3pOaKxBHDi0e&#10;Fcg8k//p8x9QSwMEFAAAAAgAh07iQCHcUUlHAgAAQAUAAA4AAABkcnMvZTJvRG9jLnhtbK1UzY7T&#10;MBC+I/EOlu806X+Jmq4QZSukFVQsPIDrOIlF/CPbbbpnDoj73ngRJCTeZrWvsWMnbbct0q4QhySe&#10;8Xjm+74ZZ3qxFRXaMGO5kinudmKMmKQq47JI8ZfPl68mGFlHZEYqJVmKb5jFF7OXL6a1TlhPlarK&#10;mEGQRNqk1ikundNJFFlaMkFsR2kmYTNXRhAHpimizJAasosq6sXxKKqVybRRlFkL3nmziduM5jkJ&#10;VZ5zyuaKrgWTrslqWEUcULIl1xbPAto8Z9R9zHPLHKpSDExdeEMRWK/8O5pNSVIYoktOWwjkORBO&#10;OAnCJRTdp5oTR9Da8LNUglOjrMpdhyoRNUSCIsCiG59oszBqrQOXIqkLvRcdGnWi+j+npR82S4N4&#10;luLeGCNJBHT8/vb33a9vCBygTq2LBIIWRl/rpWkdRWN5wtvcCP8FKmgbdL3Z68q2DlFwDoaDca8/&#10;xIjCXrc7eh2DEZSnJbTn7Bwt3z1xMtoVjjy+PRzNaQJPKxSszoR6ejzhlFsbBrL7bHKz5HRpGuMg&#10;Vrc/2Kl19/PP/Y/vKBDyJ3xQc4R4LFeKfrVIqrclkQV7YzWMJIjg6UfH4cE8qrequL7kVeX19ev/&#10;e0eQSZhYMWi9eZ8FQCSxzjBHS18wh8KfAKwH+mgjoDwA8xQsDMZfRmEcDyZDuGfn89CfxKNJ73we&#10;9l0F5Yx1C6YE8gtACECgIyQhmyvbQtqFeLdUXqcwUpU8ckBO7wmwG6BhCbjB6YcHLlZg2P4E/M19&#10;bIeow49v9gBQSwMECgAAAAAAh07iQAAAAAAAAAAAAAAAAAoAAABkcnMvbWVkaWEvUEsDBBQAAAAI&#10;AIdO4kAXYdcFegoAAHUKAAAUAAAAZHJzL21lZGlhL2ltYWdlMS5wbmcBdQqK9YlQTkcNChoKAAAA&#10;DUlIRFIAAAFwAAAAcQgCAAAAQ1BveQAAAAlwSFlzAAAOxAAADsQBlSsOGwAACidJREFUeJzt3U9o&#10;02AfB/D09XUtTro6lU0RNi9rURBBZD300F02L8LsQbRetqt40oP0NG/Sg+yqp20g/rlIdxhMQZwg&#10;qOxgEXU6hXZsYBXZimwl1D99D+XN4pM0S5NfniRPvp/DqDHL86RLvnmeJ0/TUKPRkAAAKPzH7QoA&#10;gDgQKABABoECAGQQKABABoECAGQQKABABoECAGQQKABABoECAGQQKABABoECAGQQKABABoECAGQQ&#10;KABA5r9UG5qbm+vs7KTamsfV6/V4PN7X1+d2RQC8JUTyPJRPnz6dPn361KlT9jflC5VKZWBgYHZ2&#10;1u2KAHgLTQslHA7v37//2bNnJFvzvunp6efPn7tdCwDPwRgKAJBBoAAAGbJBWa35+fl8Pu/c9vlo&#10;NBqFQiEWi7ldEQAfcDBQHj58mEwmR0ZGnCuCg2w2W61WESgAZjgYKJIkxePxdDrtaBFOC4fDblcB&#10;wDcwhgIAZBAoAECGJlBisVi1WiXZFAD4FwIFAMigywMAZBAoAEAGgQIAZBAoAEAGgQIAZBAoAEAG&#10;gQIAZBAoAEAGgQIAZBAoAEAGgQIAZBAoAEAGgQIAZBAoAEDG2UdAArRlZWWlVCq5XQupXq8PDw+7&#10;XQtfQqB43cjISL1ed7sW/+jo6Hj8+LETWx4eHo5Go3v37nVi4+Z9+fLlypUr169fd7cafoRA8bon&#10;T5547SsZh4aGHNry4cOHJyYmXH+w+fj4eE9Pj7t18CmyQOnv7y+Xy/39/VQbBIXrJxiASYK3ULLZ&#10;7MDAgJ0t/Pz5U7vwx48fxWLxxo0bZrZQqVRyuVxfX5+dagD4guCBcv/+/YmJCTtbuHjxorbZlUwm&#10;19bWTG7h9evXc3Nzly9ftlONYFpcXMxms0eOHHG0lFqtlkgkZmZmHC0lIAQPFEmSTLYj2pJKpVKp&#10;lMmVV1ZW9uzZQ16HINja2opGozYvCTuan59fXV11tIjgED9QBPP27dvBwUFZlnkWeuzYsffv3/Ms&#10;URGNRp0eQiqXy9++fXO0iODAxDafWV9fTyaTDY5KpVKtVnN7v8EfECgAQAaBAgBkECgAQAaBAgBk&#10;ECgAQAaBAgBkECgAQAaBAgBkECgAQAaBAgBktgOlUqk8ePCAW8GciwNdt2/f5vaxoEKhUC6X+ZSl&#10;Nj09Xa1W+ZS1sLBQLBb5lOVN24Hy8ePHO3fucCuYc3GgK5/PVyoVPmXNzs4uLCzwKUttZmaG20m+&#10;sLBQKBT4lOVNZF2eWCzG7ToAAN6EQAFOcIQEAQZlgZOuri4EivAQKABABoEiSZIUCoWYn+rlJv8J&#10;AAiUbY1GIxQKNX9KktR8rV1NmyNiJ0skEmGWvHnzxpWagPchULZp2ym6SaEkjvJburkjjN7e3pcv&#10;X6qXnDx50q3K+Nq5c+dCdM6ePev2DukIeqA0/zbS/7ODeZyqwWrKf4mdJk29vb0kGwn4s6CLxWKp&#10;VCJ50O/U1NSBAwfc3iEdQX/qfTMOlFYG0yRRwqLVatp8gVYikQjnh/UDf0EPFC0lHQxGRph8EZIy&#10;nKTdx1Y9QS71EkG1Wh0dHbUw9Far1W7dumX+O6H4IwuUqakp5hv2bt68GYvFqLbvNPWZY5AUYoeI&#10;VqtMYZb4elj6woULZ86cUS9x+tCtVqvLy8v37t1r9xfz+fzS0lIgAkX7fZ0kHW+nKWeCcUyoV9O9&#10;ryxAyhjcvRI7RiORCHOscjh0w+GwhS8wm5mZ2b17twPVIRP0Lo/u0InxamYaMj7FjEPT7h3GUILA&#10;eqAYn4Q+PdPUU1FatfZBstTH6e3t5fbJZnCLrRaKeNdqYXbEGt0enPY9CfJbBMbsdnmYG6hN/jrg&#10;dEcKmLESyefjjibt2AHU3lZvdaPdy4wH4NWTA8S7ZDqNYGIbM+XG/gY5U6qtvQ6rl2j3zo872y7d&#10;5onuOyPMu6FNSfMweY9gUDYIl+4AUg8hiXR9ZvZFd6RMdy6SmTt6GHgmCBSRpiQA0wEkjBJ/PWBJ&#10;+Dt6DkELRV9gDyCmSWJmLMnkAeCFQGk1SY9ZroQp39qJwG6gCB/h/h1sbovBACRzamm7A2Y+rOAF&#10;BjFh0L/D57baQjAoq9vPFIlII46tMAnS6n+1qxn/oqcoFVa/0O6a7gu3Bp5lWc7lcubXd70NaDdQ&#10;jK9mfsQ8qQCChnnsiO4Sbtr9+qpcLufu111Z7PIwI3ZMk9jX3R/x7msAw/iPqzuY4peDQZZld28z&#10;WWyhMM1d7cQE+zVzEVooTujv73flmwOtaTZGmJFp1w+JSCTS/Bh0LBbTPprTC4L+4UADAnTf7Gs1&#10;WOujizZjx5org69KiDSvl17Y5cnJyWaOjI6OMo9c8AgECkt9LwCZotBeor1wgrWLycTmC4MJ0Lqf&#10;xnBxr9WtEgFbKLqHlB+PMzVfV94J6mz1ewulrY65wd0uaIXsIdUBuZIHZDebWg0ieGRAASwz+flP&#10;CzNCLAaKtiQhewc+vQ5TMegLWHtb8FEXH2FumUvmMsX6XR71kJWy0NrWvEm8KTY22Z/BiGcs+QJz&#10;h0s9FXDH37Xe5WHKEOxk050WaW2u5MbGxvj4eMgq7cN6uVFfmtR9H7emjTpEsEPXDvudXOsT29Qv&#10;vHNfzYMKhYLbVbBIPcdP98Bq98/99+/fo0ePGqzQ2dl56NAhi9W1TX3CCHkka89QbTNc/b/qVrnJ&#10;Frr1Lo+6RcTUBpEvBvVlg/lzW2uhrKysNAxtbm7G43HavWiLzZZXNBq9e/duq8bm169fvXZqGMeE&#10;hU6u3YdUqy9fCiHTPci0lwqlZepanShoE9OmTCbz69cv+9txgpl9ZN4Q9U+TpRB8locpz2sZ7DpZ&#10;ll+9ekW1tWKx+Pv3b6qtmaRuoUh0p5/rBNsda9SnsP1OrsVAsX8HMTgymczq6irVV1vLstzV1UWy&#10;KTNaXS3EaKFI/za03a6Lg0zuoLIa01Yw//5g6r3jenp6zp8/PzY25nZF2qYdorO5wePHj3/48KGt&#10;X0kkEjYLNcPkiOOOJicnr169ambNgwcP2i/OPOO/ne4NzeaLdi8hZDNlAXZUq9VKpZLxuCxjaWnJ&#10;ufqEqGdR7du3b2xszMx+ff/+3X5xzlH3cZTekJm3iOaLvnZcCOBBATxWd2yI2ezkossDoM/CwEql&#10;UuHwRet2tNX3sRC46PIASBLRuKwsy+FwmKQ+PrXdQllfX3/37t3Q0BCfgqvVKp8GJ7c9auXz58+D&#10;g4Pu1qGVjY2NS5cudXR0cCgrEon8+fOH/1M81tbWrl27Fo1GDdYJhULpdFo5VNLpdLOF3+7BUy6X&#10;M5mM5apqRSKRSqVivhrLy8sDAwOEFWjXP6n86NGj7u5ubmV3d3efOHHC0SKePn26a9cuR4vY0fr6&#10;Ou1BRujFixc8Z7UkEgn+PYLFxcWtrS0+ZW1ubqZSqeZTGqkUi0Xzz7J3ogJtEfz2OwDwhDEUACCD&#10;QAEAMggUACCDQAEAMggUACCDQAEAMv8DpCp9iPNA6mI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J8QAABbQ29udGVu&#10;dF9UeXBlc10ueG1sUEsBAhQACgAAAAAAh07iQAAAAAAAAAAAAAAAAAYAAAAAAAAAAAAQAAAAbA4A&#10;AF9yZWxzL1BLAQIUABQAAAAIAIdO4kCKFGY80QAAAJQBAAALAAAAAAAAAAEAIAAAAJAOAABfcmVs&#10;cy8ucmVsc1BLAQIUAAoAAAAAAIdO4kAAAAAAAAAAAAAAAAAEAAAAAAAAAAAAEAAAAAAAAABkcnMv&#10;UEsBAhQACgAAAAAAh07iQAAAAAAAAAAAAAAAAAoAAAAAAAAAAAAQAAAAig8AAGRycy9fcmVscy9Q&#10;SwECFAAUAAAACACHTuJAqiYOvrYAAAAhAQAAGQAAAAAAAAABACAAAACyDwAAZHJzL19yZWxzL2Uy&#10;b0RvYy54bWwucmVsc1BLAQIUABQAAAAIAIdO4kCRiAU21gAAAAUBAAAPAAAAAAAAAAEAIAAAACIA&#10;AABkcnMvZG93bnJldi54bWxQSwECFAAUAAAACACHTuJAIdxRSUcCAABABQAADgAAAAAAAAABACAA&#10;AAAlAQAAZHJzL2Uyb0RvYy54bWxQSwECFAAKAAAAAACHTuJAAAAAAAAAAAAAAAAACgAAAAAAAAAA&#10;ABAAAACYAwAAZHJzL21lZGlhL1BLAQIUABQAAAAIAIdO4kAXYdcFegoAAHUKAAAUAAAAAAAAAAEA&#10;IAAAAMADAABkcnMvbWVkaWEvaW1hZ2UxLnBuZ1BLBQYAAAAACgAKAFICAADUEQAAAAA=&#10;">
                      <o:lock v:ext="edit" aspectratio="f"/>
                      <v:shape id="_x0000_s1026" o:spid="_x0000_s1026" style="position:absolute;left:0;top:0;height:1169035;width:4547235;" filled="f" stroked="f" coordsize="21600,21600" o:gfxdata="UEsDBAoAAAAAAIdO4kAAAAAAAAAAAAAAAAAEAAAAZHJzL1BLAwQUAAAACACHTuJAkYgFNtYAAAAF&#10;AQAADwAAAGRycy9kb3ducmV2LnhtbE2PQUvDQBCF70L/wzIFL2I3K1JLzKaHQmkRoZhqz9vsmASz&#10;s2l2m9R/7+ilXh4M7/HeN9ny4loxYB8aTxrULAGBVHrbUKXhfb++X4AI0ZA1rSfU8I0BlvnkJjOp&#10;9SO94VDESnAJhdRoqGPsUilDWaMzYeY7JPY+fe9M5LOvpO3NyOWulQ9JMpfONMQLtelwVWP5VZyd&#10;hrHcDYf960bu7g5bT6ftaVV8vGh9O1XJM4iIl3gNwy8+o0POTEd/JhtEq4EfiX/K3pOaKxBHDi0e&#10;Fcg8k//p8x9QSwMEFAAAAAgAh07iQDsqlbUGAgAAhQQAAA4AAABkcnMvZTJvRG9jLnhtbK1UXW7b&#10;MAx+H7A7CHpf7CRNlhlxiqFBhwHFFgzbARiZtoVZP5AUJz3BsDPsLrvNsGuMkpO2aR/Whz7YpkTy&#10;48ePhJeXB9WxHp2XRpd8PMo5Qy1MJXVT8m9fr98sOPMBdAWd0VjyW/T8cvX61XJvC5yY1nQVOkYg&#10;2hd7W/I2BFtkmRctKvAjY1GTszZOQaCja7LKwZ7QVZdN8nye7Y2rrDMCvafb9eDkR0T3HEBT11Lg&#10;2oidQh0GVIcdBGrJt9J6vkps6xpF+FzXHgPrSk6dhvSmImRv4ztbLaFoHNhWiiMFeA6FRz0pkJqK&#10;3kGtIQDbOfkESknhjDd1GAmjsqGRpAh1Mc4faXMFuoehGUFanwiS9YK424Y0IMhiT6NFsq0UBT1H&#10;Nch6Uuz/M6assHNIkkQ03W+k2LjhID71G8dkRbs3veBMg6Il+/Pr99+fP9gsziNmxKAhBSKXGyO+&#10;e6bNVQu6wffe0lwpP0Zn5+HpeFZv20l7LbsuTifaL7tozBWotkjduI9VIgSFDw6DaGPBmgp/IbKR&#10;6ANHYnlPLLbgbRQIikPtVPzSarBDyd/mF4sZLevt3bLiITBBnukiny8mM84E+cbj+bt8muSjOicM&#10;63z4gEaxaBBDIpKWFPobf6R0CokltYk6EVUoOn12QZjxJtEeiCaTeNNl2h0brbP1f3hOUfd/j9U/&#10;UEsDBAoAAAAAAIdO4kAAAAAAAAAAAAAAAAAKAAAAZHJzL21lZGlhL1BLAwQUAAAACACHTuJAF2HX&#10;BXoKAAB1CgAAFAAAAGRycy9tZWRpYS9pbWFnZTEucG5nAXUKivWJUE5HDQoaCgAAAA1JSERSAAAB&#10;cAAAAHEIAgAAAENQb3kAAAAJcEhZcwAADsQAAA7EAZUrDhsAAAonSURBVHic7d1PaNNgHwfw9PV1&#10;LU66OpVNETYva1EQQWQ99NBdNi/C7EG0XrareNKD9DRv0oPsqqdtIP65SHcYTEGcIKjsYBF1OoV2&#10;bGAV2YpsJdQ/fQ/lzeKTNEuTX54kT76fw6gxy/OkS755nidP01Cj0ZAAACj8x+0KAIA4ECgAQAaB&#10;AgBkECgAQAaBAgBkECgAQAaBAgBkECgAQAaBAgBkECgAQAaBAgBkECgAQAaBAgBkECgAQOa/VBua&#10;m5vr7Oyk2prH1ev1eDze19fndkUAvCVE8jyUT58+nT59+tSpU/Y35QuVSmVgYGB2dtbtigB4C00L&#10;JRwO79+//9mzZyRb877p6ennz5+7XQsAz8EYCgCQQaAAABmyQVmt+fn5fD7v3Pb5aDQahUIhFou5&#10;XREAH3AwUB4+fJhMJkdGRpwrgoNsNlutVhEoAGY4GCiSJMXj8XQ67WgRTguHw25XAcA3MIYCAGQQ&#10;KABAhiZQYrFYtVol2RQA+BcCBQDIoMsDAGQQKABABoECAGQQKABABoECAGQQKABABoECAGQQKABA&#10;BoECAGQQKABABoECAGQQKABABoECAGQQKABAxtlHQAK0ZWVlpVQquV0LqV6vDw8Pu10LX0KgeN3I&#10;yEi9Xne7Fv/o6Oh4/PixE1seHh6ORqN79+51YuPmffny5cqVK9evX3e3Gn6EQPG6J0+eeO0rGYeG&#10;hhza8uHDhycmJlx/sPn4+HhPT4+7dfApskDp7+8vl8v9/f1UGwSF6ycYgEmCt1Cy2ezAwICdLfz8&#10;+VO78MePH8Vi8caNG2a2UKlUcrlcX1+fnWoA+ILggXL//v2JiQk7W7h48aK22ZVMJtfW1kxu4fXr&#10;13Nzc5cvX7ZTjWBaXFzMZrNHjhxxtJRarZZIJGZmZhwtJSAEDxRJkky2I9qSSqVSqZTJlVdWVvbs&#10;2UNehyDY2tqKRqM2Lwk7mp+fX11ddbSI4BA/UATz9u3bwcFBWZZ5Fnrs2LH379/zLFERjUadHkIq&#10;l8vfvn1ztIjgwMQ2n1lfX08mkw2OSqVSrVZze7/BHxAoAEAGgQIAZBAoAEAGgQIAZBAoAEAGgQIA&#10;ZBAoAEAGgQIAZBAoAEAGgQIAZLYDpVKpPHjwgFvBnIsDXbdv3+b2saBCoVAul/mUpTY9PV2tVvmU&#10;tbCwUCwW+ZTlTduB8vHjxzt37nArmHNxoCufz1cqFT5lzc7OLiws8ClLbWZmhttJvrCwUCgU+JTl&#10;TWRdnlgsxu06AADehEABTnCEBAEGZYGTrq4uBIrwECgAQAaBIkmSFAqFmJ/q5Sb/CQAIlG2NRiMU&#10;CjV/SpLUfK1dTZsjYidLJBJhlrx588aVmoD3IVC2adspukmhJI7yW7q5I4ze3t6XL1+ql5w8edKt&#10;yvjauXPnQnTOnj3r9g7pCHqgNP820v+zg3mcqsFqyn+JnSZNvb29JBsJ+LOgi8ViqVQiedDv1NTU&#10;gQMH3N4hHUF/6n0zDpRWBtMkUcKi1WrafIFWIpEI54f1A39BDxQtJR0MRkaYfBGSMpyk3cdWPUEu&#10;9RJBtVodHR21MPRWq9Vu3bpl/juh+CMLlKmpKeYb9m7evBmLxai27zT1mWOQFGKHiFarTGGW+HpY&#10;+sKFC2fOnFEvcfrQrVary8vL9+7da/cX8/n80tJSIAJF+32dJB1vpylngnFMqFfTva8sQMoY3L0S&#10;O0YjkQhzrHI4dMPhsIUvMJuZmdm9e7cD1SET9C6P7tCJ8WpmGjI+xYxD0+4dxlCCwHqgGJ+EPj3T&#10;1FNRWrX2QbLUx+nt7eX2yWZwi60WinjXamF2xBrdHpz2PQnyWwTG7HZ5mBuoTf464HRHCpixEsnn&#10;444m7dgB1N5Wb3Wj3cuMB+DVkwPEu2Q6jWBiGzPlxv4GOVOqrb0Oq5do986PO9su3eaJ7jsjzLuh&#10;TUnzMHmPYFA2CJfuAFIPIYl0fWb2RXekTHcukpk7ehh4JggUkaYkANMBJIwSfz1gSfg7eg5BC0Vf&#10;YA8gpkliZizJ5AHghUBpNUmPWa6EKd/aicBuoAgf4f4dbG6LwQAkc2ppuwNmPqzgBQYxYdC/w+e2&#10;2kIwKKvbzxSJSCOOrTAJ0up/tasZ/6KnKBVWv9Dumu4LtwaeZVnO5XLm13e9DWg3UIyvZn7EPKkA&#10;goZ57IjuEm7a/fqqXC7n7tddWezyMCN2TJPY190f8e5rAMP4j6s7mOKXg0GWZXdvM1lsoTDNXe3E&#10;BPs1cxFaKE7o7+935ZsDrWk2RpiRadcPiUgk0vwYdCwW0z6a0wuC/uFAAwJ03+xrNVjro4s2Y8ea&#10;K4OvSog0r5de2OXJyclmjoyOjjKPXPAIBApLfS8AmaLQXqK9cIK1i8nE5guDCdC6n8Zwca/VrRIB&#10;Wyi6h5QfjzM1X1feCeps9XsLpa2OucHdLmiF7CHVAbmSB2Q3m1oNInhkQAEsM/n5TwszQiwGirYk&#10;IXsHPr0OUzHoC1h7W/BRFx9hbplL5jLF+l0e9ZCVstDa1rxJvCk2NtmfwYhnLPkCc4dLPRVwx9+1&#10;3uVhyhDsZNOdFmltruTGxsb4+HjIKu3DerlRX5rUfR+3po06RLBD1w77nVzrE9vUL7xzX82DCoWC&#10;21WwSD3HT/fAavfP/ffv36NHjxqs0NnZeejQIYvVtU19wgh5JGvPUG0zXP2/6la5yRa69S6PukXE&#10;1AaRLwb1ZYP5c1troaysrDQMbW5uxuNx2r1oi82WVzQavXv3bqvG5tevX712ahjHhIVOrt2HVKsv&#10;Xwoh0z3ItJcKpWXqWp0oaBPTpkwm8+vXL/vbcYKZfWTeEPVPk6UQfJaHKc9rGew6WZZfvXpFtbVi&#10;sfj792+qrZmkbqFIdKef6wTbHWvUp7D9Tq7FQLF/BzE4MpnM6uoq1Vdby7Lc1dVFsikzWl0txGih&#10;SP82tN2ui4NM7qCyGtNWMP/+YOq943p6es6fPz82NuZ2RdqmHaKzucHjx49/+PChrV9JJBI2CzXD&#10;5IjjjiYnJ69evWpmzYMHD9ovzjzjv53uDc3mi3YvIWQzZQF2VKvVSqWS8bgsY2lpybn6hKhnUe3b&#10;t29sbMzMfn3//t1+cc5R93GU3pCZt4jmi752XAjgQQE8VndsiNns5KLLA6DPwsBKpVLh8EXrdrTV&#10;97EQuOjyAEgS0bisLMvhcJikPj613UJZX19/9+7d0NAQn4Kr1SqfBie3PWrl8+fPg4OD7tahlY2N&#10;jUuXLnV0dHAoKxKJ/Pnzh/9TPNbW1q5duxaNRg3WCYVC6XRaOVTS6XSzhd/uwVMulzOZjOWqakUi&#10;kUqlYr4ay8vLAwMDhBVo1z+p/OjRo+7ubm5ld3d3nzhxwtEinj59umvXLkeL2NH6+jrtQUboxYsX&#10;PGe1JBIJ/j2CxcXFra0tPmVtbm6mUqnmUxqpFItF88+yd6ICbRH89jsA8IQxFAAgg0ABADIIFAAg&#10;g0ABADIIFAAgg0ABADL/A6QqfYjzQOpi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BeEAAAW0NvbnRlbnRfVHlwZXNd&#10;LnhtbFBLAQIUAAoAAAAAAIdO4kAAAAAAAAAAAAAAAAAGAAAAAAAAAAAAEAAAACsOAABfcmVscy9Q&#10;SwECFAAUAAAACACHTuJAihRmPNEAAACUAQAACwAAAAAAAAABACAAAABPDgAAX3JlbHMvLnJlbHNQ&#10;SwECFAAKAAAAAACHTuJAAAAAAAAAAAAAAAAABAAAAAAAAAAAABAAAAAAAAAAZHJzL1BLAQIUAAoA&#10;AAAAAIdO4kAAAAAAAAAAAAAAAAAKAAAAAAAAAAAAEAAAAEkPAABkcnMvX3JlbHMvUEsBAhQAFAAA&#10;AAgAh07iQKomDr62AAAAIQEAABkAAAAAAAAAAQAgAAAAcQ8AAGRycy9fcmVscy9lMm9Eb2MueG1s&#10;LnJlbHNQSwECFAAUAAAACACHTuJAkYgFNtYAAAAFAQAADwAAAAAAAAABACAAAAAiAAAAZHJzL2Rv&#10;d25yZXYueG1sUEsBAhQAFAAAAAgAh07iQDsqlbUGAgAAhQQAAA4AAAAAAAAAAQAgAAAAJQEAAGRy&#10;cy9lMm9Eb2MueG1sUEsBAhQACgAAAAAAh07iQAAAAAAAAAAAAAAAAAoAAAAAAAAAAAAQAAAAVwMA&#10;AGRycy9tZWRpYS9QSwECFAAUAAAACACHTuJAF2HXBXoKAAB1CgAAFAAAAAAAAAABACAAAAB/AwAA&#10;ZHJzL21lZGlhL2ltYWdlMS5wbmdQSwUGAAAAAAoACgBSAgAAkxEAAAAA&#10;">
                        <v:fill on="f" focussize="0,0"/>
                        <v:stroke on="f"/>
                        <v:imagedata o:title=""/>
                        <o:lock v:ext="edit" aspectratio="f"/>
                      </v:shape>
                      <v:shape id="图片 5" o:spid="_x0000_s1026" o:spt="75" type="#_x0000_t75" style="position:absolute;left:704850;top:0;height:1169035;width:3806825;" filled="f" o:preferrelative="t" stroked="f" coordsize="21600,21600" o:gfxdata="UEsDBAoAAAAAAIdO4kAAAAAAAAAAAAAAAAAEAAAAZHJzL1BLAwQUAAAACACHTuJAkWTjZ9UAAAAF&#10;AQAADwAAAGRycy9kb3ducmV2LnhtbE2PzW7CMBCE75V4B2sr9VYcU6AojcMBqUckCrRnJ94mEfHa&#10;xOanfXq2vbSXkVYzmvm2WF5dL844xM6TBjXOQCDV3nbUaNjvXh8XIGIyZE3vCTV8YYRlOborTG79&#10;hd7wvE2N4BKKudHQphRyKWPdojNx7AMSe59+cCbxOTTSDubC5a6XkyybS2c64oXWBFy1WB+2J6fh&#10;GKrdxzps3Ep9b6qnw/t6MptZrR/uVfYCIuE1/YXhB5/RoWSmyp/IRtFr4EfSr7L3rOYKRMWhxVSB&#10;LAv5n768AVBLAwQUAAAACACHTuJALDgdlNEBAAAEBAAADgAAAGRycy9lMm9Eb2MueG1srVNtjtMw&#10;EP2PxB0s/2eTttvSjZquENUipBVUCA7gOpPGwl8aux97AsQZuAu3QXsNxk52t+XXCvgRZ+wZv/dm&#10;8rK4PhrN9oBBOVvz0UXJGVjpGmW3Nf/y+ebVnLMQhW2EdhZqfgeBXy9fvlgcfAVj1zndADICsaE6&#10;+Jp3MfqqKILswIhw4TxYSrYOjYi0xW3RoDgQutHFuCxnxcFh49FJCIFOV32SD4j4HEDXtkrCysmd&#10;ARt7VAQtIrUUOuUDX2a1bQsyfmzbAJHpmlOnMa9EQvEmrcVyIaotCt8pOUgQz5HwR09GKEukj1Ar&#10;EQXbofoLKK9k3CEQGkUVPYMsiv4Zze7XSq6xh5Yf9mtkqiETTC45s8LQ1/714+f9929smgaT+FNR&#10;f0UkLbdOfg3MuredsFt4EzwNmO6n6uK8PG/P+DZa+RuldRpTiv/vF2dYgdkAdYPvmyxIVCEiRNkl&#10;wpaIP5HYJPQkkVU+CUstBJ8GJKpjiya9yWzsWPPX5eV8Sq65e3QNHCOTlJnMy9l8POVMUm40ml2V&#10;kzw+4nnA8BjiO3CGpYAUkpDsFrG/DYOkh5JEaV2aU7amtmcHhJlOsuxeaA5Jd+5rMHJy3+me4tOf&#10;d/kbUEsDBAoAAAAAAIdO4kAAAAAAAAAAAAAAAAAKAAAAZHJzL21lZGlhL1BLAwQUAAAACACHTuJA&#10;F2HXBXoKAAB1CgAAFAAAAGRycy9tZWRpYS9pbWFnZTEucG5nAXUKivWJUE5HDQoaCgAAAA1JSERS&#10;AAABcAAAAHEIAgAAAENQb3kAAAAJcEhZcwAADsQAAA7EAZUrDhsAAAonSURBVHic7d1PaNNgHwfw&#10;9PV1LU66OpVNETYva1EQQWQ99NBdNi/C7EG0XrareNKD9DRv0oPsqqdtIP65SHcYTEGcIKjsYBF1&#10;OoV2bGAV2YpsJdQ/fQ/lzeKTNEuTX54kT76fw6gxy/OkS755nidP01Cj0ZAAACj8x+0KAIA4ECgA&#10;QAaBAgBkECgAQAaBAgBkECgAQAaBAgBkECgAQAaBAgBkECgAQAaBAgBkECgAQAaBAgBkECgAQOa/&#10;VBuam5vr7Oyk2prH1ev1eDze19fndkUAvCVE8jyUT58+nT59+tSpU/Y35QuVSmVgYGB2dtbtigB4&#10;C00LJRwO79+//9mzZyRb877p6ennz5+7XQsAz8EYCgCQQaAAABmyQVmt+fn5fD7v3Pb5aDQahUIh&#10;Fou5XREAH3AwUB4+fJhMJkdGRpwrgoNsNlutVhEoAGY4GCiSJMXj8XQ67WgRTguHw25XAcA3MIYC&#10;AGQQKABAhiZQYrFYtVol2RQA+BcCBQDIoMsDAGQQKABABoECAGQQKABABoECAGQQKABABoECAGQQ&#10;KABABoECAGQQKABABoECAGQQKABABoECAGQQKABAxtlHQAK0ZWVlpVQquV0LqV6vDw8Pu10LX0Kg&#10;eN3IyEi9Xne7Fv/o6Oh4/PixE1seHh6ORqN79+51YuPmffny5cqVK9evX3e3Gn6EQPG6J0+eeO0r&#10;GYeGhhza8uHDhycmJlx/sPn4+HhPT4+7dfApskDp7+8vl8v9/f1UGwSF6ycYgEmCt1Cy2ezAwICd&#10;Lfz8+VO78MePH8Vi8caNG2a2UKlUcrlcX1+fnWoA+ILggXL//v2JiQk7W7h48aK22ZVMJtfW1kxu&#10;4fXr13Nzc5cvX7ZTjWBaXFzMZrNHjhxxtJRarZZIJGZmZhwtJSAEDxRJkky2I9qSSqVSqZTJlVdW&#10;Vvbs2UNehyDY2tqKRqM2Lwk7mp+fX11ddbSI4BA/UATz9u3bwcFBWZZ5Fnrs2LH379/zLFERjUad&#10;HkIql8vfvn1ztIjgwMQ2n1lfX08mkw2OSqVSrVZze7/BHxAoAEAGgQIAZBAoAEAGgQIAZBAoAEAG&#10;gQIAZBAoAEAGgQIAZBAoAEAGgQIAZLYDpVKpPHjwgFvBnIsDXbdv3+b2saBCoVAul/mUpTY9PV2t&#10;VvmUtbCwUCwW+ZTlTduB8vHjxzt37nArmHNxoCufz1cqFT5lzc7OLiws8ClLbWZmhttJvrCwUCgU&#10;+JTlTWRdnlgsxu06AADehEABTnCEBAEGZYGTrq4uBIrwECgAQAaBIkmSFAqFmJ/q5Sb/CQAIlG2N&#10;RiMUCjV/SpLUfK1dTZsjYidLJBJhlrx588aVmoD3IVC2adspukmhJI7yW7q5I4ze3t6XL1+ql5w8&#10;edKtyvjauXPnQnTOnj3r9g7pCHqgNP820v+zg3mcqsFqyn+JnSZNvb29JBsJ+LOgi8ViqVQiedDv&#10;1NTUgQMH3N4hHUF/6n0zDpRWBtMkUcKi1WrafIFWIpEI54f1A39BDxQtJR0MRkaYfBGSMpyk3cdW&#10;PUEu9RJBtVodHR21MPRWq9Vu3bpl/juh+CMLlKmpKeYb9m7evBmLxai27zT1mWOQFGKHiFarTGGW&#10;+HpY+sKFC2fOnFEvcfrQrVary8vL9+7da/cX8/n80tJSIAJF+32dJB1vpylngnFMqFfTva8sQMoY&#10;3L0SO0YjkQhzrHI4dMPhsIUvMJuZmdm9e7cD1SET9C6P7tCJ8WpmGjI+xYxD0+4dxlCCwHqgGJ+E&#10;Pj3T1FNRWrX2QbLUx+nt7eX2yWZwi60WinjXamF2xBrdHpz2PQnyWwTG7HZ5mBuoTf464HRHCpix&#10;Esnn444m7dgB1N5Wb3Wj3cuMB+DVkwPEu2Q6jWBiGzPlxv4GOVOqrb0Oq5do986PO9su3eaJ7jsj&#10;zLuhTUnzMHmPYFA2CJfuAFIPIYl0fWb2RXekTHcukpk7ehh4JggUkaYkANMBJIwSfz1gSfg7eg5B&#10;C0VfYA8gpkliZizJ5AHghUBpNUmPWa6EKd/aicBuoAgf4f4dbG6LwQAkc2ppuwNmPqzgBQYxYdC/&#10;w+e22kIwKKvbzxSJSCOOrTAJ0up/tasZ/6KnKBVWv9Dumu4LtwaeZVnO5XLm13e9DWg3UIyvZn7E&#10;PKkAgoZ57IjuEm7a/fqqXC7n7tddWezyMCN2TJPY190f8e5rAMP4j6s7mOKXg0GWZXdvM1lsoTDN&#10;Xe3EBPs1cxFaKE7o7+935ZsDrWk2RpiRadcPiUgk0vwYdCwW0z6a0wuC/uFAAwJ03+xrNVjro4s2&#10;Y8eaK4OvSog0r5de2OXJyclmjoyOjjKPXPAIBApLfS8AmaLQXqK9cIK1i8nE5guDCdC6n8Zwca/V&#10;rRIBWyi6h5QfjzM1X1feCeps9XsLpa2OucHdLmiF7CHVAbmSB2Q3m1oNInhkQAEsM/n5TwszQiwG&#10;irYkIXsHPr0OUzHoC1h7W/BRFx9hbplL5jLF+l0e9ZCVstDa1rxJvCk2NtmfwYhnLPkCc4dLPRVw&#10;x9+13uVhyhDsZNOdFmltruTGxsb4+HjIKu3DerlRX5rUfR+3po06RLBD1w77nVzrE9vUL7xzX82D&#10;CoWC21WwSD3HT/fAavfP/ffv36NHjxqs0NnZeejQIYvVtU19wgh5JGvPUG0zXP2/6la5yRa69S6P&#10;ukXE1AaRLwb1ZYP5c1troaysrDQMbW5uxuNx2r1oi82WVzQavXv3bqvG5tevX712ahjHhIVOrt2H&#10;VKsvXwoh0z3ItJcKpWXqWp0oaBPTpkwm8+vXL/vbcYKZfWTeEPVPk6UQfJaHKc9rGew6WZZfvXpF&#10;tbVisfj792+qrZmkbqFIdKef6wTbHWvUp7D9Tq7FQLF/BzE4MpnM6uoq1Vdby7Lc1dVFsikzWl0t&#10;xGihSP82tN2ui4NM7qCyGtNWMP/+YOq943p6es6fPz82NuZ2RdqmHaKzucHjx49/+PChrV9JJBI2&#10;CzXD5IjjjiYnJ69evWpmzYMHD9ovzjzjv53uDc3mi3YvIWQzZQF2VKvVSqWS8bgsY2lpybn6hKhn&#10;Ue3bt29sbMzMfn3//t1+cc5R93GU3pCZt4jmi752XAjgQQE8VndsiNns5KLLA6DPwsBKpVLh8EXr&#10;drTV97EQuOjyAEgS0bisLMvhcJikPj613UJZX19/9+7d0NAQn4Kr1SqfBie3PWrl8+fPg4OD7tah&#10;lY2NjUuXLnV0dHAoKxKJ/Pnzh/9TPNbW1q5duxaNRg3WCYVC6XRaOVTS6XSzhd/uwVMulzOZjOWq&#10;akUikUqlYr4ay8vLAwMDhBVo1z+p/OjRo+7ubm5ld3d3nzhxwtEinj59umvXLkeL2NH6+jrtQUbo&#10;xYsXPGe1JBIJ/j2CxcXFra0tPmVtbm6mUqnmUxqpFItF88+yd6ICbRH89jsA8IQxFAAgg0ABADII&#10;FAAgg0ABADIIFAAgg0ABADL/A6QqfYjzQOpi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AoEAAAW0NvbnRlbnRfVHlw&#10;ZXNdLnhtbFBLAQIUAAoAAAAAAIdO4kAAAAAAAAAAAAAAAAAGAAAAAAAAAAAAEAAAAPUNAABfcmVs&#10;cy9QSwECFAAUAAAACACHTuJAihRmPNEAAACUAQAACwAAAAAAAAABACAAAAAZDgAAX3JlbHMvLnJl&#10;bHNQSwECFAAKAAAAAACHTuJAAAAAAAAAAAAAAAAABAAAAAAAAAAAABAAAAAAAAAAZHJzL1BLAQIU&#10;AAoAAAAAAIdO4kAAAAAAAAAAAAAAAAAKAAAAAAAAAAAAEAAAABMPAABkcnMvX3JlbHMvUEsBAhQA&#10;FAAAAAgAh07iQKomDr62AAAAIQEAABkAAAAAAAAAAQAgAAAAOw8AAGRycy9fcmVscy9lMm9Eb2Mu&#10;eG1sLnJlbHNQSwECFAAUAAAACACHTuJAkWTjZ9UAAAAFAQAADwAAAAAAAAABACAAAAAiAAAAZHJz&#10;L2Rvd25yZXYueG1sUEsBAhQAFAAAAAgAh07iQCw4HZTRAQAABAQAAA4AAAAAAAAAAQAgAAAAJAEA&#10;AGRycy9lMm9Eb2MueG1sUEsBAhQACgAAAAAAh07iQAAAAAAAAAAAAAAAAAoAAAAAAAAAAAAQAAAA&#10;IQMAAGRycy9tZWRpYS9QSwECFAAUAAAACACHTuJAF2HXBXoKAAB1CgAAFAAAAAAAAAABACAAAABJ&#10;AwAAZHJzL21lZGlhL2ltYWdlMS5wbmdQSwUGAAAAAAoACgBSAgAAXREAAAAA&#10;">
                        <v:fill on="f" focussize="0,0"/>
                        <v:stroke on="f"/>
                        <v:imagedata r:id="rId23" o:title=""/>
                        <o:lock v:ext="edit" aspectratio="t"/>
                      </v:shape>
                      <w10:wrap type="none"/>
                      <w10:anchorlock/>
                    </v:group>
                  </w:pict>
                </mc:Fallback>
              </mc:AlternateContent>
            </w:r>
          </w:p>
          <w:p w14:paraId="45EA5EF8">
            <w:pPr>
              <w:pStyle w:val="2"/>
              <w:rPr>
                <w:rFonts w:hint="default"/>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图8净水剂</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生产</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示意图</w:t>
            </w:r>
          </w:p>
        </w:tc>
      </w:tr>
      <w:tr w14:paraId="7942F9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49" w:hRule="atLeast"/>
        </w:trPr>
        <w:tc>
          <w:tcPr>
            <w:tcW w:w="588" w:type="dxa"/>
            <w:noWrap w:val="0"/>
            <w:vAlign w:val="center"/>
          </w:tcPr>
          <w:p w14:paraId="65FDF91D">
            <w:pPr>
              <w:pStyle w:val="32"/>
              <w:shd w:val="clear"/>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2"/>
                <w:sz w:val="21"/>
                <w:szCs w:val="21"/>
                <w:highlight w:val="none"/>
                <w14:textFill>
                  <w14:solidFill>
                    <w14:schemeClr w14:val="tx1"/>
                  </w14:solidFill>
                </w14:textFill>
              </w:rPr>
              <w:t>与项目有关的原有环境污染问题</w:t>
            </w:r>
          </w:p>
        </w:tc>
        <w:tc>
          <w:tcPr>
            <w:tcW w:w="8396" w:type="dxa"/>
            <w:noWrap w:val="0"/>
            <w:vAlign w:val="center"/>
          </w:tcPr>
          <w:p w14:paraId="3822EBF2">
            <w:pPr>
              <w:keepNext w:val="0"/>
              <w:keepLines w:val="0"/>
              <w:pageBreakBefore w:val="0"/>
              <w:widowControl w:val="0"/>
              <w:shd w:val="clear"/>
              <w:kinsoku/>
              <w:wordWrap/>
              <w:overflowPunct/>
              <w:topLinePunct w:val="0"/>
              <w:autoSpaceDE/>
              <w:autoSpaceDN/>
              <w:bidi w:val="0"/>
              <w:adjustRightInd w:val="0"/>
              <w:snapToGrid w:val="0"/>
              <w:ind w:firstLine="408" w:firstLineChars="200"/>
              <w:jc w:val="center"/>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highlight w:val="none"/>
                <w:lang w:val="en-US" w:eastAsia="zh-CN" w:bidi="ar-SA"/>
                <w14:textFill>
                  <w14:solidFill>
                    <w14:schemeClr w14:val="tx1"/>
                  </w14:solidFill>
                </w14:textFill>
              </w:rPr>
              <w:t>本项目为新建项目，不存在与本项目有关的原有环境</w:t>
            </w:r>
            <w:r>
              <w:rPr>
                <w:rFonts w:hint="default" w:ascii="Times New Roman" w:hAnsi="Times New Roman" w:cs="Times New Roman"/>
                <w:snapToGrid w:val="0"/>
                <w:color w:val="000000" w:themeColor="text1"/>
                <w:spacing w:val="-3"/>
                <w:kern w:val="0"/>
                <w:sz w:val="21"/>
                <w:szCs w:val="21"/>
                <w:highlight w:val="none"/>
                <w:lang w:val="en-US" w:eastAsia="zh-CN" w:bidi="ar-SA"/>
                <w14:textFill>
                  <w14:solidFill>
                    <w14:schemeClr w14:val="tx1"/>
                  </w14:solidFill>
                </w14:textFill>
              </w:rPr>
              <w:t>污染</w:t>
            </w:r>
            <w:r>
              <w:rPr>
                <w:rFonts w:hint="default" w:ascii="Times New Roman" w:hAnsi="Times New Roman" w:eastAsia="宋体" w:cs="Times New Roman"/>
                <w:snapToGrid w:val="0"/>
                <w:color w:val="000000" w:themeColor="text1"/>
                <w:spacing w:val="-3"/>
                <w:kern w:val="0"/>
                <w:sz w:val="21"/>
                <w:szCs w:val="21"/>
                <w:highlight w:val="none"/>
                <w:lang w:val="en-US" w:eastAsia="zh-CN" w:bidi="ar-SA"/>
                <w14:textFill>
                  <w14:solidFill>
                    <w14:schemeClr w14:val="tx1"/>
                  </w14:solidFill>
                </w14:textFill>
              </w:rPr>
              <w:t>问题。</w:t>
            </w:r>
          </w:p>
        </w:tc>
      </w:tr>
    </w:tbl>
    <w:p w14:paraId="65BF3B8C">
      <w:pPr>
        <w:pStyle w:val="32"/>
        <w:shd w:val="clear"/>
        <w:jc w:val="center"/>
        <w:rPr>
          <w:rFonts w:hint="default" w:ascii="Times New Roman" w:hAnsi="Times New Roman" w:eastAsia="宋体" w:cs="Times New Roman"/>
          <w:snapToGrid w:val="0"/>
          <w:color w:val="000000" w:themeColor="text1"/>
          <w:sz w:val="36"/>
          <w:szCs w:val="36"/>
          <w:highlight w:val="none"/>
          <w14:textFill>
            <w14:solidFill>
              <w14:schemeClr w14:val="tx1"/>
            </w14:solidFill>
          </w14:textFill>
        </w:rPr>
        <w:sectPr>
          <w:footerReference r:id="rId8" w:type="default"/>
          <w:pgSz w:w="11906" w:h="16838"/>
          <w:pgMar w:top="1701" w:right="1531" w:bottom="1701" w:left="1531" w:header="851" w:footer="851" w:gutter="0"/>
          <w:pgNumType w:fmt="decimal"/>
          <w:cols w:space="720" w:num="1"/>
          <w:docGrid w:linePitch="312" w:charSpace="0"/>
        </w:sectPr>
      </w:pPr>
    </w:p>
    <w:p w14:paraId="6A2F0F84">
      <w:pPr>
        <w:pStyle w:val="32"/>
        <w:shd w:val="clear"/>
        <w:adjustRightInd w:val="0"/>
        <w:snapToGrid w:val="0"/>
        <w:spacing w:before="0" w:beforeAutospacing="0" w:after="0" w:afterAutospacing="0" w:line="14" w:lineRule="auto"/>
        <w:jc w:val="center"/>
        <w:outlineLvl w:val="9"/>
        <w:rPr>
          <w:rFonts w:hint="default" w:ascii="Times New Roman" w:hAnsi="Times New Roman" w:eastAsia="宋体" w:cs="Times New Roman"/>
          <w:snapToGrid w:val="0"/>
          <w:color w:val="000000" w:themeColor="text1"/>
          <w:sz w:val="30"/>
          <w:szCs w:val="30"/>
          <w:highlight w:val="none"/>
          <w14:textFill>
            <w14:solidFill>
              <w14:schemeClr w14:val="tx1"/>
            </w14:solidFill>
          </w14:textFill>
        </w:rPr>
      </w:pPr>
    </w:p>
    <w:p w14:paraId="3CF642C4">
      <w:pPr>
        <w:pStyle w:val="5"/>
        <w:shd w:val="clear"/>
        <w:bidi w:val="0"/>
        <w:jc w:val="center"/>
        <w:rPr>
          <w:rFonts w:hint="default" w:ascii="Times New Roman" w:hAnsi="Times New Roman" w:eastAsia="宋体" w:cs="Times New Roman"/>
          <w:color w:val="000000" w:themeColor="text1"/>
          <w:sz w:val="32"/>
          <w:szCs w:val="32"/>
          <w:highlight w:val="none"/>
          <w14:textFill>
            <w14:solidFill>
              <w14:schemeClr w14:val="tx1"/>
            </w14:solidFill>
          </w14:textFill>
        </w:rPr>
      </w:pPr>
      <w:bookmarkStart w:id="7" w:name="_Toc3817"/>
      <w:r>
        <w:rPr>
          <w:rFonts w:hint="default" w:ascii="Times New Roman" w:hAnsi="Times New Roman" w:eastAsia="宋体" w:cs="Times New Roman"/>
          <w:color w:val="000000" w:themeColor="text1"/>
          <w:sz w:val="32"/>
          <w:szCs w:val="32"/>
          <w:highlight w:val="none"/>
          <w14:textFill>
            <w14:solidFill>
              <w14:schemeClr w14:val="tx1"/>
            </w14:solidFill>
          </w14:textFill>
        </w:rPr>
        <w:t>三、区域环境质量现状、环境保护目标及评价标准</w:t>
      </w:r>
      <w:bookmarkEnd w:id="7"/>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1"/>
        <w:gridCol w:w="8660"/>
      </w:tblGrid>
      <w:tr w14:paraId="3EBF7B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0" w:hRule="atLeast"/>
          <w:jc w:val="center"/>
        </w:trPr>
        <w:tc>
          <w:tcPr>
            <w:tcW w:w="401" w:type="dxa"/>
            <w:noWrap w:val="0"/>
            <w:vAlign w:val="center"/>
          </w:tcPr>
          <w:p w14:paraId="60FA60DB">
            <w:pPr>
              <w:shd w:val="clea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区域环境质量现状</w:t>
            </w:r>
          </w:p>
        </w:tc>
        <w:tc>
          <w:tcPr>
            <w:tcW w:w="8660" w:type="dxa"/>
            <w:noWrap w:val="0"/>
            <w:vAlign w:val="center"/>
          </w:tcPr>
          <w:p w14:paraId="57F7069C">
            <w:pPr>
              <w:shd w:val="clear"/>
              <w:snapToGrid w:val="0"/>
              <w:spacing w:line="360" w:lineRule="auto"/>
              <w:ind w:firstLine="482" w:firstLineChars="200"/>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一</w:t>
            </w:r>
            <w:r>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t>、大气环境</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质量</w:t>
            </w:r>
            <w:r>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t>现状</w:t>
            </w:r>
          </w:p>
          <w:p w14:paraId="504EA307">
            <w:pPr>
              <w:shd w:val="clear"/>
              <w:snapToGrid w:val="0"/>
              <w:spacing w:line="360" w:lineRule="auto"/>
              <w:ind w:firstLine="482"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1、空气质量达标区判定</w:t>
            </w:r>
          </w:p>
          <w:p w14:paraId="5B32FEA5">
            <w:pPr>
              <w:pStyle w:val="75"/>
              <w:shd w:val="clear"/>
              <w:spacing w:line="360" w:lineRule="auto"/>
              <w:ind w:firstLine="42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根据《中山市环境空气质量功能区划》（2020年修改版），项目所在区域为环境空气质量功能二类区，执行《环境空气质量标准》（GB3095-2012）及其2018年修改单二级标准。</w:t>
            </w:r>
          </w:p>
          <w:p w14:paraId="70B87737">
            <w:pPr>
              <w:pStyle w:val="75"/>
              <w:shd w:val="clear"/>
              <w:spacing w:line="360" w:lineRule="auto"/>
              <w:ind w:firstLine="42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根据《中山市202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14:textFill>
                  <w14:solidFill>
                    <w14:schemeClr w14:val="tx1"/>
                  </w14:solidFill>
                </w14:textFill>
              </w:rPr>
              <w:t>年大气环境质量状况公报》，中山市二氧化硫、二氧化氮、可吸入颗粒物、细颗粒物的年均值及相应的日均值特定百分位数浓度值均达到《环境空气质量标准》（GB3095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2012）及其2018年修改单的二级标准，一氧化碳日均值第95百分位数浓度值达到《环境空气质量标准》（GB3095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2012）二级标准，臭氧日最大8小时滑动平均值的第90百分位数浓度值</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达到</w:t>
            </w:r>
            <w:r>
              <w:rPr>
                <w:rFonts w:hint="default" w:ascii="Times New Roman" w:hAnsi="Times New Roman" w:eastAsia="宋体" w:cs="Times New Roman"/>
                <w:color w:val="000000" w:themeColor="text1"/>
                <w:sz w:val="21"/>
                <w:szCs w:val="21"/>
                <w:highlight w:val="none"/>
                <w14:textFill>
                  <w14:solidFill>
                    <w14:schemeClr w14:val="tx1"/>
                  </w14:solidFill>
                </w14:textFill>
              </w:rPr>
              <w:t>《环境空气质量标准》（GB3095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2012）二级标准，项目所在区域为环境空气质量达标区。</w:t>
            </w:r>
          </w:p>
          <w:p w14:paraId="781B342A">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表1</w:t>
            </w:r>
            <w:r>
              <w:rPr>
                <w:rFonts w:hint="eastAsia" w:cs="Times New Roman"/>
                <w:b/>
                <w:bCs/>
                <w:color w:val="000000" w:themeColor="text1"/>
                <w:kern w:val="2"/>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中山市区域空气质量现状评价表</w:t>
            </w:r>
          </w:p>
          <w:tbl>
            <w:tblPr>
              <w:tblStyle w:val="34"/>
              <w:tblW w:w="44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092"/>
              <w:gridCol w:w="1200"/>
              <w:gridCol w:w="1296"/>
              <w:gridCol w:w="1120"/>
              <w:gridCol w:w="1130"/>
            </w:tblGrid>
            <w:tr w14:paraId="4B52E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1BDD7D60">
                  <w:pPr>
                    <w:pStyle w:val="76"/>
                    <w:shd w:val="clear"/>
                    <w:spacing w:line="240" w:lineRule="auto"/>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污染物</w:t>
                  </w:r>
                </w:p>
              </w:tc>
              <w:tc>
                <w:tcPr>
                  <w:tcW w:w="1379" w:type="pct"/>
                  <w:noWrap w:val="0"/>
                  <w:vAlign w:val="center"/>
                </w:tcPr>
                <w:p w14:paraId="445B4433">
                  <w:pPr>
                    <w:pStyle w:val="76"/>
                    <w:shd w:val="clear"/>
                    <w:spacing w:line="240" w:lineRule="auto"/>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评价指标</w:t>
                  </w:r>
                </w:p>
              </w:tc>
              <w:tc>
                <w:tcPr>
                  <w:tcW w:w="791" w:type="pct"/>
                  <w:noWrap w:val="0"/>
                  <w:vAlign w:val="center"/>
                </w:tcPr>
                <w:p w14:paraId="7A5F3DA3">
                  <w:pPr>
                    <w:pStyle w:val="76"/>
                    <w:shd w:val="clear"/>
                    <w:spacing w:line="240" w:lineRule="auto"/>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现状浓度（µg/m</w:t>
                  </w:r>
                  <w:r>
                    <w:rPr>
                      <w:rFonts w:hint="default" w:ascii="Times New Roman" w:hAnsi="Times New Roman" w:eastAsia="宋体" w:cs="Times New Roman"/>
                      <w:b/>
                      <w:bCs/>
                      <w:color w:val="000000" w:themeColor="text1"/>
                      <w:highlight w:val="none"/>
                      <w:vertAlign w:val="superscript"/>
                      <w14:textFill>
                        <w14:solidFill>
                          <w14:schemeClr w14:val="tx1"/>
                        </w14:solidFill>
                      </w14:textFill>
                    </w:rPr>
                    <w:t>3</w:t>
                  </w:r>
                  <w:r>
                    <w:rPr>
                      <w:rFonts w:hint="default" w:ascii="Times New Roman" w:hAnsi="Times New Roman" w:eastAsia="宋体" w:cs="Times New Roman"/>
                      <w:b/>
                      <w:bCs/>
                      <w:color w:val="000000" w:themeColor="text1"/>
                      <w:highlight w:val="none"/>
                      <w14:textFill>
                        <w14:solidFill>
                          <w14:schemeClr w14:val="tx1"/>
                        </w14:solidFill>
                      </w14:textFill>
                    </w:rPr>
                    <w:t>）</w:t>
                  </w:r>
                </w:p>
              </w:tc>
              <w:tc>
                <w:tcPr>
                  <w:tcW w:w="854" w:type="pct"/>
                  <w:noWrap w:val="0"/>
                  <w:vAlign w:val="center"/>
                </w:tcPr>
                <w:p w14:paraId="33C4E4BF">
                  <w:pPr>
                    <w:pStyle w:val="76"/>
                    <w:shd w:val="clear"/>
                    <w:spacing w:line="240" w:lineRule="auto"/>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标准值（µg/m</w:t>
                  </w:r>
                  <w:r>
                    <w:rPr>
                      <w:rFonts w:hint="default" w:ascii="Times New Roman" w:hAnsi="Times New Roman" w:eastAsia="宋体" w:cs="Times New Roman"/>
                      <w:b/>
                      <w:bCs/>
                      <w:color w:val="000000" w:themeColor="text1"/>
                      <w:highlight w:val="none"/>
                      <w:vertAlign w:val="superscript"/>
                      <w14:textFill>
                        <w14:solidFill>
                          <w14:schemeClr w14:val="tx1"/>
                        </w14:solidFill>
                      </w14:textFill>
                    </w:rPr>
                    <w:t>3</w:t>
                  </w:r>
                  <w:r>
                    <w:rPr>
                      <w:rFonts w:hint="default" w:ascii="Times New Roman" w:hAnsi="Times New Roman" w:eastAsia="宋体" w:cs="Times New Roman"/>
                      <w:b/>
                      <w:bCs/>
                      <w:color w:val="000000" w:themeColor="text1"/>
                      <w:highlight w:val="none"/>
                      <w14:textFill>
                        <w14:solidFill>
                          <w14:schemeClr w14:val="tx1"/>
                        </w14:solidFill>
                      </w14:textFill>
                    </w:rPr>
                    <w:t>）</w:t>
                  </w:r>
                </w:p>
              </w:tc>
              <w:tc>
                <w:tcPr>
                  <w:tcW w:w="738" w:type="pct"/>
                  <w:noWrap w:val="0"/>
                  <w:vAlign w:val="center"/>
                </w:tcPr>
                <w:p w14:paraId="1FBE11E6">
                  <w:pPr>
                    <w:pStyle w:val="76"/>
                    <w:shd w:val="clear"/>
                    <w:spacing w:line="240" w:lineRule="auto"/>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占标率（%）</w:t>
                  </w:r>
                </w:p>
              </w:tc>
              <w:tc>
                <w:tcPr>
                  <w:tcW w:w="745" w:type="pct"/>
                  <w:noWrap w:val="0"/>
                  <w:vAlign w:val="center"/>
                </w:tcPr>
                <w:p w14:paraId="34CEC638">
                  <w:pPr>
                    <w:pStyle w:val="76"/>
                    <w:shd w:val="clear"/>
                    <w:spacing w:line="240" w:lineRule="auto"/>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达标情况</w:t>
                  </w:r>
                </w:p>
              </w:tc>
            </w:tr>
            <w:tr w14:paraId="68415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0D2EACA5">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SO</w:t>
                  </w:r>
                  <w:r>
                    <w:rPr>
                      <w:rFonts w:hint="default" w:ascii="Times New Roman" w:hAnsi="Times New Roman" w:eastAsia="宋体" w:cs="Times New Roman"/>
                      <w:color w:val="000000" w:themeColor="text1"/>
                      <w:highlight w:val="none"/>
                      <w:vertAlign w:val="subscript"/>
                      <w14:textFill>
                        <w14:solidFill>
                          <w14:schemeClr w14:val="tx1"/>
                        </w14:solidFill>
                      </w14:textFill>
                    </w:rPr>
                    <w:t>2</w:t>
                  </w:r>
                </w:p>
              </w:tc>
              <w:tc>
                <w:tcPr>
                  <w:tcW w:w="1379" w:type="pct"/>
                  <w:noWrap w:val="0"/>
                  <w:vAlign w:val="center"/>
                </w:tcPr>
                <w:p w14:paraId="3D4E176F">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年平均质量浓度</w:t>
                  </w:r>
                </w:p>
              </w:tc>
              <w:tc>
                <w:tcPr>
                  <w:tcW w:w="791" w:type="pct"/>
                  <w:noWrap w:val="0"/>
                  <w:vAlign w:val="center"/>
                </w:tcPr>
                <w:p w14:paraId="5AD969B4">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5</w:t>
                  </w:r>
                </w:p>
              </w:tc>
              <w:tc>
                <w:tcPr>
                  <w:tcW w:w="854" w:type="pct"/>
                  <w:noWrap w:val="0"/>
                  <w:vAlign w:val="center"/>
                </w:tcPr>
                <w:p w14:paraId="72263767">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60</w:t>
                  </w:r>
                </w:p>
              </w:tc>
              <w:tc>
                <w:tcPr>
                  <w:tcW w:w="738" w:type="pct"/>
                  <w:noWrap w:val="0"/>
                  <w:vAlign w:val="center"/>
                </w:tcPr>
                <w:p w14:paraId="19A705A0">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8.33</w:t>
                  </w:r>
                </w:p>
              </w:tc>
              <w:tc>
                <w:tcPr>
                  <w:tcW w:w="745" w:type="pct"/>
                  <w:noWrap w:val="0"/>
                  <w:vAlign w:val="center"/>
                </w:tcPr>
                <w:p w14:paraId="73D0CB94">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235EE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06E85876">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79" w:type="pct"/>
                  <w:noWrap w:val="0"/>
                  <w:vAlign w:val="center"/>
                </w:tcPr>
                <w:p w14:paraId="5349A6C0">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24小时平均第98百分位数</w:t>
                  </w:r>
                </w:p>
              </w:tc>
              <w:tc>
                <w:tcPr>
                  <w:tcW w:w="791" w:type="pct"/>
                  <w:noWrap w:val="0"/>
                  <w:vAlign w:val="center"/>
                </w:tcPr>
                <w:p w14:paraId="4804DF79">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8</w:t>
                  </w:r>
                </w:p>
              </w:tc>
              <w:tc>
                <w:tcPr>
                  <w:tcW w:w="854" w:type="pct"/>
                  <w:noWrap w:val="0"/>
                  <w:vAlign w:val="center"/>
                </w:tcPr>
                <w:p w14:paraId="6E5B403F">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150</w:t>
                  </w:r>
                </w:p>
              </w:tc>
              <w:tc>
                <w:tcPr>
                  <w:tcW w:w="738" w:type="pct"/>
                  <w:noWrap w:val="0"/>
                  <w:vAlign w:val="center"/>
                </w:tcPr>
                <w:p w14:paraId="341E186D">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5.33</w:t>
                  </w:r>
                </w:p>
              </w:tc>
              <w:tc>
                <w:tcPr>
                  <w:tcW w:w="745" w:type="pct"/>
                  <w:noWrap w:val="0"/>
                  <w:vAlign w:val="center"/>
                </w:tcPr>
                <w:p w14:paraId="7E8460AE">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7DD2F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5BA5E5B8">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NO</w:t>
                  </w:r>
                  <w:r>
                    <w:rPr>
                      <w:rFonts w:hint="default" w:ascii="Times New Roman" w:hAnsi="Times New Roman" w:eastAsia="宋体" w:cs="Times New Roman"/>
                      <w:color w:val="000000" w:themeColor="text1"/>
                      <w:highlight w:val="none"/>
                      <w:vertAlign w:val="subscript"/>
                      <w14:textFill>
                        <w14:solidFill>
                          <w14:schemeClr w14:val="tx1"/>
                        </w14:solidFill>
                      </w14:textFill>
                    </w:rPr>
                    <w:t>2</w:t>
                  </w:r>
                </w:p>
              </w:tc>
              <w:tc>
                <w:tcPr>
                  <w:tcW w:w="1379" w:type="pct"/>
                  <w:noWrap w:val="0"/>
                  <w:vAlign w:val="center"/>
                </w:tcPr>
                <w:p w14:paraId="5C218DCE">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年平均质量浓度</w:t>
                  </w:r>
                </w:p>
              </w:tc>
              <w:tc>
                <w:tcPr>
                  <w:tcW w:w="791" w:type="pct"/>
                  <w:noWrap w:val="0"/>
                  <w:vAlign w:val="center"/>
                </w:tcPr>
                <w:p w14:paraId="604B63F7">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lang w:val="en-US" w:eastAsia="zh-CN"/>
                      <w14:textFill>
                        <w14:solidFill>
                          <w14:schemeClr w14:val="tx1"/>
                        </w14:solidFill>
                      </w14:textFill>
                    </w:rPr>
                    <w:t>2</w:t>
                  </w:r>
                </w:p>
              </w:tc>
              <w:tc>
                <w:tcPr>
                  <w:tcW w:w="854" w:type="pct"/>
                  <w:noWrap w:val="0"/>
                  <w:vAlign w:val="center"/>
                </w:tcPr>
                <w:p w14:paraId="7FA7FC30">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40</w:t>
                  </w:r>
                </w:p>
              </w:tc>
              <w:tc>
                <w:tcPr>
                  <w:tcW w:w="738" w:type="pct"/>
                  <w:noWrap w:val="0"/>
                  <w:vAlign w:val="center"/>
                </w:tcPr>
                <w:p w14:paraId="5EFAD5E2">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lang w:val="en-US" w:eastAsia="zh-CN"/>
                      <w14:textFill>
                        <w14:solidFill>
                          <w14:schemeClr w14:val="tx1"/>
                        </w14:solidFill>
                      </w14:textFill>
                    </w:rPr>
                    <w:t>5</w:t>
                  </w:r>
                </w:p>
              </w:tc>
              <w:tc>
                <w:tcPr>
                  <w:tcW w:w="745" w:type="pct"/>
                  <w:noWrap w:val="0"/>
                  <w:vAlign w:val="center"/>
                </w:tcPr>
                <w:p w14:paraId="07E5D8C8">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73DCE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0AD91C81">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79" w:type="pct"/>
                  <w:noWrap w:val="0"/>
                  <w:vAlign w:val="center"/>
                </w:tcPr>
                <w:p w14:paraId="57B38512">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24小时平均第98百分位数</w:t>
                  </w:r>
                </w:p>
              </w:tc>
              <w:tc>
                <w:tcPr>
                  <w:tcW w:w="791" w:type="pct"/>
                  <w:noWrap w:val="0"/>
                  <w:vAlign w:val="center"/>
                </w:tcPr>
                <w:p w14:paraId="290438C9">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lang w:val="en-US" w:eastAsia="zh-CN"/>
                      <w14:textFill>
                        <w14:solidFill>
                          <w14:schemeClr w14:val="tx1"/>
                        </w14:solidFill>
                      </w14:textFill>
                    </w:rPr>
                    <w:t>4</w:t>
                  </w:r>
                </w:p>
              </w:tc>
              <w:tc>
                <w:tcPr>
                  <w:tcW w:w="854" w:type="pct"/>
                  <w:noWrap w:val="0"/>
                  <w:vAlign w:val="center"/>
                </w:tcPr>
                <w:p w14:paraId="3E96F42B">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80</w:t>
                  </w:r>
                </w:p>
              </w:tc>
              <w:tc>
                <w:tcPr>
                  <w:tcW w:w="738" w:type="pct"/>
                  <w:noWrap w:val="0"/>
                  <w:vAlign w:val="center"/>
                </w:tcPr>
                <w:p w14:paraId="62C77812">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67.5</w:t>
                  </w:r>
                </w:p>
              </w:tc>
              <w:tc>
                <w:tcPr>
                  <w:tcW w:w="745" w:type="pct"/>
                  <w:noWrap w:val="0"/>
                  <w:vAlign w:val="center"/>
                </w:tcPr>
                <w:p w14:paraId="6661E219">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2CC75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0FEB584E">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PM</w:t>
                  </w:r>
                  <w:r>
                    <w:rPr>
                      <w:rFonts w:hint="default" w:ascii="Times New Roman" w:hAnsi="Times New Roman" w:eastAsia="宋体" w:cs="Times New Roman"/>
                      <w:color w:val="000000" w:themeColor="text1"/>
                      <w:highlight w:val="none"/>
                      <w:vertAlign w:val="subscript"/>
                      <w14:textFill>
                        <w14:solidFill>
                          <w14:schemeClr w14:val="tx1"/>
                        </w14:solidFill>
                      </w14:textFill>
                    </w:rPr>
                    <w:t>10</w:t>
                  </w:r>
                </w:p>
              </w:tc>
              <w:tc>
                <w:tcPr>
                  <w:tcW w:w="1379" w:type="pct"/>
                  <w:noWrap w:val="0"/>
                  <w:vAlign w:val="center"/>
                </w:tcPr>
                <w:p w14:paraId="1EAC1A36">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年平均质量浓度</w:t>
                  </w:r>
                </w:p>
              </w:tc>
              <w:tc>
                <w:tcPr>
                  <w:tcW w:w="791" w:type="pct"/>
                  <w:noWrap w:val="0"/>
                  <w:vAlign w:val="center"/>
                </w:tcPr>
                <w:p w14:paraId="5D77CCA0">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lang w:val="en-US" w:eastAsia="zh-CN"/>
                      <w14:textFill>
                        <w14:solidFill>
                          <w14:schemeClr w14:val="tx1"/>
                        </w14:solidFill>
                      </w14:textFill>
                    </w:rPr>
                    <w:t>4</w:t>
                  </w:r>
                </w:p>
              </w:tc>
              <w:tc>
                <w:tcPr>
                  <w:tcW w:w="854" w:type="pct"/>
                  <w:noWrap w:val="0"/>
                  <w:vAlign w:val="center"/>
                </w:tcPr>
                <w:p w14:paraId="2EC64182">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70</w:t>
                  </w:r>
                </w:p>
              </w:tc>
              <w:tc>
                <w:tcPr>
                  <w:tcW w:w="738" w:type="pct"/>
                  <w:noWrap w:val="0"/>
                  <w:vAlign w:val="center"/>
                </w:tcPr>
                <w:p w14:paraId="54F9D115">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48.57</w:t>
                  </w:r>
                </w:p>
              </w:tc>
              <w:tc>
                <w:tcPr>
                  <w:tcW w:w="745" w:type="pct"/>
                  <w:noWrap w:val="0"/>
                  <w:vAlign w:val="center"/>
                </w:tcPr>
                <w:p w14:paraId="21F3BD0D">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323BC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46D47317">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79" w:type="pct"/>
                  <w:noWrap w:val="0"/>
                  <w:vAlign w:val="center"/>
                </w:tcPr>
                <w:p w14:paraId="1261890D">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24小时平均第95百分位数</w:t>
                  </w:r>
                </w:p>
              </w:tc>
              <w:tc>
                <w:tcPr>
                  <w:tcW w:w="791" w:type="pct"/>
                  <w:noWrap w:val="0"/>
                  <w:vAlign w:val="center"/>
                </w:tcPr>
                <w:p w14:paraId="48DE5175">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68</w:t>
                  </w:r>
                </w:p>
              </w:tc>
              <w:tc>
                <w:tcPr>
                  <w:tcW w:w="854" w:type="pct"/>
                  <w:noWrap w:val="0"/>
                  <w:vAlign w:val="center"/>
                </w:tcPr>
                <w:p w14:paraId="02B60CCE">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150</w:t>
                  </w:r>
                </w:p>
              </w:tc>
              <w:tc>
                <w:tcPr>
                  <w:tcW w:w="738" w:type="pct"/>
                  <w:noWrap w:val="0"/>
                  <w:vAlign w:val="center"/>
                </w:tcPr>
                <w:p w14:paraId="5769A651">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lang w:val="en-US" w:eastAsia="zh-CN"/>
                      <w14:textFill>
                        <w14:solidFill>
                          <w14:schemeClr w14:val="tx1"/>
                        </w14:solidFill>
                      </w14:textFill>
                    </w:rPr>
                    <w:t>5.33</w:t>
                  </w:r>
                </w:p>
              </w:tc>
              <w:tc>
                <w:tcPr>
                  <w:tcW w:w="745" w:type="pct"/>
                  <w:noWrap w:val="0"/>
                  <w:vAlign w:val="center"/>
                </w:tcPr>
                <w:p w14:paraId="0C7254FD">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496BE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208A7255">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PM</w:t>
                  </w:r>
                  <w:r>
                    <w:rPr>
                      <w:rFonts w:hint="default" w:ascii="Times New Roman" w:hAnsi="Times New Roman" w:eastAsia="宋体" w:cs="Times New Roman"/>
                      <w:color w:val="000000" w:themeColor="text1"/>
                      <w:highlight w:val="none"/>
                      <w:vertAlign w:val="subscript"/>
                      <w14:textFill>
                        <w14:solidFill>
                          <w14:schemeClr w14:val="tx1"/>
                        </w14:solidFill>
                      </w14:textFill>
                    </w:rPr>
                    <w:t>2.5</w:t>
                  </w:r>
                </w:p>
              </w:tc>
              <w:tc>
                <w:tcPr>
                  <w:tcW w:w="1379" w:type="pct"/>
                  <w:noWrap w:val="0"/>
                  <w:vAlign w:val="center"/>
                </w:tcPr>
                <w:p w14:paraId="4A53E96C">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年平均质量浓度</w:t>
                  </w:r>
                </w:p>
              </w:tc>
              <w:tc>
                <w:tcPr>
                  <w:tcW w:w="791" w:type="pct"/>
                  <w:noWrap w:val="0"/>
                  <w:vAlign w:val="center"/>
                </w:tcPr>
                <w:p w14:paraId="0F78CE45">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20</w:t>
                  </w:r>
                </w:p>
              </w:tc>
              <w:tc>
                <w:tcPr>
                  <w:tcW w:w="854" w:type="pct"/>
                  <w:noWrap w:val="0"/>
                  <w:vAlign w:val="center"/>
                </w:tcPr>
                <w:p w14:paraId="2FF4615D">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35</w:t>
                  </w:r>
                </w:p>
              </w:tc>
              <w:tc>
                <w:tcPr>
                  <w:tcW w:w="738" w:type="pct"/>
                  <w:noWrap w:val="0"/>
                  <w:vAlign w:val="center"/>
                </w:tcPr>
                <w:p w14:paraId="5CA808E6">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57.14</w:t>
                  </w:r>
                </w:p>
              </w:tc>
              <w:tc>
                <w:tcPr>
                  <w:tcW w:w="745" w:type="pct"/>
                  <w:noWrap w:val="0"/>
                  <w:vAlign w:val="center"/>
                </w:tcPr>
                <w:p w14:paraId="75E8CC87">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66B9A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5CD15A53">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79" w:type="pct"/>
                  <w:noWrap w:val="0"/>
                  <w:vAlign w:val="center"/>
                </w:tcPr>
                <w:p w14:paraId="47EC93C2">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24小时平均第95百分位数</w:t>
                  </w:r>
                </w:p>
              </w:tc>
              <w:tc>
                <w:tcPr>
                  <w:tcW w:w="791" w:type="pct"/>
                  <w:noWrap w:val="0"/>
                  <w:vAlign w:val="center"/>
                </w:tcPr>
                <w:p w14:paraId="44C48146">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lang w:val="en-US" w:eastAsia="zh-CN"/>
                      <w14:textFill>
                        <w14:solidFill>
                          <w14:schemeClr w14:val="tx1"/>
                        </w14:solidFill>
                      </w14:textFill>
                    </w:rPr>
                    <w:t>6</w:t>
                  </w:r>
                </w:p>
              </w:tc>
              <w:tc>
                <w:tcPr>
                  <w:tcW w:w="854" w:type="pct"/>
                  <w:noWrap w:val="0"/>
                  <w:vAlign w:val="center"/>
                </w:tcPr>
                <w:p w14:paraId="7A8A4AF9">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75</w:t>
                  </w:r>
                </w:p>
              </w:tc>
              <w:tc>
                <w:tcPr>
                  <w:tcW w:w="738" w:type="pct"/>
                  <w:noWrap w:val="0"/>
                  <w:vAlign w:val="center"/>
                </w:tcPr>
                <w:p w14:paraId="1B213BCE">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61.3</w:t>
                  </w:r>
                </w:p>
              </w:tc>
              <w:tc>
                <w:tcPr>
                  <w:tcW w:w="745" w:type="pct"/>
                  <w:noWrap w:val="0"/>
                  <w:vAlign w:val="center"/>
                </w:tcPr>
                <w:p w14:paraId="6EE8EBBF">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5846E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735914D3">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CO</w:t>
                  </w:r>
                </w:p>
              </w:tc>
              <w:tc>
                <w:tcPr>
                  <w:tcW w:w="1379" w:type="pct"/>
                  <w:noWrap w:val="0"/>
                  <w:vAlign w:val="center"/>
                </w:tcPr>
                <w:p w14:paraId="0E1DEA0C">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24小时平均第95百分位数</w:t>
                  </w:r>
                </w:p>
              </w:tc>
              <w:tc>
                <w:tcPr>
                  <w:tcW w:w="791" w:type="pct"/>
                  <w:noWrap w:val="0"/>
                  <w:vAlign w:val="center"/>
                </w:tcPr>
                <w:p w14:paraId="1AFAF62A">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800</w:t>
                  </w:r>
                </w:p>
              </w:tc>
              <w:tc>
                <w:tcPr>
                  <w:tcW w:w="854" w:type="pct"/>
                  <w:noWrap w:val="0"/>
                  <w:vAlign w:val="center"/>
                </w:tcPr>
                <w:p w14:paraId="4661BEAD">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4000</w:t>
                  </w:r>
                </w:p>
              </w:tc>
              <w:tc>
                <w:tcPr>
                  <w:tcW w:w="738" w:type="pct"/>
                  <w:noWrap w:val="0"/>
                  <w:vAlign w:val="center"/>
                </w:tcPr>
                <w:p w14:paraId="62449189">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20</w:t>
                  </w:r>
                </w:p>
              </w:tc>
              <w:tc>
                <w:tcPr>
                  <w:tcW w:w="745" w:type="pct"/>
                  <w:noWrap w:val="0"/>
                  <w:vAlign w:val="center"/>
                </w:tcPr>
                <w:p w14:paraId="43E396EE">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r w14:paraId="6420A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1F8ABFD2">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O</w:t>
                  </w:r>
                  <w:r>
                    <w:rPr>
                      <w:rFonts w:hint="default" w:ascii="Times New Roman" w:hAnsi="Times New Roman" w:eastAsia="宋体" w:cs="Times New Roman"/>
                      <w:color w:val="000000" w:themeColor="text1"/>
                      <w:highlight w:val="none"/>
                      <w:vertAlign w:val="subscript"/>
                      <w14:textFill>
                        <w14:solidFill>
                          <w14:schemeClr w14:val="tx1"/>
                        </w14:solidFill>
                      </w14:textFill>
                    </w:rPr>
                    <w:t>3</w:t>
                  </w:r>
                </w:p>
              </w:tc>
              <w:tc>
                <w:tcPr>
                  <w:tcW w:w="1379" w:type="pct"/>
                  <w:noWrap w:val="0"/>
                  <w:vAlign w:val="center"/>
                </w:tcPr>
                <w:p w14:paraId="0277926B">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日最大8h滑动平均值第90百分位数</w:t>
                  </w:r>
                </w:p>
              </w:tc>
              <w:tc>
                <w:tcPr>
                  <w:tcW w:w="791" w:type="pct"/>
                  <w:noWrap w:val="0"/>
                  <w:vAlign w:val="center"/>
                </w:tcPr>
                <w:p w14:paraId="2A4A5064">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lang w:val="en-US" w:eastAsia="zh-CN"/>
                      <w14:textFill>
                        <w14:solidFill>
                          <w14:schemeClr w14:val="tx1"/>
                        </w14:solidFill>
                      </w14:textFill>
                    </w:rPr>
                    <w:t>51</w:t>
                  </w:r>
                </w:p>
              </w:tc>
              <w:tc>
                <w:tcPr>
                  <w:tcW w:w="854" w:type="pct"/>
                  <w:noWrap w:val="0"/>
                  <w:vAlign w:val="center"/>
                </w:tcPr>
                <w:p w14:paraId="262CA980">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160</w:t>
                  </w:r>
                </w:p>
              </w:tc>
              <w:tc>
                <w:tcPr>
                  <w:tcW w:w="738" w:type="pct"/>
                  <w:noWrap w:val="0"/>
                  <w:vAlign w:val="center"/>
                </w:tcPr>
                <w:p w14:paraId="522E9723">
                  <w:pPr>
                    <w:pStyle w:val="76"/>
                    <w:shd w:val="clear"/>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94.37</w:t>
                  </w:r>
                </w:p>
              </w:tc>
              <w:tc>
                <w:tcPr>
                  <w:tcW w:w="745" w:type="pct"/>
                  <w:noWrap w:val="0"/>
                  <w:vAlign w:val="center"/>
                </w:tcPr>
                <w:p w14:paraId="2120B28C">
                  <w:pPr>
                    <w:pStyle w:val="76"/>
                    <w:shd w:val="clear"/>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w:t>
                  </w:r>
                </w:p>
              </w:tc>
            </w:tr>
          </w:tbl>
          <w:p w14:paraId="1FE88F68">
            <w:pPr>
              <w:shd w:val="clear"/>
              <w:spacing w:line="360" w:lineRule="auto"/>
              <w:ind w:firstLine="482" w:firstLineChars="200"/>
              <w:jc w:val="left"/>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2、基本污染物环境质量现状</w:t>
            </w:r>
          </w:p>
          <w:p w14:paraId="3CCE8140">
            <w:pPr>
              <w:shd w:val="clear"/>
              <w:spacing w:line="360" w:lineRule="auto"/>
              <w:ind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本项目位于环境空气二类功能区，基本污染物SO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10</w:t>
            </w: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2.5</w:t>
            </w:r>
            <w:r>
              <w:rPr>
                <w:rFonts w:hint="default" w:ascii="Times New Roman" w:hAnsi="Times New Roman" w:eastAsia="宋体" w:cs="Times New Roman"/>
                <w:color w:val="000000" w:themeColor="text1"/>
                <w:sz w:val="21"/>
                <w:szCs w:val="21"/>
                <w:highlight w:val="none"/>
                <w14:textFill>
                  <w14:solidFill>
                    <w14:schemeClr w14:val="tx1"/>
                  </w14:solidFill>
                </w14:textFill>
              </w:rPr>
              <w:t>、CO、O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执行《环境空气质量标准》（GB3095-2012）及2018年修改单中的二级标准。本次环评引用中山市</w:t>
            </w:r>
            <w:r>
              <w:rPr>
                <w:rFonts w:hint="eastAsia" w:cs="Times New Roman"/>
                <w:color w:val="000000" w:themeColor="text1"/>
                <w:sz w:val="21"/>
                <w:szCs w:val="21"/>
                <w:highlight w:val="none"/>
                <w:lang w:val="en-US" w:eastAsia="zh-CN"/>
                <w14:textFill>
                  <w14:solidFill>
                    <w14:schemeClr w14:val="tx1"/>
                  </w14:solidFill>
                </w14:textFill>
              </w:rPr>
              <w:t>民众</w:t>
            </w:r>
            <w:r>
              <w:rPr>
                <w:rFonts w:hint="default" w:ascii="Times New Roman" w:hAnsi="Times New Roman" w:eastAsia="宋体" w:cs="Times New Roman"/>
                <w:color w:val="000000" w:themeColor="text1"/>
                <w:sz w:val="21"/>
                <w:szCs w:val="21"/>
                <w:highlight w:val="none"/>
                <w14:textFill>
                  <w14:solidFill>
                    <w14:schemeClr w14:val="tx1"/>
                  </w14:solidFill>
                </w14:textFill>
              </w:rPr>
              <w:t>监测站202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14:textFill>
                  <w14:solidFill>
                    <w14:schemeClr w14:val="tx1"/>
                  </w14:solidFill>
                </w14:textFill>
              </w:rPr>
              <w:t>年空气质量自动监测数据对基本污染物环境质量现状进行评价，根据《中山市202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14:textFill>
                  <w14:solidFill>
                    <w14:schemeClr w14:val="tx1"/>
                  </w14:solidFill>
                </w14:textFill>
              </w:rPr>
              <w:t>年空气质量监测站日均值</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状况</w:t>
            </w:r>
            <w:r>
              <w:rPr>
                <w:rFonts w:hint="default" w:ascii="Times New Roman" w:hAnsi="Times New Roman" w:eastAsia="宋体" w:cs="Times New Roman"/>
                <w:color w:val="000000" w:themeColor="text1"/>
                <w:sz w:val="21"/>
                <w:szCs w:val="21"/>
                <w:highlight w:val="none"/>
                <w14:textFill>
                  <w14:solidFill>
                    <w14:schemeClr w14:val="tx1"/>
                  </w14:solidFill>
                </w14:textFill>
              </w:rPr>
              <w:t>公报》，</w:t>
            </w:r>
            <w:r>
              <w:rPr>
                <w:rFonts w:hint="eastAsia" w:cs="Times New Roman"/>
                <w:color w:val="000000" w:themeColor="text1"/>
                <w:sz w:val="21"/>
                <w:szCs w:val="21"/>
                <w:highlight w:val="none"/>
                <w:lang w:val="en-US" w:eastAsia="zh-CN"/>
                <w14:textFill>
                  <w14:solidFill>
                    <w14:schemeClr w14:val="tx1"/>
                  </w14:solidFill>
                </w14:textFill>
              </w:rPr>
              <w:t>民众</w:t>
            </w:r>
            <w:r>
              <w:rPr>
                <w:rFonts w:hint="default" w:ascii="Times New Roman" w:hAnsi="Times New Roman" w:eastAsia="宋体" w:cs="Times New Roman"/>
                <w:color w:val="000000" w:themeColor="text1"/>
                <w:sz w:val="21"/>
                <w:szCs w:val="21"/>
                <w:highlight w:val="none"/>
                <w14:textFill>
                  <w14:solidFill>
                    <w14:schemeClr w14:val="tx1"/>
                  </w14:solidFill>
                </w14:textFill>
              </w:rPr>
              <w:t>监测站202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14:textFill>
                  <w14:solidFill>
                    <w14:schemeClr w14:val="tx1"/>
                  </w14:solidFill>
                </w14:textFill>
              </w:rPr>
              <w:t>年基本污染物SO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10</w:t>
            </w: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2.5</w:t>
            </w:r>
            <w:r>
              <w:rPr>
                <w:rFonts w:hint="default" w:ascii="Times New Roman" w:hAnsi="Times New Roman" w:eastAsia="宋体" w:cs="Times New Roman"/>
                <w:color w:val="000000" w:themeColor="text1"/>
                <w:sz w:val="21"/>
                <w:szCs w:val="21"/>
                <w:highlight w:val="none"/>
                <w14:textFill>
                  <w14:solidFill>
                    <w14:schemeClr w14:val="tx1"/>
                  </w14:solidFill>
                </w14:textFill>
              </w:rPr>
              <w:t>、CO、O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的监测结果如下表所示。</w:t>
            </w:r>
          </w:p>
          <w:p w14:paraId="29779DC8">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表1</w:t>
            </w:r>
            <w:r>
              <w:rPr>
                <w:rFonts w:hint="eastAsia" w:cs="Times New Roman"/>
                <w:b/>
                <w:bCs/>
                <w:color w:val="000000" w:themeColor="text1"/>
                <w:kern w:val="2"/>
                <w:sz w:val="24"/>
                <w:szCs w:val="24"/>
                <w:highlight w:val="none"/>
                <w:lang w:val="en-US" w:eastAsia="zh-CN" w:bidi="ar-SA"/>
                <w14:textFill>
                  <w14:solidFill>
                    <w14:schemeClr w14:val="tx1"/>
                  </w14:solidFill>
                </w14:textFill>
              </w:rPr>
              <w:t>4</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基本污染物环境质量现状（</w:t>
            </w:r>
            <w:r>
              <w:rPr>
                <w:rFonts w:hint="eastAsia" w:cs="Times New Roman"/>
                <w:b/>
                <w:bCs/>
                <w:color w:val="000000" w:themeColor="text1"/>
                <w:sz w:val="24"/>
                <w:szCs w:val="24"/>
                <w:highlight w:val="none"/>
                <w:lang w:val="en-US" w:eastAsia="zh-CN"/>
                <w14:textFill>
                  <w14:solidFill>
                    <w14:schemeClr w14:val="tx1"/>
                  </w14:solidFill>
                </w14:textFill>
              </w:rPr>
              <w:t>民众</w:t>
            </w: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w:t>
            </w:r>
          </w:p>
          <w:tbl>
            <w:tblPr>
              <w:tblStyle w:val="87"/>
              <w:tblW w:w="497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21"/>
              <w:gridCol w:w="1706"/>
              <w:gridCol w:w="1674"/>
              <w:gridCol w:w="574"/>
              <w:gridCol w:w="1150"/>
              <w:gridCol w:w="561"/>
              <w:gridCol w:w="668"/>
              <w:gridCol w:w="561"/>
              <w:gridCol w:w="561"/>
              <w:gridCol w:w="612"/>
            </w:tblGrid>
            <w:tr w14:paraId="24E4E9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4" w:hRule="atLeast"/>
                <w:jc w:val="center"/>
              </w:trPr>
              <w:tc>
                <w:tcPr>
                  <w:tcW w:w="191" w:type="pct"/>
                  <w:vMerge w:val="restart"/>
                  <w:tcBorders>
                    <w:bottom w:val="nil"/>
                  </w:tcBorders>
                  <w:vAlign w:val="center"/>
                </w:tcPr>
                <w:p w14:paraId="784A753F">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9"/>
                      <w:sz w:val="21"/>
                      <w:szCs w:val="21"/>
                      <w:highlight w:val="none"/>
                      <w14:textFill>
                        <w14:solidFill>
                          <w14:schemeClr w14:val="tx1"/>
                        </w14:solidFill>
                      </w14:textFill>
                    </w:rPr>
                    <w:t>点位</w:t>
                  </w:r>
                  <w:r>
                    <w:rPr>
                      <w:rFonts w:hint="default" w:ascii="Times New Roman" w:hAnsi="Times New Roman" w:eastAsia="宋体" w:cs="Times New Roman"/>
                      <w:b/>
                      <w:bCs/>
                      <w:color w:val="000000" w:themeColor="text1"/>
                      <w:spacing w:val="-5"/>
                      <w:sz w:val="21"/>
                      <w:szCs w:val="21"/>
                      <w:highlight w:val="none"/>
                      <w14:textFill>
                        <w14:solidFill>
                          <w14:schemeClr w14:val="tx1"/>
                        </w14:solidFill>
                      </w14:textFill>
                    </w:rPr>
                    <w:t>名称</w:t>
                  </w:r>
                </w:p>
              </w:tc>
              <w:tc>
                <w:tcPr>
                  <w:tcW w:w="2013" w:type="pct"/>
                  <w:gridSpan w:val="2"/>
                  <w:vAlign w:val="center"/>
                </w:tcPr>
                <w:p w14:paraId="737149B3">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2"/>
                      <w:sz w:val="21"/>
                      <w:szCs w:val="21"/>
                      <w:highlight w:val="none"/>
                      <w14:textFill>
                        <w14:solidFill>
                          <w14:schemeClr w14:val="tx1"/>
                        </w14:solidFill>
                      </w14:textFill>
                    </w:rPr>
                    <w:t>监测点坐</w:t>
                  </w:r>
                  <w:r>
                    <w:rPr>
                      <w:rFonts w:hint="default" w:ascii="Times New Roman" w:hAnsi="Times New Roman" w:eastAsia="宋体" w:cs="Times New Roman"/>
                      <w:b/>
                      <w:bCs/>
                      <w:color w:val="000000" w:themeColor="text1"/>
                      <w:spacing w:val="-3"/>
                      <w:sz w:val="21"/>
                      <w:szCs w:val="21"/>
                      <w:highlight w:val="none"/>
                      <w14:textFill>
                        <w14:solidFill>
                          <w14:schemeClr w14:val="tx1"/>
                        </w14:solidFill>
                      </w14:textFill>
                    </w:rPr>
                    <w:t>标</w:t>
                  </w:r>
                </w:p>
              </w:tc>
              <w:tc>
                <w:tcPr>
                  <w:tcW w:w="342" w:type="pct"/>
                  <w:vMerge w:val="restart"/>
                  <w:tcBorders>
                    <w:bottom w:val="nil"/>
                  </w:tcBorders>
                  <w:vAlign w:val="center"/>
                </w:tcPr>
                <w:p w14:paraId="6306BC0D">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3"/>
                      <w:sz w:val="21"/>
                      <w:szCs w:val="21"/>
                      <w:highlight w:val="none"/>
                      <w14:textFill>
                        <w14:solidFill>
                          <w14:schemeClr w14:val="tx1"/>
                        </w14:solidFill>
                      </w14:textFill>
                    </w:rPr>
                    <w:t>污染物</w:t>
                  </w:r>
                </w:p>
              </w:tc>
              <w:tc>
                <w:tcPr>
                  <w:tcW w:w="685" w:type="pct"/>
                  <w:vMerge w:val="restart"/>
                  <w:tcBorders>
                    <w:bottom w:val="nil"/>
                  </w:tcBorders>
                  <w:vAlign w:val="center"/>
                </w:tcPr>
                <w:p w14:paraId="66A4C6D0">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2"/>
                      <w:sz w:val="21"/>
                      <w:szCs w:val="21"/>
                      <w:highlight w:val="none"/>
                      <w14:textFill>
                        <w14:solidFill>
                          <w14:schemeClr w14:val="tx1"/>
                        </w14:solidFill>
                      </w14:textFill>
                    </w:rPr>
                    <w:t>年评价指标</w:t>
                  </w:r>
                </w:p>
              </w:tc>
              <w:tc>
                <w:tcPr>
                  <w:tcW w:w="334" w:type="pct"/>
                  <w:vMerge w:val="restart"/>
                  <w:tcBorders>
                    <w:bottom w:val="nil"/>
                  </w:tcBorders>
                  <w:vAlign w:val="center"/>
                </w:tcPr>
                <w:p w14:paraId="2D6E8D6C">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3"/>
                      <w:sz w:val="21"/>
                      <w:szCs w:val="21"/>
                      <w:highlight w:val="none"/>
                      <w14:textFill>
                        <w14:solidFill>
                          <w14:schemeClr w14:val="tx1"/>
                        </w14:solidFill>
                      </w14:textFill>
                    </w:rPr>
                    <w:t>现状浓</w:t>
                  </w:r>
                  <w:r>
                    <w:rPr>
                      <w:rFonts w:hint="default" w:ascii="Times New Roman" w:hAnsi="Times New Roman" w:eastAsia="宋体" w:cs="Times New Roman"/>
                      <w:b/>
                      <w:bCs/>
                      <w:color w:val="000000" w:themeColor="text1"/>
                      <w:spacing w:val="-1"/>
                      <w:sz w:val="21"/>
                      <w:szCs w:val="21"/>
                      <w:highlight w:val="none"/>
                      <w14:textFill>
                        <w14:solidFill>
                          <w14:schemeClr w14:val="tx1"/>
                        </w14:solidFill>
                      </w14:textFill>
                    </w:rPr>
                    <w:t>度µg/m</w:t>
                  </w:r>
                  <w:r>
                    <w:rPr>
                      <w:rFonts w:hint="default" w:ascii="Times New Roman" w:hAnsi="Times New Roman" w:eastAsia="宋体" w:cs="Times New Roman"/>
                      <w:b/>
                      <w:bCs/>
                      <w:color w:val="000000" w:themeColor="text1"/>
                      <w:spacing w:val="-1"/>
                      <w:position w:val="5"/>
                      <w:sz w:val="21"/>
                      <w:szCs w:val="21"/>
                      <w:highlight w:val="none"/>
                      <w:vertAlign w:val="superscript"/>
                      <w14:textFill>
                        <w14:solidFill>
                          <w14:schemeClr w14:val="tx1"/>
                        </w14:solidFill>
                      </w14:textFill>
                    </w:rPr>
                    <w:t>3</w:t>
                  </w:r>
                </w:p>
              </w:tc>
              <w:tc>
                <w:tcPr>
                  <w:tcW w:w="398" w:type="pct"/>
                  <w:vMerge w:val="restart"/>
                  <w:tcBorders>
                    <w:bottom w:val="nil"/>
                  </w:tcBorders>
                  <w:vAlign w:val="center"/>
                </w:tcPr>
                <w:p w14:paraId="7CC57940">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2"/>
                      <w:sz w:val="21"/>
                      <w:szCs w:val="21"/>
                      <w:highlight w:val="none"/>
                      <w14:textFill>
                        <w14:solidFill>
                          <w14:schemeClr w14:val="tx1"/>
                        </w14:solidFill>
                      </w14:textFill>
                    </w:rPr>
                    <w:t>评价标准</w:t>
                  </w:r>
                  <w:r>
                    <w:rPr>
                      <w:rFonts w:hint="default" w:ascii="Times New Roman" w:hAnsi="Times New Roman" w:eastAsia="宋体" w:cs="Times New Roman"/>
                      <w:b/>
                      <w:bCs/>
                      <w:color w:val="000000" w:themeColor="text1"/>
                      <w:spacing w:val="-3"/>
                      <w:sz w:val="21"/>
                      <w:szCs w:val="21"/>
                      <w:highlight w:val="none"/>
                      <w14:textFill>
                        <w14:solidFill>
                          <w14:schemeClr w14:val="tx1"/>
                        </w14:solidFill>
                      </w14:textFill>
                    </w:rPr>
                    <w:t>µg/m</w:t>
                  </w:r>
                  <w:r>
                    <w:rPr>
                      <w:rFonts w:hint="default" w:ascii="Times New Roman" w:hAnsi="Times New Roman" w:cs="Times New Roman"/>
                      <w:b/>
                      <w:bCs/>
                      <w:color w:val="000000" w:themeColor="text1"/>
                      <w:spacing w:val="-3"/>
                      <w:sz w:val="21"/>
                      <w:szCs w:val="21"/>
                      <w:highlight w:val="none"/>
                      <w:vertAlign w:val="superscript"/>
                      <w:lang w:val="en-US" w:eastAsia="zh-CN"/>
                      <w14:textFill>
                        <w14:solidFill>
                          <w14:schemeClr w14:val="tx1"/>
                        </w14:solidFill>
                      </w14:textFill>
                    </w:rPr>
                    <w:t>3</w:t>
                  </w:r>
                </w:p>
              </w:tc>
              <w:tc>
                <w:tcPr>
                  <w:tcW w:w="334" w:type="pct"/>
                  <w:vMerge w:val="restart"/>
                  <w:tcBorders>
                    <w:bottom w:val="nil"/>
                  </w:tcBorders>
                  <w:vAlign w:val="center"/>
                </w:tcPr>
                <w:p w14:paraId="24E38300">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4"/>
                      <w:sz w:val="21"/>
                      <w:szCs w:val="21"/>
                      <w:highlight w:val="none"/>
                      <w14:textFill>
                        <w14:solidFill>
                          <w14:schemeClr w14:val="tx1"/>
                        </w14:solidFill>
                      </w14:textFill>
                    </w:rPr>
                    <w:t>最大浓</w:t>
                  </w:r>
                  <w:r>
                    <w:rPr>
                      <w:rFonts w:hint="default" w:ascii="Times New Roman" w:hAnsi="Times New Roman" w:eastAsia="宋体" w:cs="Times New Roman"/>
                      <w:b/>
                      <w:bCs/>
                      <w:color w:val="000000" w:themeColor="text1"/>
                      <w:spacing w:val="-3"/>
                      <w:sz w:val="21"/>
                      <w:szCs w:val="21"/>
                      <w:highlight w:val="none"/>
                      <w14:textFill>
                        <w14:solidFill>
                          <w14:schemeClr w14:val="tx1"/>
                        </w14:solidFill>
                      </w14:textFill>
                    </w:rPr>
                    <w:t>度占标</w:t>
                  </w:r>
                  <w:r>
                    <w:rPr>
                      <w:rFonts w:hint="default" w:ascii="Times New Roman" w:hAnsi="Times New Roman" w:eastAsia="宋体" w:cs="Times New Roman"/>
                      <w:b/>
                      <w:bCs/>
                      <w:color w:val="000000" w:themeColor="text1"/>
                      <w:spacing w:val="-5"/>
                      <w:sz w:val="21"/>
                      <w:szCs w:val="21"/>
                      <w:highlight w:val="none"/>
                      <w14:textFill>
                        <w14:solidFill>
                          <w14:schemeClr w14:val="tx1"/>
                        </w14:solidFill>
                      </w14:textFill>
                    </w:rPr>
                    <w:t>率%</w:t>
                  </w:r>
                </w:p>
              </w:tc>
              <w:tc>
                <w:tcPr>
                  <w:tcW w:w="334" w:type="pct"/>
                  <w:vMerge w:val="restart"/>
                  <w:vAlign w:val="center"/>
                </w:tcPr>
                <w:p w14:paraId="083EE6D3">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pacing w:val="-4"/>
                      <w:sz w:val="21"/>
                      <w:szCs w:val="21"/>
                      <w:highlight w:val="none"/>
                      <w:lang w:val="en-US" w:eastAsia="zh-CN"/>
                      <w14:textFill>
                        <w14:solidFill>
                          <w14:schemeClr w14:val="tx1"/>
                        </w14:solidFill>
                      </w14:textFill>
                    </w:rPr>
                    <w:t>超标频率%</w:t>
                  </w:r>
                </w:p>
              </w:tc>
              <w:tc>
                <w:tcPr>
                  <w:tcW w:w="364" w:type="pct"/>
                  <w:vMerge w:val="restart"/>
                  <w:tcBorders>
                    <w:bottom w:val="nil"/>
                  </w:tcBorders>
                  <w:vAlign w:val="center"/>
                </w:tcPr>
                <w:p w14:paraId="61CEACA7">
                  <w:pPr>
                    <w:pStyle w:val="73"/>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3"/>
                      <w:sz w:val="21"/>
                      <w:szCs w:val="21"/>
                      <w:highlight w:val="none"/>
                      <w14:textFill>
                        <w14:solidFill>
                          <w14:schemeClr w14:val="tx1"/>
                        </w14:solidFill>
                      </w14:textFill>
                    </w:rPr>
                    <w:t>达标情</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况</w:t>
                  </w:r>
                </w:p>
              </w:tc>
            </w:tr>
            <w:tr w14:paraId="6FABDB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7" w:hRule="atLeast"/>
                <w:jc w:val="center"/>
              </w:trPr>
              <w:tc>
                <w:tcPr>
                  <w:tcW w:w="191" w:type="pct"/>
                  <w:vMerge w:val="continue"/>
                  <w:tcBorders>
                    <w:top w:val="nil"/>
                  </w:tcBorders>
                  <w:vAlign w:val="center"/>
                </w:tcPr>
                <w:p w14:paraId="6479D5B6">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Align w:val="center"/>
                </w:tcPr>
                <w:p w14:paraId="732BB893">
                  <w:pPr>
                    <w:spacing w:before="181"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X</w:t>
                  </w:r>
                </w:p>
              </w:tc>
              <w:tc>
                <w:tcPr>
                  <w:tcW w:w="997" w:type="pct"/>
                  <w:vAlign w:val="center"/>
                </w:tcPr>
                <w:p w14:paraId="610BD742">
                  <w:pPr>
                    <w:spacing w:before="181"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Y</w:t>
                  </w:r>
                </w:p>
              </w:tc>
              <w:tc>
                <w:tcPr>
                  <w:tcW w:w="342" w:type="pct"/>
                  <w:vMerge w:val="continue"/>
                  <w:tcBorders>
                    <w:top w:val="nil"/>
                  </w:tcBorders>
                  <w:vAlign w:val="center"/>
                </w:tcPr>
                <w:p w14:paraId="2D34CC60">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85" w:type="pct"/>
                  <w:vMerge w:val="continue"/>
                  <w:tcBorders>
                    <w:top w:val="nil"/>
                  </w:tcBorders>
                  <w:vAlign w:val="center"/>
                </w:tcPr>
                <w:p w14:paraId="7BC09AE0">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34" w:type="pct"/>
                  <w:vMerge w:val="continue"/>
                  <w:tcBorders>
                    <w:top w:val="nil"/>
                  </w:tcBorders>
                  <w:vAlign w:val="center"/>
                </w:tcPr>
                <w:p w14:paraId="22845380">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98" w:type="pct"/>
                  <w:vMerge w:val="continue"/>
                  <w:tcBorders>
                    <w:top w:val="nil"/>
                  </w:tcBorders>
                  <w:vAlign w:val="center"/>
                </w:tcPr>
                <w:p w14:paraId="3785F614">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34" w:type="pct"/>
                  <w:vMerge w:val="continue"/>
                  <w:tcBorders>
                    <w:top w:val="nil"/>
                  </w:tcBorders>
                  <w:vAlign w:val="center"/>
                </w:tcPr>
                <w:p w14:paraId="67A235D3">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34" w:type="pct"/>
                  <w:vMerge w:val="continue"/>
                  <w:vAlign w:val="center"/>
                </w:tcPr>
                <w:p w14:paraId="33ECCF46">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4" w:type="pct"/>
                  <w:vMerge w:val="continue"/>
                  <w:tcBorders>
                    <w:top w:val="nil"/>
                  </w:tcBorders>
                  <w:vAlign w:val="center"/>
                </w:tcPr>
                <w:p w14:paraId="37E79F24">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23A9D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restart"/>
                  <w:tcBorders>
                    <w:bottom w:val="nil"/>
                  </w:tcBorders>
                  <w:vAlign w:val="center"/>
                </w:tcPr>
                <w:p w14:paraId="14CEF633">
                  <w:pPr>
                    <w:pStyle w:val="73"/>
                    <w:spacing w:before="59" w:line="240" w:lineRule="auto"/>
                    <w:ind w:right="139"/>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民众</w:t>
                  </w:r>
                </w:p>
              </w:tc>
              <w:tc>
                <w:tcPr>
                  <w:tcW w:w="1016" w:type="pct"/>
                  <w:vMerge w:val="restart"/>
                  <w:vAlign w:val="center"/>
                </w:tcPr>
                <w:p w14:paraId="7AC77B7B">
                  <w:pPr>
                    <w:pStyle w:val="73"/>
                    <w:keepNext w:val="0"/>
                    <w:keepLines w:val="0"/>
                    <w:pageBreakBefore w:val="0"/>
                    <w:widowControl/>
                    <w:kinsoku w:val="0"/>
                    <w:wordWrap/>
                    <w:overflowPunct w:val="0"/>
                    <w:topLinePunct w:val="0"/>
                    <w:autoSpaceDE w:val="0"/>
                    <w:autoSpaceDN w:val="0"/>
                    <w:bidi w:val="0"/>
                    <w:adjustRightInd w:val="0"/>
                    <w:snapToGrid w:val="0"/>
                    <w:spacing w:before="59" w:line="240" w:lineRule="auto"/>
                    <w:jc w:val="center"/>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113°29′34.28″E</w:t>
                  </w:r>
                </w:p>
              </w:tc>
              <w:tc>
                <w:tcPr>
                  <w:tcW w:w="997" w:type="pct"/>
                  <w:vMerge w:val="restart"/>
                  <w:vAlign w:val="center"/>
                </w:tcPr>
                <w:p w14:paraId="0A109A1F">
                  <w:pPr>
                    <w:pStyle w:val="73"/>
                    <w:keepNext w:val="0"/>
                    <w:keepLines w:val="0"/>
                    <w:pageBreakBefore w:val="0"/>
                    <w:widowControl/>
                    <w:kinsoku w:val="0"/>
                    <w:wordWrap/>
                    <w:overflowPunct w:val="0"/>
                    <w:topLinePunct w:val="0"/>
                    <w:autoSpaceDE w:val="0"/>
                    <w:autoSpaceDN w:val="0"/>
                    <w:bidi w:val="0"/>
                    <w:adjustRightInd w:val="0"/>
                    <w:snapToGrid w:val="0"/>
                    <w:spacing w:before="59" w:line="240" w:lineRule="auto"/>
                    <w:jc w:val="center"/>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22°37′39.51″N</w:t>
                  </w:r>
                </w:p>
              </w:tc>
              <w:tc>
                <w:tcPr>
                  <w:tcW w:w="342" w:type="pct"/>
                  <w:vMerge w:val="restart"/>
                  <w:tcBorders>
                    <w:bottom w:val="nil"/>
                  </w:tcBorders>
                  <w:vAlign w:val="center"/>
                </w:tcPr>
                <w:p w14:paraId="335AD2B8">
                  <w:pPr>
                    <w:spacing w:before="51"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p>
              </w:tc>
              <w:tc>
                <w:tcPr>
                  <w:tcW w:w="685" w:type="pct"/>
                  <w:vAlign w:val="center"/>
                </w:tcPr>
                <w:p w14:paraId="493A226B">
                  <w:pPr>
                    <w:pStyle w:val="73"/>
                    <w:spacing w:before="4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日均值第98百分位数浓</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度值</w:t>
                  </w:r>
                </w:p>
              </w:tc>
              <w:tc>
                <w:tcPr>
                  <w:tcW w:w="334" w:type="pct"/>
                  <w:vAlign w:val="center"/>
                </w:tcPr>
                <w:p w14:paraId="33A14BC9">
                  <w:pPr>
                    <w:spacing w:before="184"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10"/>
                      <w:sz w:val="21"/>
                      <w:szCs w:val="21"/>
                      <w:highlight w:val="none"/>
                      <w14:textFill>
                        <w14:solidFill>
                          <w14:schemeClr w14:val="tx1"/>
                        </w14:solidFill>
                      </w14:textFill>
                    </w:rPr>
                    <w:t>1</w:t>
                  </w:r>
                  <w:r>
                    <w:rPr>
                      <w:rFonts w:hint="default" w:ascii="Times New Roman" w:hAnsi="Times New Roman" w:eastAsia="宋体" w:cs="Times New Roman"/>
                      <w:color w:val="000000" w:themeColor="text1"/>
                      <w:spacing w:val="-10"/>
                      <w:sz w:val="21"/>
                      <w:szCs w:val="21"/>
                      <w:highlight w:val="none"/>
                      <w:lang w:val="en-US" w:eastAsia="zh-CN"/>
                      <w14:textFill>
                        <w14:solidFill>
                          <w14:schemeClr w14:val="tx1"/>
                        </w14:solidFill>
                      </w14:textFill>
                    </w:rPr>
                    <w:t>2</w:t>
                  </w:r>
                </w:p>
              </w:tc>
              <w:tc>
                <w:tcPr>
                  <w:tcW w:w="398" w:type="pct"/>
                  <w:vAlign w:val="center"/>
                </w:tcPr>
                <w:p w14:paraId="5B73CAB7">
                  <w:pPr>
                    <w:spacing w:before="184"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7"/>
                      <w:sz w:val="21"/>
                      <w:szCs w:val="21"/>
                      <w:highlight w:val="none"/>
                      <w14:textFill>
                        <w14:solidFill>
                          <w14:schemeClr w14:val="tx1"/>
                        </w14:solidFill>
                      </w14:textFill>
                    </w:rPr>
                    <w:t>150</w:t>
                  </w:r>
                </w:p>
              </w:tc>
              <w:tc>
                <w:tcPr>
                  <w:tcW w:w="334" w:type="pct"/>
                  <w:vAlign w:val="center"/>
                </w:tcPr>
                <w:p w14:paraId="3B5C2C7A">
                  <w:pPr>
                    <w:spacing w:before="184"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9.3</w:t>
                  </w:r>
                </w:p>
              </w:tc>
              <w:tc>
                <w:tcPr>
                  <w:tcW w:w="334" w:type="pct"/>
                  <w:vAlign w:val="center"/>
                </w:tcPr>
                <w:p w14:paraId="07C51FE3">
                  <w:pPr>
                    <w:spacing w:before="184"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364" w:type="pct"/>
                  <w:vAlign w:val="center"/>
                </w:tcPr>
                <w:p w14:paraId="2508B3E2">
                  <w:pPr>
                    <w:pStyle w:val="73"/>
                    <w:spacing w:before="155"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412E96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191" w:type="pct"/>
                  <w:vMerge w:val="continue"/>
                  <w:tcBorders>
                    <w:top w:val="nil"/>
                    <w:bottom w:val="nil"/>
                  </w:tcBorders>
                  <w:vAlign w:val="center"/>
                </w:tcPr>
                <w:p w14:paraId="1A86CBE0">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5D7BBBC5">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97" w:type="pct"/>
                  <w:vMerge w:val="continue"/>
                  <w:vAlign w:val="center"/>
                </w:tcPr>
                <w:p w14:paraId="57248E30">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42" w:type="pct"/>
                  <w:vMerge w:val="continue"/>
                  <w:tcBorders>
                    <w:top w:val="nil"/>
                  </w:tcBorders>
                  <w:vAlign w:val="center"/>
                </w:tcPr>
                <w:p w14:paraId="15AADDE9">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85" w:type="pct"/>
                  <w:vAlign w:val="center"/>
                </w:tcPr>
                <w:p w14:paraId="6C6395ED">
                  <w:pPr>
                    <w:pStyle w:val="73"/>
                    <w:spacing w:before="14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年平均</w:t>
                  </w:r>
                </w:p>
              </w:tc>
              <w:tc>
                <w:tcPr>
                  <w:tcW w:w="334" w:type="pct"/>
                  <w:vAlign w:val="center"/>
                </w:tcPr>
                <w:p w14:paraId="58032C76">
                  <w:pPr>
                    <w:spacing w:before="178"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8.</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3</w:t>
                  </w:r>
                </w:p>
              </w:tc>
              <w:tc>
                <w:tcPr>
                  <w:tcW w:w="398" w:type="pct"/>
                  <w:vAlign w:val="center"/>
                </w:tcPr>
                <w:p w14:paraId="563C1877">
                  <w:pPr>
                    <w:spacing w:before="178"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60</w:t>
                  </w:r>
                </w:p>
              </w:tc>
              <w:tc>
                <w:tcPr>
                  <w:tcW w:w="334" w:type="pct"/>
                  <w:vAlign w:val="center"/>
                </w:tcPr>
                <w:p w14:paraId="359A099A">
                  <w:pPr>
                    <w:spacing w:before="175"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334" w:type="pct"/>
                  <w:vAlign w:val="center"/>
                </w:tcPr>
                <w:p w14:paraId="3EDD32F6">
                  <w:pPr>
                    <w:spacing w:before="175"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64" w:type="pct"/>
                  <w:vAlign w:val="center"/>
                </w:tcPr>
                <w:p w14:paraId="2AB7C1B4">
                  <w:pPr>
                    <w:pStyle w:val="73"/>
                    <w:spacing w:before="14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012EBA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continue"/>
                  <w:tcBorders>
                    <w:top w:val="nil"/>
                    <w:bottom w:val="nil"/>
                  </w:tcBorders>
                  <w:vAlign w:val="center"/>
                </w:tcPr>
                <w:p w14:paraId="77E5B076">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41DD84D4">
                  <w:pPr>
                    <w:spacing w:before="59"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97" w:type="pct"/>
                  <w:vMerge w:val="continue"/>
                  <w:vAlign w:val="center"/>
                </w:tcPr>
                <w:p w14:paraId="6211D868">
                  <w:pPr>
                    <w:spacing w:before="59"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42" w:type="pct"/>
                  <w:vMerge w:val="restart"/>
                  <w:tcBorders>
                    <w:bottom w:val="nil"/>
                  </w:tcBorders>
                  <w:vAlign w:val="center"/>
                </w:tcPr>
                <w:p w14:paraId="0E8DDD1A">
                  <w:pPr>
                    <w:spacing w:before="51"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p>
              </w:tc>
              <w:tc>
                <w:tcPr>
                  <w:tcW w:w="685" w:type="pct"/>
                  <w:vAlign w:val="center"/>
                </w:tcPr>
                <w:p w14:paraId="0932E18A">
                  <w:pPr>
                    <w:pStyle w:val="73"/>
                    <w:spacing w:before="4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日均值第98百分位数浓</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度值</w:t>
                  </w:r>
                </w:p>
              </w:tc>
              <w:tc>
                <w:tcPr>
                  <w:tcW w:w="334" w:type="pct"/>
                  <w:vAlign w:val="center"/>
                </w:tcPr>
                <w:p w14:paraId="44BAD11F">
                  <w:pPr>
                    <w:spacing w:before="184"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60</w:t>
                  </w:r>
                </w:p>
              </w:tc>
              <w:tc>
                <w:tcPr>
                  <w:tcW w:w="398" w:type="pct"/>
                  <w:vAlign w:val="center"/>
                </w:tcPr>
                <w:p w14:paraId="50275749">
                  <w:pPr>
                    <w:spacing w:before="184"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80</w:t>
                  </w:r>
                </w:p>
              </w:tc>
              <w:tc>
                <w:tcPr>
                  <w:tcW w:w="334" w:type="pct"/>
                  <w:vAlign w:val="center"/>
                </w:tcPr>
                <w:p w14:paraId="1416D77F">
                  <w:pPr>
                    <w:spacing w:before="187"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t>105</w:t>
                  </w:r>
                </w:p>
              </w:tc>
              <w:tc>
                <w:tcPr>
                  <w:tcW w:w="334" w:type="pct"/>
                  <w:vAlign w:val="center"/>
                </w:tcPr>
                <w:p w14:paraId="1AA741DA">
                  <w:pPr>
                    <w:spacing w:before="187" w:line="240" w:lineRule="auto"/>
                    <w:jc w:val="cente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t>0.27</w:t>
                  </w:r>
                </w:p>
              </w:tc>
              <w:tc>
                <w:tcPr>
                  <w:tcW w:w="364" w:type="pct"/>
                  <w:vAlign w:val="center"/>
                </w:tcPr>
                <w:p w14:paraId="2EB7FB7A">
                  <w:pPr>
                    <w:pStyle w:val="73"/>
                    <w:spacing w:before="155"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0816A4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191" w:type="pct"/>
                  <w:vMerge w:val="continue"/>
                  <w:tcBorders>
                    <w:top w:val="nil"/>
                    <w:bottom w:val="nil"/>
                  </w:tcBorders>
                  <w:vAlign w:val="center"/>
                </w:tcPr>
                <w:p w14:paraId="07C88F8F">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77A4CD32">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97" w:type="pct"/>
                  <w:vMerge w:val="continue"/>
                  <w:vAlign w:val="center"/>
                </w:tcPr>
                <w:p w14:paraId="69E3C023">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42" w:type="pct"/>
                  <w:vMerge w:val="continue"/>
                  <w:tcBorders>
                    <w:top w:val="nil"/>
                  </w:tcBorders>
                  <w:vAlign w:val="center"/>
                </w:tcPr>
                <w:p w14:paraId="7704713E">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85" w:type="pct"/>
                  <w:vAlign w:val="center"/>
                </w:tcPr>
                <w:p w14:paraId="7D2C5C75">
                  <w:pPr>
                    <w:pStyle w:val="73"/>
                    <w:spacing w:before="14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年平均</w:t>
                  </w:r>
                </w:p>
              </w:tc>
              <w:tc>
                <w:tcPr>
                  <w:tcW w:w="334" w:type="pct"/>
                  <w:vAlign w:val="center"/>
                </w:tcPr>
                <w:p w14:paraId="14CBBF5F">
                  <w:pPr>
                    <w:spacing w:before="180"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lang w:val="en-US" w:eastAsia="zh-CN"/>
                      <w14:textFill>
                        <w14:solidFill>
                          <w14:schemeClr w14:val="tx1"/>
                        </w14:solidFill>
                      </w14:textFill>
                    </w:rPr>
                    <w:t>25.2</w:t>
                  </w:r>
                </w:p>
              </w:tc>
              <w:tc>
                <w:tcPr>
                  <w:tcW w:w="398" w:type="pct"/>
                  <w:vAlign w:val="center"/>
                </w:tcPr>
                <w:p w14:paraId="63BC8BEA">
                  <w:pPr>
                    <w:spacing w:before="18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40</w:t>
                  </w:r>
                </w:p>
              </w:tc>
              <w:tc>
                <w:tcPr>
                  <w:tcW w:w="334" w:type="pct"/>
                  <w:vAlign w:val="center"/>
                </w:tcPr>
                <w:p w14:paraId="24C1BDE2">
                  <w:pPr>
                    <w:spacing w:before="177"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334" w:type="pct"/>
                  <w:vAlign w:val="center"/>
                </w:tcPr>
                <w:p w14:paraId="2AD01B31">
                  <w:pPr>
                    <w:spacing w:before="177"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64" w:type="pct"/>
                  <w:vAlign w:val="center"/>
                </w:tcPr>
                <w:p w14:paraId="21706513">
                  <w:pPr>
                    <w:pStyle w:val="73"/>
                    <w:spacing w:before="14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0FEB93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continue"/>
                  <w:tcBorders>
                    <w:top w:val="nil"/>
                    <w:bottom w:val="nil"/>
                  </w:tcBorders>
                  <w:vAlign w:val="center"/>
                </w:tcPr>
                <w:p w14:paraId="39BFA286">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7EAE08BF">
                  <w:pPr>
                    <w:spacing w:before="58"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97" w:type="pct"/>
                  <w:vMerge w:val="continue"/>
                  <w:vAlign w:val="center"/>
                </w:tcPr>
                <w:p w14:paraId="273FF5DE">
                  <w:pPr>
                    <w:spacing w:before="58"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42" w:type="pct"/>
                  <w:vMerge w:val="restart"/>
                  <w:tcBorders>
                    <w:bottom w:val="nil"/>
                  </w:tcBorders>
                  <w:vAlign w:val="center"/>
                </w:tcPr>
                <w:p w14:paraId="05D73905">
                  <w:pPr>
                    <w:spacing w:before="51"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PM</w:t>
                  </w:r>
                  <w:r>
                    <w:rPr>
                      <w:rFonts w:hint="default" w:ascii="Times New Roman" w:hAnsi="Times New Roman" w:eastAsia="宋体" w:cs="Times New Roman"/>
                      <w:color w:val="000000" w:themeColor="text1"/>
                      <w:highlight w:val="none"/>
                      <w:vertAlign w:val="subscript"/>
                      <w14:textFill>
                        <w14:solidFill>
                          <w14:schemeClr w14:val="tx1"/>
                        </w14:solidFill>
                      </w14:textFill>
                    </w:rPr>
                    <w:t>10</w:t>
                  </w:r>
                </w:p>
              </w:tc>
              <w:tc>
                <w:tcPr>
                  <w:tcW w:w="685" w:type="pct"/>
                  <w:vAlign w:val="center"/>
                </w:tcPr>
                <w:p w14:paraId="46C3A5D1">
                  <w:pPr>
                    <w:pStyle w:val="73"/>
                    <w:spacing w:before="4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日均值第95百分位数浓</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度值</w:t>
                  </w:r>
                </w:p>
              </w:tc>
              <w:tc>
                <w:tcPr>
                  <w:tcW w:w="334" w:type="pct"/>
                  <w:vAlign w:val="center"/>
                </w:tcPr>
                <w:p w14:paraId="4301B665">
                  <w:pPr>
                    <w:spacing w:before="186"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t>89</w:t>
                  </w:r>
                </w:p>
              </w:tc>
              <w:tc>
                <w:tcPr>
                  <w:tcW w:w="398" w:type="pct"/>
                  <w:vAlign w:val="center"/>
                </w:tcPr>
                <w:p w14:paraId="56DE733B">
                  <w:pPr>
                    <w:spacing w:before="186"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7"/>
                      <w:sz w:val="21"/>
                      <w:szCs w:val="21"/>
                      <w:highlight w:val="none"/>
                      <w14:textFill>
                        <w14:solidFill>
                          <w14:schemeClr w14:val="tx1"/>
                        </w14:solidFill>
                      </w14:textFill>
                    </w:rPr>
                    <w:t>150</w:t>
                  </w:r>
                </w:p>
              </w:tc>
              <w:tc>
                <w:tcPr>
                  <w:tcW w:w="334" w:type="pct"/>
                  <w:vAlign w:val="center"/>
                </w:tcPr>
                <w:p w14:paraId="09027E4D">
                  <w:pPr>
                    <w:spacing w:before="186"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84.6</w:t>
                  </w:r>
                </w:p>
              </w:tc>
              <w:tc>
                <w:tcPr>
                  <w:tcW w:w="334" w:type="pct"/>
                  <w:vAlign w:val="center"/>
                </w:tcPr>
                <w:p w14:paraId="771D2571">
                  <w:pPr>
                    <w:spacing w:before="186" w:line="240" w:lineRule="auto"/>
                    <w:jc w:val="cente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0</w:t>
                  </w:r>
                </w:p>
              </w:tc>
              <w:tc>
                <w:tcPr>
                  <w:tcW w:w="364" w:type="pct"/>
                  <w:vAlign w:val="center"/>
                </w:tcPr>
                <w:p w14:paraId="309A92EE">
                  <w:pPr>
                    <w:pStyle w:val="73"/>
                    <w:spacing w:before="155"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279960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191" w:type="pct"/>
                  <w:vMerge w:val="continue"/>
                  <w:tcBorders>
                    <w:top w:val="nil"/>
                    <w:bottom w:val="nil"/>
                  </w:tcBorders>
                  <w:vAlign w:val="center"/>
                </w:tcPr>
                <w:p w14:paraId="1BCD5C26">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6B149533">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97" w:type="pct"/>
                  <w:vMerge w:val="continue"/>
                  <w:vAlign w:val="center"/>
                </w:tcPr>
                <w:p w14:paraId="2456120C">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42" w:type="pct"/>
                  <w:vMerge w:val="continue"/>
                  <w:tcBorders>
                    <w:top w:val="nil"/>
                  </w:tcBorders>
                  <w:vAlign w:val="center"/>
                </w:tcPr>
                <w:p w14:paraId="33A27096">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85" w:type="pct"/>
                  <w:vAlign w:val="center"/>
                </w:tcPr>
                <w:p w14:paraId="3699D382">
                  <w:pPr>
                    <w:pStyle w:val="73"/>
                    <w:spacing w:before="152"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年平均</w:t>
                  </w:r>
                </w:p>
              </w:tc>
              <w:tc>
                <w:tcPr>
                  <w:tcW w:w="334" w:type="pct"/>
                  <w:vAlign w:val="center"/>
                </w:tcPr>
                <w:p w14:paraId="15EFC29E">
                  <w:pPr>
                    <w:spacing w:before="180"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44.7</w:t>
                  </w:r>
                </w:p>
              </w:tc>
              <w:tc>
                <w:tcPr>
                  <w:tcW w:w="398" w:type="pct"/>
                  <w:vAlign w:val="center"/>
                </w:tcPr>
                <w:p w14:paraId="4247E792">
                  <w:pPr>
                    <w:spacing w:before="18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70</w:t>
                  </w:r>
                </w:p>
              </w:tc>
              <w:tc>
                <w:tcPr>
                  <w:tcW w:w="334" w:type="pct"/>
                  <w:vAlign w:val="center"/>
                </w:tcPr>
                <w:p w14:paraId="1FEFA91B">
                  <w:pPr>
                    <w:spacing w:before="177"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334" w:type="pct"/>
                  <w:vAlign w:val="center"/>
                </w:tcPr>
                <w:p w14:paraId="4E0ECD4A">
                  <w:pPr>
                    <w:spacing w:before="177"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64" w:type="pct"/>
                  <w:vAlign w:val="center"/>
                </w:tcPr>
                <w:p w14:paraId="6958AC4B">
                  <w:pPr>
                    <w:pStyle w:val="73"/>
                    <w:spacing w:before="152"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713B1B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continue"/>
                  <w:tcBorders>
                    <w:top w:val="nil"/>
                    <w:bottom w:val="nil"/>
                  </w:tcBorders>
                  <w:vAlign w:val="center"/>
                </w:tcPr>
                <w:p w14:paraId="13C58D63">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33E83E0D">
                  <w:pPr>
                    <w:spacing w:before="58"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997" w:type="pct"/>
                  <w:vMerge w:val="continue"/>
                  <w:vAlign w:val="center"/>
                </w:tcPr>
                <w:p w14:paraId="0DF05BB8">
                  <w:pPr>
                    <w:spacing w:before="58"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42" w:type="pct"/>
                  <w:vMerge w:val="restart"/>
                  <w:tcBorders>
                    <w:bottom w:val="nil"/>
                  </w:tcBorders>
                  <w:vAlign w:val="center"/>
                </w:tcPr>
                <w:p w14:paraId="2A7CCEB2">
                  <w:pPr>
                    <w:spacing w:before="52"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PM</w:t>
                  </w:r>
                  <w:r>
                    <w:rPr>
                      <w:rFonts w:hint="default" w:ascii="Times New Roman" w:hAnsi="Times New Roman" w:eastAsia="宋体" w:cs="Times New Roman"/>
                      <w:color w:val="000000" w:themeColor="text1"/>
                      <w:highlight w:val="none"/>
                      <w:vertAlign w:val="subscript"/>
                      <w14:textFill>
                        <w14:solidFill>
                          <w14:schemeClr w14:val="tx1"/>
                        </w14:solidFill>
                      </w14:textFill>
                    </w:rPr>
                    <w:t>2.5</w:t>
                  </w:r>
                </w:p>
              </w:tc>
              <w:tc>
                <w:tcPr>
                  <w:tcW w:w="685" w:type="pct"/>
                  <w:vAlign w:val="center"/>
                </w:tcPr>
                <w:p w14:paraId="069FDDC3">
                  <w:pPr>
                    <w:pStyle w:val="73"/>
                    <w:spacing w:before="4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日均值第95百分位数浓</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度值</w:t>
                  </w:r>
                </w:p>
              </w:tc>
              <w:tc>
                <w:tcPr>
                  <w:tcW w:w="334" w:type="pct"/>
                  <w:vAlign w:val="center"/>
                </w:tcPr>
                <w:p w14:paraId="386204E9">
                  <w:pPr>
                    <w:spacing w:before="186"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3</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8</w:t>
                  </w:r>
                </w:p>
              </w:tc>
              <w:tc>
                <w:tcPr>
                  <w:tcW w:w="398" w:type="pct"/>
                  <w:vAlign w:val="center"/>
                </w:tcPr>
                <w:p w14:paraId="76780158">
                  <w:pPr>
                    <w:spacing w:before="18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75</w:t>
                  </w:r>
                </w:p>
              </w:tc>
              <w:tc>
                <w:tcPr>
                  <w:tcW w:w="334" w:type="pct"/>
                  <w:vAlign w:val="center"/>
                </w:tcPr>
                <w:p w14:paraId="78B7B1C5">
                  <w:pPr>
                    <w:spacing w:before="186"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t>110.6</w:t>
                  </w:r>
                </w:p>
              </w:tc>
              <w:tc>
                <w:tcPr>
                  <w:tcW w:w="334" w:type="pct"/>
                  <w:vAlign w:val="center"/>
                </w:tcPr>
                <w:p w14:paraId="269B82F2">
                  <w:pPr>
                    <w:spacing w:before="186" w:line="240" w:lineRule="auto"/>
                    <w:jc w:val="cente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t>0.27</w:t>
                  </w:r>
                </w:p>
              </w:tc>
              <w:tc>
                <w:tcPr>
                  <w:tcW w:w="364" w:type="pct"/>
                  <w:vAlign w:val="center"/>
                </w:tcPr>
                <w:p w14:paraId="558D431B">
                  <w:pPr>
                    <w:pStyle w:val="73"/>
                    <w:spacing w:before="158"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6D606A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191" w:type="pct"/>
                  <w:vMerge w:val="continue"/>
                  <w:tcBorders>
                    <w:top w:val="nil"/>
                    <w:bottom w:val="nil"/>
                  </w:tcBorders>
                  <w:vAlign w:val="center"/>
                </w:tcPr>
                <w:p w14:paraId="3FAF8187">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54E28690">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97" w:type="pct"/>
                  <w:vMerge w:val="continue"/>
                  <w:vAlign w:val="center"/>
                </w:tcPr>
                <w:p w14:paraId="6A3A2D88">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42" w:type="pct"/>
                  <w:vMerge w:val="continue"/>
                  <w:tcBorders>
                    <w:top w:val="nil"/>
                  </w:tcBorders>
                  <w:vAlign w:val="center"/>
                </w:tcPr>
                <w:p w14:paraId="43CDEE8D">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85" w:type="pct"/>
                  <w:vAlign w:val="center"/>
                </w:tcPr>
                <w:p w14:paraId="0F8BE7D6">
                  <w:pPr>
                    <w:pStyle w:val="73"/>
                    <w:spacing w:before="152"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年平均</w:t>
                  </w:r>
                </w:p>
              </w:tc>
              <w:tc>
                <w:tcPr>
                  <w:tcW w:w="334" w:type="pct"/>
                  <w:vAlign w:val="center"/>
                </w:tcPr>
                <w:p w14:paraId="0AE7BB2A">
                  <w:pPr>
                    <w:spacing w:before="183"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19.4</w:t>
                  </w:r>
                </w:p>
              </w:tc>
              <w:tc>
                <w:tcPr>
                  <w:tcW w:w="398" w:type="pct"/>
                  <w:vAlign w:val="center"/>
                </w:tcPr>
                <w:p w14:paraId="1A3B979B">
                  <w:pPr>
                    <w:spacing w:before="183"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35</w:t>
                  </w:r>
                </w:p>
              </w:tc>
              <w:tc>
                <w:tcPr>
                  <w:tcW w:w="334" w:type="pct"/>
                  <w:vAlign w:val="center"/>
                </w:tcPr>
                <w:p w14:paraId="6B899C60">
                  <w:pPr>
                    <w:spacing w:before="17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334" w:type="pct"/>
                  <w:vAlign w:val="center"/>
                </w:tcPr>
                <w:p w14:paraId="6853F2BB">
                  <w:pPr>
                    <w:spacing w:before="179"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64" w:type="pct"/>
                  <w:vAlign w:val="center"/>
                </w:tcPr>
                <w:p w14:paraId="0FFF51AA">
                  <w:pPr>
                    <w:pStyle w:val="73"/>
                    <w:spacing w:before="152"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66647A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jc w:val="center"/>
              </w:trPr>
              <w:tc>
                <w:tcPr>
                  <w:tcW w:w="191" w:type="pct"/>
                  <w:vMerge w:val="continue"/>
                  <w:tcBorders>
                    <w:top w:val="nil"/>
                    <w:bottom w:val="nil"/>
                  </w:tcBorders>
                  <w:vAlign w:val="center"/>
                </w:tcPr>
                <w:p w14:paraId="62C5AF34">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1500BF9C">
                  <w:pPr>
                    <w:spacing w:before="158"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97" w:type="pct"/>
                  <w:vMerge w:val="continue"/>
                  <w:vAlign w:val="center"/>
                </w:tcPr>
                <w:p w14:paraId="4DE4E865">
                  <w:pPr>
                    <w:spacing w:before="158"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42" w:type="pct"/>
                  <w:vAlign w:val="center"/>
                </w:tcPr>
                <w:p w14:paraId="2B885D0B">
                  <w:pPr>
                    <w:spacing w:before="18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685" w:type="pct"/>
                  <w:vAlign w:val="center"/>
                </w:tcPr>
                <w:p w14:paraId="155F454F">
                  <w:pPr>
                    <w:pStyle w:val="73"/>
                    <w:spacing w:before="42" w:line="240" w:lineRule="auto"/>
                    <w:ind w:right="5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日最大8小时滑动平均值</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第90百分位数浓度值</w:t>
                  </w:r>
                </w:p>
              </w:tc>
              <w:tc>
                <w:tcPr>
                  <w:tcW w:w="334" w:type="pct"/>
                  <w:vAlign w:val="center"/>
                </w:tcPr>
                <w:p w14:paraId="13165510">
                  <w:pPr>
                    <w:spacing w:before="189"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highlight w:val="none"/>
                      <w14:textFill>
                        <w14:solidFill>
                          <w14:schemeClr w14:val="tx1"/>
                        </w14:solidFill>
                      </w14:textFill>
                    </w:rPr>
                    <w:t>1</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70</w:t>
                  </w:r>
                </w:p>
              </w:tc>
              <w:tc>
                <w:tcPr>
                  <w:tcW w:w="398" w:type="pct"/>
                  <w:vAlign w:val="center"/>
                </w:tcPr>
                <w:p w14:paraId="5B396F54">
                  <w:pPr>
                    <w:spacing w:before="18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7"/>
                      <w:sz w:val="21"/>
                      <w:szCs w:val="21"/>
                      <w:highlight w:val="none"/>
                      <w14:textFill>
                        <w14:solidFill>
                          <w14:schemeClr w14:val="tx1"/>
                        </w14:solidFill>
                      </w14:textFill>
                    </w:rPr>
                    <w:t>160</w:t>
                  </w:r>
                </w:p>
              </w:tc>
              <w:tc>
                <w:tcPr>
                  <w:tcW w:w="334" w:type="pct"/>
                  <w:vAlign w:val="center"/>
                </w:tcPr>
                <w:p w14:paraId="3CF0DF3F">
                  <w:pPr>
                    <w:spacing w:before="189"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152.5</w:t>
                  </w:r>
                </w:p>
              </w:tc>
              <w:tc>
                <w:tcPr>
                  <w:tcW w:w="334" w:type="pct"/>
                  <w:vAlign w:val="center"/>
                </w:tcPr>
                <w:p w14:paraId="32FD96E5">
                  <w:pPr>
                    <w:spacing w:before="189" w:line="240" w:lineRule="auto"/>
                    <w:jc w:val="cente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13.01</w:t>
                  </w:r>
                </w:p>
              </w:tc>
              <w:tc>
                <w:tcPr>
                  <w:tcW w:w="364" w:type="pct"/>
                  <w:vAlign w:val="center"/>
                </w:tcPr>
                <w:p w14:paraId="029D6834">
                  <w:pPr>
                    <w:pStyle w:val="73"/>
                    <w:spacing w:before="158"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lang w:eastAsia="zh-CN"/>
                      <w14:textFill>
                        <w14:solidFill>
                          <w14:schemeClr w14:val="tx1"/>
                        </w14:solidFill>
                      </w14:textFill>
                    </w:rPr>
                    <w:t>不</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r w14:paraId="2B54CA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8" w:hRule="atLeast"/>
                <w:jc w:val="center"/>
              </w:trPr>
              <w:tc>
                <w:tcPr>
                  <w:tcW w:w="191" w:type="pct"/>
                  <w:vMerge w:val="continue"/>
                  <w:tcBorders>
                    <w:top w:val="nil"/>
                  </w:tcBorders>
                  <w:vAlign w:val="center"/>
                </w:tcPr>
                <w:p w14:paraId="1A708B82">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6" w:type="pct"/>
                  <w:vMerge w:val="continue"/>
                  <w:vAlign w:val="center"/>
                </w:tcPr>
                <w:p w14:paraId="0202FB29">
                  <w:pPr>
                    <w:spacing w:before="15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97" w:type="pct"/>
                  <w:vMerge w:val="continue"/>
                  <w:vAlign w:val="center"/>
                </w:tcPr>
                <w:p w14:paraId="0682EF63">
                  <w:pPr>
                    <w:spacing w:before="159"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42" w:type="pct"/>
                  <w:vAlign w:val="center"/>
                </w:tcPr>
                <w:p w14:paraId="38BC7DAF">
                  <w:pPr>
                    <w:spacing w:before="19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CO</w:t>
                  </w:r>
                </w:p>
              </w:tc>
              <w:tc>
                <w:tcPr>
                  <w:tcW w:w="685" w:type="pct"/>
                  <w:vAlign w:val="center"/>
                </w:tcPr>
                <w:p w14:paraId="5337F30D">
                  <w:pPr>
                    <w:pStyle w:val="73"/>
                    <w:spacing w:before="44"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日均值第95百分位数浓</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度值</w:t>
                  </w:r>
                </w:p>
              </w:tc>
              <w:tc>
                <w:tcPr>
                  <w:tcW w:w="334" w:type="pct"/>
                  <w:vAlign w:val="center"/>
                </w:tcPr>
                <w:p w14:paraId="02B67E50">
                  <w:pPr>
                    <w:spacing w:before="19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00</w:t>
                  </w:r>
                </w:p>
              </w:tc>
              <w:tc>
                <w:tcPr>
                  <w:tcW w:w="398" w:type="pct"/>
                  <w:vAlign w:val="center"/>
                </w:tcPr>
                <w:p w14:paraId="4B5DE36C">
                  <w:pPr>
                    <w:spacing w:before="190"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4000</w:t>
                  </w:r>
                </w:p>
              </w:tc>
              <w:tc>
                <w:tcPr>
                  <w:tcW w:w="334" w:type="pct"/>
                  <w:vAlign w:val="center"/>
                </w:tcPr>
                <w:p w14:paraId="2E5ED076">
                  <w:pPr>
                    <w:spacing w:before="190"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2</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5</w:t>
                  </w:r>
                </w:p>
              </w:tc>
              <w:tc>
                <w:tcPr>
                  <w:tcW w:w="334" w:type="pct"/>
                  <w:vAlign w:val="center"/>
                </w:tcPr>
                <w:p w14:paraId="0C31BA26">
                  <w:pPr>
                    <w:spacing w:before="190" w:line="240" w:lineRule="auto"/>
                    <w:jc w:val="cente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0</w:t>
                  </w:r>
                </w:p>
              </w:tc>
              <w:tc>
                <w:tcPr>
                  <w:tcW w:w="364" w:type="pct"/>
                  <w:vAlign w:val="center"/>
                </w:tcPr>
                <w:p w14:paraId="50656C63">
                  <w:pPr>
                    <w:pStyle w:val="73"/>
                    <w:spacing w:before="159"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达标</w:t>
                  </w:r>
                </w:p>
              </w:tc>
            </w:tr>
          </w:tbl>
          <w:p w14:paraId="2774BB62">
            <w:pPr>
              <w:pStyle w:val="14"/>
              <w:shd w:val="clear"/>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根据以上数据可知，二氧化硫、细颗粒物的年均值及相应的日均值特定百分位数浓度值均达到《环境空气质量标准》（GB3095-2012）及修改单中的二级标准；二氧化氮、可吸入颗粒物的年均值百分位数浓度值达到《环境空气质量标准》（GB3095-2012）及修改单中的二级标准；二氧化氮和可吸入颗粒物的特定百分位数浓度值能达到《环境空气质量标准》（GB3095-2012）及修改单中的二级标准；一氧化碳日均值第95百分位数浓度值达到《环境空气质量标准》（GB3095-2012）及修改单中的二级标准；臭氧日最大8小时滑动平均值的第90百分位数浓度值</w:t>
            </w:r>
            <w:r>
              <w:rPr>
                <w:rFonts w:hint="eastAsia" w:cs="Times New Roman"/>
                <w:color w:val="000000" w:themeColor="text1"/>
                <w:sz w:val="21"/>
                <w:szCs w:val="21"/>
                <w:highlight w:val="none"/>
                <w:lang w:val="en-US" w:eastAsia="zh-CN"/>
                <w14:textFill>
                  <w14:solidFill>
                    <w14:schemeClr w14:val="tx1"/>
                  </w14:solidFill>
                </w14:textFill>
              </w:rPr>
              <w:t>超过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《环境空气质量标准》（GB3095-2012）及修改单中的二级标准。</w:t>
            </w:r>
          </w:p>
          <w:p w14:paraId="4F4541CB">
            <w:pPr>
              <w:pStyle w:val="7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9"/>
              <w:jc w:val="both"/>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为持续改善中山市大气环境质量，中山市将切实做好各类污染源监</w:t>
            </w: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督管理。</w:t>
            </w:r>
            <w:r>
              <w:rPr>
                <w:rFonts w:hint="default" w:ascii="Times New Roman" w:hAnsi="Times New Roman" w:eastAsia="宋体" w:cs="Times New Roman"/>
                <w:color w:val="000000" w:themeColor="text1"/>
                <w:sz w:val="21"/>
                <w:szCs w:val="21"/>
                <w:highlight w:val="none"/>
                <w14:textFill>
                  <w14:solidFill>
                    <w14:schemeClr w14:val="tx1"/>
                  </w14:solidFill>
                </w14:textFill>
              </w:rPr>
              <w:t>一是对全市涉VOCs、工业锅炉及炉窑等企业进行巡查，督促企业落实大气污染</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防治措施；二是加强巡查建设工地、线性工程，督促</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施工单位严格落实“六个百分</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百”扬尘防治措施；三是抓好非道路移动机械监督执</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法现场要求施工负责人做好车</w:t>
            </w:r>
            <w:r>
              <w:rPr>
                <w:rFonts w:hint="default" w:ascii="Times New Roman" w:hAnsi="Times New Roman" w:eastAsia="宋体" w:cs="Times New Roman"/>
                <w:color w:val="000000" w:themeColor="text1"/>
                <w:sz w:val="21"/>
                <w:szCs w:val="21"/>
                <w:highlight w:val="none"/>
                <w14:textFill>
                  <w14:solidFill>
                    <w14:schemeClr w14:val="tx1"/>
                  </w14:solidFill>
                </w14:textFill>
              </w:rPr>
              <w:t>辆检查及维护；四是加强对餐饮企业、流动烧烤摊贩以及</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露天焚烧的管控，严防</w:t>
            </w:r>
            <w:r>
              <w:rPr>
                <w:rFonts w:hint="default" w:ascii="Times New Roman" w:hAnsi="Times New Roman" w:eastAsia="宋体" w:cs="Times New Roman"/>
                <w:color w:val="000000" w:themeColor="text1"/>
                <w:sz w:val="21"/>
                <w:szCs w:val="21"/>
                <w:highlight w:val="none"/>
                <w14:textFill>
                  <w14:solidFill>
                    <w14:schemeClr w14:val="tx1"/>
                  </w14:solidFill>
                </w14:textFill>
              </w:rPr>
              <w:t>露天焚烧秸秆、垃圾等行为发生；五是加强油站、油库监</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督管理，对全市加油站</w:t>
            </w:r>
            <w:r>
              <w:rPr>
                <w:rFonts w:hint="default" w:ascii="Times New Roman" w:hAnsi="Times New Roman" w:eastAsia="宋体" w:cs="Times New Roman"/>
                <w:color w:val="000000" w:themeColor="text1"/>
                <w:sz w:val="21"/>
                <w:szCs w:val="21"/>
                <w:highlight w:val="none"/>
                <w14:textFill>
                  <w14:solidFill>
                    <w14:schemeClr w14:val="tx1"/>
                  </w14:solidFill>
                </w14:textFill>
              </w:rPr>
              <w:t>和储油库的油气回收装置等设施进行油气密闭性检查；六</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是加大人员投入强化重</w:t>
            </w:r>
            <w:r>
              <w:rPr>
                <w:rFonts w:hint="default" w:ascii="Times New Roman" w:hAnsi="Times New Roman" w:eastAsia="宋体" w:cs="Times New Roman"/>
                <w:color w:val="000000" w:themeColor="text1"/>
                <w:sz w:val="21"/>
                <w:szCs w:val="21"/>
                <w:highlight w:val="none"/>
                <w14:textFill>
                  <w14:solidFill>
                    <w14:schemeClr w14:val="tx1"/>
                  </w14:solidFill>
                </w14:textFill>
              </w:rPr>
              <w:t>点区域交通疏导工作，减少拥堵；七是联合交警部门开展</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柴油车路检工作，督促</w:t>
            </w:r>
            <w:r>
              <w:rPr>
                <w:rFonts w:hint="default" w:ascii="Times New Roman" w:hAnsi="Times New Roman" w:eastAsia="宋体" w:cs="Times New Roman"/>
                <w:color w:val="000000" w:themeColor="text1"/>
                <w:sz w:val="21"/>
                <w:szCs w:val="21"/>
                <w:highlight w:val="none"/>
                <w14:textFill>
                  <w14:solidFill>
                    <w14:schemeClr w14:val="tx1"/>
                  </w14:solidFill>
                </w14:textFill>
              </w:rPr>
              <w:t>指导用车大户建立完善车辆使用台账，采取上述措施之后</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中山市的环境空气质量</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会逐步得到改善。</w:t>
            </w:r>
          </w:p>
          <w:p w14:paraId="25FF29FF">
            <w:pPr>
              <w:shd w:val="clear"/>
              <w:spacing w:line="360" w:lineRule="auto"/>
              <w:ind w:firstLine="482" w:firstLineChars="200"/>
              <w:jc w:val="left"/>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3、补充污染物环境质量现状评价</w:t>
            </w:r>
          </w:p>
          <w:p w14:paraId="257A219B">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项目特征污染源评价因子为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TSP、臭气浓度</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。因臭气浓度暂无国家或地方空气质量标准，故不对臭气浓度环境质量现状进行评价，</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对TSP环境质量现状进行评价分析。</w:t>
            </w: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项目所在地环境空气中颗粒物TSP现状情况，引用《中山市卡施力顿建材有限公司环境现状监测》（报告编号：CNT202301727-2），广东中诺国际检测认证有限公司于2023年6月4日-6月10日对中山市卡施力顿建材有限公司环境进行监测，监测点位于本项目西南1.81km，监测数据所在范围符合评价区域范围内要求，监测数据时间符合3年内有效要求，因此，监测数据可有效引用。</w:t>
            </w:r>
          </w:p>
          <w:p w14:paraId="040B6EB0">
            <w:pPr>
              <w:keepNext w:val="0"/>
              <w:keepLines w:val="0"/>
              <w:pageBreakBefore w:val="0"/>
              <w:widowControl w:val="0"/>
              <w:numPr>
                <w:ilvl w:val="0"/>
                <w:numId w:val="0"/>
              </w:numPr>
              <w:shd w:val="clear"/>
              <w:kinsoku/>
              <w:wordWrap/>
              <w:overflowPunct/>
              <w:topLinePunct w:val="0"/>
              <w:autoSpaceDE/>
              <w:autoSpaceDN/>
              <w:bidi w:val="0"/>
              <w:adjustRightInd/>
              <w:snapToGrid/>
              <w:spacing w:before="120" w:beforeLines="50"/>
              <w:ind w:leftChars="0" w:firstLine="480" w:firstLineChars="200"/>
              <w:jc w:val="both"/>
              <w:textAlignment w:val="auto"/>
              <w:outlineLvl w:val="4"/>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984250</wp:posOffset>
                      </wp:positionH>
                      <wp:positionV relativeFrom="paragraph">
                        <wp:posOffset>2583815</wp:posOffset>
                      </wp:positionV>
                      <wp:extent cx="734060" cy="269240"/>
                      <wp:effectExtent l="0" t="0" r="8890" b="16510"/>
                      <wp:wrapNone/>
                      <wp:docPr id="68" name="文本框 274"/>
                      <wp:cNvGraphicFramePr/>
                      <a:graphic xmlns:a="http://schemas.openxmlformats.org/drawingml/2006/main">
                        <a:graphicData uri="http://schemas.microsoft.com/office/word/2010/wordprocessingShape">
                          <wps:wsp>
                            <wps:cNvSpPr txBox="1"/>
                            <wps:spPr>
                              <a:xfrm>
                                <a:off x="0" y="0"/>
                                <a:ext cx="734060" cy="269240"/>
                              </a:xfrm>
                              <a:prstGeom prst="rect">
                                <a:avLst/>
                              </a:prstGeom>
                              <a:solidFill>
                                <a:srgbClr val="FFFFFF"/>
                              </a:solidFill>
                              <a:ln>
                                <a:noFill/>
                              </a:ln>
                            </wps:spPr>
                            <wps:txbx>
                              <w:txbxContent>
                                <w:p w14:paraId="49D86C45">
                                  <w:pPr>
                                    <w:rPr>
                                      <w:rFonts w:hint="default" w:eastAsia="宋体"/>
                                      <w:b/>
                                      <w:bCs/>
                                      <w:color w:val="FF0000"/>
                                      <w:sz w:val="21"/>
                                      <w:szCs w:val="21"/>
                                      <w:lang w:val="en-US" w:eastAsia="zh-CN"/>
                                    </w:rPr>
                                  </w:pPr>
                                  <w:r>
                                    <w:rPr>
                                      <w:rFonts w:hint="eastAsia" w:eastAsia="宋体"/>
                                      <w:b/>
                                      <w:bCs/>
                                      <w:color w:val="FF0000"/>
                                      <w:sz w:val="21"/>
                                      <w:szCs w:val="21"/>
                                      <w:lang w:val="en-US" w:eastAsia="zh-CN"/>
                                    </w:rPr>
                                    <w:t>监测点位</w:t>
                                  </w:r>
                                </w:p>
                              </w:txbxContent>
                            </wps:txbx>
                            <wps:bodyPr wrap="square" upright="1"/>
                          </wps:wsp>
                        </a:graphicData>
                      </a:graphic>
                    </wp:anchor>
                  </w:drawing>
                </mc:Choice>
                <mc:Fallback>
                  <w:pict>
                    <v:shape id="文本框 274" o:spid="_x0000_s1026" o:spt="202" type="#_x0000_t202" style="position:absolute;left:0pt;margin-left:77.5pt;margin-top:203.45pt;height:21.2pt;width:57.8pt;z-index:251673600;mso-width-relative:page;mso-height-relative:page;" fillcolor="#FFFFFF" filled="t" stroked="f" coordsize="21600,21600" o:gfxdata="UEsDBAoAAAAAAIdO4kAAAAAAAAAAAAAAAAAEAAAAZHJzL1BLAwQUAAAACACHTuJAVhrNz9gAAAAL&#10;AQAADwAAAGRycy9kb3ducmV2LnhtbE2PzU7DMBCE70i8g7VIXBC1W/JDQpxKIIG4tvQBNvE2iYjt&#10;KHab9u1ZTnCc2dHsN9X2YkdxpjkM3mlYrxQIcq03g+s0HL7eH59BhIjO4OgdabhSgG19e1Nhafzi&#10;dnTex05wiQslauhjnEopQ9uTxbDyEzm+Hf1sMbKcO2lmXLjcjnKjVCYtDo4/9DjRW0/t9/5kNRw/&#10;l4e0WJqPeMh3SfaKQ974q9b3d2v1AiLSJf6F4Ref0aFmpsafnAliZJ2mvCVqSFRWgODEJlcZiIad&#10;pHgCWVfy/4b6B1BLAwQUAAAACACHTuJAjUfKcc4BAACHAwAADgAAAGRycy9lMm9Eb2MueG1srVPN&#10;jtMwEL4j8Q6W7zTZUHWharoSVOWCAGnhAVzHSSz5jxm3SV8A3oATF+48V59jx063C8tlD+SQ2PPz&#10;zXzfTFY3ozXsoAC1dzW/mpWcKSd9o11X8y+fty9ecYZRuEYY71TNjwr5zfr5s9UQlqryvTeNAkYg&#10;DpdDqHkfY1gWBcpeWYEzH5QjZ+vBikhX6IoGxEDo1hRVWS6KwUMTwEuFSNbN5ORnRHgKoG9bLdXG&#10;y71VLk6ooIyIRAl7HZCvc7dtq2T82LaoIjM1J6Yxv6kInXfpXaxXYtmBCL2W5xbEU1p4xMkK7ajo&#10;BWojomB70P9AWS3Bo2/jTHpbTESyIsTiqnykzW0vgspcSGoMF9Hx/8HKD4dPwHRT8wXN3QlLEz/9&#10;+H76+fv06xurrudJoSHgkgJvA4XG8Y0faW/u7UjGRHxswaYvUWLkJ32PF33VGJkk4/XLebkgjyRX&#10;tXhdzbP+xUNyAIzvlLcsHWoONL6sqji8x0iNUOh9SKqF3uhmq43JF+h2bw2wg6BRb/OTeqSUv8KM&#10;S8HOp7TJnSxFojhRSac47sYz751vjkR7oBWpOX7dC1Cc7QPorqcOsww5meaTi513KS3An/dc4uH/&#10;Wd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VhrNz9gAAAALAQAADwAAAAAAAAABACAAAAAiAAAA&#10;ZHJzL2Rvd25yZXYueG1sUEsBAhQAFAAAAAgAh07iQI1HynHOAQAAhwMAAA4AAAAAAAAAAQAgAAAA&#10;JwEAAGRycy9lMm9Eb2MueG1sUEsFBgAAAAAGAAYAWQEAAGcFAAAAAA==&#10;">
                      <v:fill on="t" focussize="0,0"/>
                      <v:stroke on="f"/>
                      <v:imagedata o:title=""/>
                      <o:lock v:ext="edit" aspectratio="f"/>
                      <v:textbox>
                        <w:txbxContent>
                          <w:p w14:paraId="49D86C45">
                            <w:pPr>
                              <w:rPr>
                                <w:rFonts w:hint="default" w:eastAsia="宋体"/>
                                <w:b/>
                                <w:bCs/>
                                <w:color w:val="FF0000"/>
                                <w:sz w:val="21"/>
                                <w:szCs w:val="21"/>
                                <w:lang w:val="en-US" w:eastAsia="zh-CN"/>
                              </w:rPr>
                            </w:pPr>
                            <w:r>
                              <w:rPr>
                                <w:rFonts w:hint="eastAsia" w:eastAsia="宋体"/>
                                <w:b/>
                                <w:bCs/>
                                <w:color w:val="FF0000"/>
                                <w:sz w:val="21"/>
                                <w:szCs w:val="21"/>
                                <w:lang w:val="en-US" w:eastAsia="zh-CN"/>
                              </w:rPr>
                              <w:t>监测点位</w:t>
                            </w:r>
                          </w:p>
                        </w:txbxContent>
                      </v:textbox>
                    </v:shape>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3505835</wp:posOffset>
                      </wp:positionH>
                      <wp:positionV relativeFrom="paragraph">
                        <wp:posOffset>734060</wp:posOffset>
                      </wp:positionV>
                      <wp:extent cx="648970" cy="260985"/>
                      <wp:effectExtent l="0" t="0" r="0" b="0"/>
                      <wp:wrapNone/>
                      <wp:docPr id="67" name="文本框 276"/>
                      <wp:cNvGraphicFramePr/>
                      <a:graphic xmlns:a="http://schemas.openxmlformats.org/drawingml/2006/main">
                        <a:graphicData uri="http://schemas.microsoft.com/office/word/2010/wordprocessingShape">
                          <wps:wsp>
                            <wps:cNvSpPr txBox="1"/>
                            <wps:spPr>
                              <a:xfrm>
                                <a:off x="0" y="0"/>
                                <a:ext cx="648970" cy="260985"/>
                              </a:xfrm>
                              <a:prstGeom prst="rect">
                                <a:avLst/>
                              </a:prstGeom>
                              <a:solidFill>
                                <a:srgbClr val="FFFFFF"/>
                              </a:solidFill>
                              <a:ln>
                                <a:noFill/>
                              </a:ln>
                            </wps:spPr>
                            <wps:txbx>
                              <w:txbxContent>
                                <w:p w14:paraId="4337EBA3">
                                  <w:pPr>
                                    <w:rPr>
                                      <w:rFonts w:hint="eastAsia" w:eastAsia="宋体"/>
                                      <w:b/>
                                      <w:bCs/>
                                      <w:color w:val="FF0000"/>
                                      <w:sz w:val="21"/>
                                      <w:szCs w:val="21"/>
                                      <w:lang w:val="en-US" w:eastAsia="zh-CN"/>
                                    </w:rPr>
                                  </w:pPr>
                                  <w:r>
                                    <w:rPr>
                                      <w:rFonts w:hint="eastAsia"/>
                                      <w:b/>
                                      <w:bCs/>
                                      <w:color w:val="FF0000"/>
                                      <w:sz w:val="21"/>
                                      <w:szCs w:val="21"/>
                                      <w:lang w:val="en-US" w:eastAsia="zh-CN"/>
                                    </w:rPr>
                                    <w:t>本项目</w:t>
                                  </w:r>
                                </w:p>
                              </w:txbxContent>
                            </wps:txbx>
                            <wps:bodyPr wrap="square" upright="1"/>
                          </wps:wsp>
                        </a:graphicData>
                      </a:graphic>
                    </wp:anchor>
                  </w:drawing>
                </mc:Choice>
                <mc:Fallback>
                  <w:pict>
                    <v:shape id="文本框 276" o:spid="_x0000_s1026" o:spt="202" type="#_x0000_t202" style="position:absolute;left:0pt;margin-left:276.05pt;margin-top:57.8pt;height:20.55pt;width:51.1pt;z-index:251672576;mso-width-relative:page;mso-height-relative:page;" fillcolor="#FFFFFF" filled="t" stroked="f" coordsize="21600,21600" o:gfxdata="UEsDBAoAAAAAAIdO4kAAAAAAAAAAAAAAAAAEAAAAZHJzL1BLAwQUAAAACACHTuJAthgv49gAAAAL&#10;AQAADwAAAGRycy9kb3ducmV2LnhtbE2Py07DMBBF90j8gzVIbBB1UmoHQpxKIBWx7eMDJsk0iYjt&#10;KHab9u87rGA5c4/unCnWFzuIM02h985AukhAkKt907vWwGG/eX4FESK6BgfvyMCVAqzL+7sC88bP&#10;bkvnXWwFl7iQo4EuxjGXMtQdWQwLP5Lj7Ogni5HHqZXNhDOX20Euk0RLi73jCx2O9NlR/bM7WQPH&#10;7/lJvc3VVzxk25X+wD6r/NWYx4c0eQcR6RL/YPjVZ3Uo2anyJ9cEMRhQapkyykGqNAgmtFq9gKh4&#10;o3QGsizk/x/KG1BLAwQUAAAACACHTuJAg4Wk8M0BAACHAwAADgAAAGRycy9lMm9Eb2MueG1srVPN&#10;jtMwEL4j8Q6W7zTdCtpu1HQlqMoFAdLCA7iOk1jyHzNuk74AvAEnLtx5rj4HY6fbZXcveyAHx54Z&#10;fzPfN+PVzWANOyhA7V3FryZTzpSTvtaurfjXL9tXS84wClcL452q+FEhv1m/fLHqQ6lmvvOmVsAI&#10;xGHZh4p3MYayKFB2ygqc+KAcORsPVkQ6QlvUIHpCt6aYTafzovdQB/BSIZJ1Mzr5GRGeA+ibRku1&#10;8XJvlYsjKigjIlHCTgfk61xt0ygZPzUNqshMxYlpzCslof0urcV6JcoWROi0PJcgnlPCI05WaEdJ&#10;L1AbEQXbg34CZbUEj76JE+ltMRLJihCLq+kjbW47EVTmQlJjuIiO/w9Wfjx8Bqbris8XnDlhqeOn&#10;nz9Ov/6cfn9ns8U8KdQHLCnwNlBoHN76gebmzo5kTMSHBmz6EyVGftL3eNFXDZFJMs5fL68X5JHk&#10;ms2n18s3CaW4vxwA43vlLUubigO1L6sqDh8wjqF3ISkXeqPrrTYmH6DdvTPADoJavc3fGf1BmHEp&#10;2Pl0bURMliJRHKmkXRx2w5n3ztdHot3TiFQcv+0FKM72AXTbUYVZhnyZ+pOpnGcpDcC/55zi/v2s&#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2GC/j2AAAAAsBAAAPAAAAAAAAAAEAIAAAACIAAABk&#10;cnMvZG93bnJldi54bWxQSwECFAAUAAAACACHTuJAg4Wk8M0BAACHAwAADgAAAAAAAAABACAAAAAn&#10;AQAAZHJzL2Uyb0RvYy54bWxQSwUGAAAAAAYABgBZAQAAZgUAAAAA&#10;">
                      <v:fill on="t" focussize="0,0"/>
                      <v:stroke on="f"/>
                      <v:imagedata o:title=""/>
                      <o:lock v:ext="edit" aspectratio="f"/>
                      <v:textbox>
                        <w:txbxContent>
                          <w:p w14:paraId="4337EBA3">
                            <w:pPr>
                              <w:rPr>
                                <w:rFonts w:hint="eastAsia" w:eastAsia="宋体"/>
                                <w:b/>
                                <w:bCs/>
                                <w:color w:val="FF0000"/>
                                <w:sz w:val="21"/>
                                <w:szCs w:val="21"/>
                                <w:lang w:val="en-US" w:eastAsia="zh-CN"/>
                              </w:rPr>
                            </w:pPr>
                            <w:r>
                              <w:rPr>
                                <w:rFonts w:hint="eastAsia"/>
                                <w:b/>
                                <w:bCs/>
                                <w:color w:val="FF0000"/>
                                <w:sz w:val="21"/>
                                <w:szCs w:val="21"/>
                                <w:lang w:val="en-US" w:eastAsia="zh-CN"/>
                              </w:rPr>
                              <w:t>本项目</w:t>
                            </w:r>
                          </w:p>
                        </w:txbxContent>
                      </v:textbox>
                    </v:shape>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1953895</wp:posOffset>
                      </wp:positionH>
                      <wp:positionV relativeFrom="paragraph">
                        <wp:posOffset>1238885</wp:posOffset>
                      </wp:positionV>
                      <wp:extent cx="758190" cy="260985"/>
                      <wp:effectExtent l="0" t="0" r="3810" b="5715"/>
                      <wp:wrapNone/>
                      <wp:docPr id="69" name="文本框 275"/>
                      <wp:cNvGraphicFramePr/>
                      <a:graphic xmlns:a="http://schemas.openxmlformats.org/drawingml/2006/main">
                        <a:graphicData uri="http://schemas.microsoft.com/office/word/2010/wordprocessingShape">
                          <wps:wsp>
                            <wps:cNvSpPr txBox="1"/>
                            <wps:spPr>
                              <a:xfrm>
                                <a:off x="0" y="0"/>
                                <a:ext cx="758190" cy="260985"/>
                              </a:xfrm>
                              <a:prstGeom prst="rect">
                                <a:avLst/>
                              </a:prstGeom>
                              <a:solidFill>
                                <a:schemeClr val="bg1"/>
                              </a:solidFill>
                              <a:ln>
                                <a:noFill/>
                              </a:ln>
                            </wps:spPr>
                            <wps:txbx>
                              <w:txbxContent>
                                <w:p w14:paraId="3714A90C">
                                  <w:pPr>
                                    <w:rPr>
                                      <w:rFonts w:hint="default" w:eastAsia="宋体"/>
                                      <w:b/>
                                      <w:bCs/>
                                      <w:color w:val="FF0000"/>
                                      <w:sz w:val="21"/>
                                      <w:szCs w:val="21"/>
                                      <w:lang w:val="en-US" w:eastAsia="zh-CN"/>
                                    </w:rPr>
                                  </w:pPr>
                                  <w:r>
                                    <w:rPr>
                                      <w:rFonts w:hint="eastAsia"/>
                                      <w:b/>
                                      <w:bCs/>
                                      <w:color w:val="FF0000"/>
                                      <w:sz w:val="21"/>
                                      <w:szCs w:val="21"/>
                                      <w:lang w:val="en-US" w:eastAsia="zh-CN"/>
                                    </w:rPr>
                                    <w:t>1.81km</w:t>
                                  </w:r>
                                </w:p>
                              </w:txbxContent>
                            </wps:txbx>
                            <wps:bodyPr wrap="square" upright="1"/>
                          </wps:wsp>
                        </a:graphicData>
                      </a:graphic>
                    </wp:anchor>
                  </w:drawing>
                </mc:Choice>
                <mc:Fallback>
                  <w:pict>
                    <v:shape id="文本框 275" o:spid="_x0000_s1026" o:spt="202" type="#_x0000_t202" style="position:absolute;left:0pt;margin-left:153.85pt;margin-top:97.55pt;height:20.55pt;width:59.7pt;z-index:251674624;mso-width-relative:page;mso-height-relative:page;" fillcolor="#FFFFFF [3212]" filled="t" stroked="f" coordsize="21600,21600" o:gfxdata="UEsDBAoAAAAAAIdO4kAAAAAAAAAAAAAAAAAEAAAAZHJzL1BLAwQUAAAACACHTuJAzSTro9kAAAAL&#10;AQAADwAAAGRycy9kb3ducmV2LnhtbE2Py07DMBBF90j8gzVIbBC1k7YxDXEqgQRi28cHOMk0iYjH&#10;Uew27d8zrGA3o3t050yxvbpBXHAKvScDyUKBQKp901Nr4Hj4eH4BEaKlxg6e0MANA2zL+7vC5o2f&#10;aYeXfWwFl1DIrYEuxjGXMtQdOhsWfkTi7OQnZyOvUyubyc5c7gaZKpVJZ3viC50d8b3D+nt/dgZO&#10;X/PTejNXn/God6vszfa68jdjHh8S9Qoi4jX+wfCrz+pQslPlz9QEMRhYKq0Z5WCzTkAwsUo1D5WB&#10;dJmlIMtC/v+h/AFQSwMEFAAAAAgAh07iQFHX3PjOAQAAhwMAAA4AAABkcnMvZTJvRG9jLnhtbK1T&#10;zY7TMBC+I/EOlu80aaXttlHTlaAqFwRICw/gOk5jyX/MuE36AvAGnLhw57n6HIydbheWyx7IIbHn&#10;55v5vpms7gZr2FEBau9qPp2UnCknfaPdvuafP21fLTjDKFwjjHeq5ieF/G798sWqD5Wa+c6bRgEj&#10;EIdVH2rexRiqokDZKStw4oNy5Gw9WBHpCvuiAdETujXFrCznRe+hCeClQiTrZnTyCyI8B9C3rZZq&#10;4+XBKhdHVFBGRKKEnQ7I17nbtlUyfmhbVJGZmhPTmN9UhM679C7WK1HtQYROy0sL4jktPOFkhXZU&#10;9Aq1EVGwA+h/oKyW4NG3cSK9LUYiWRFiMS2faHPfiaAyF5Iaw1V0/H+w8v3xIzDd1Hy+5MwJSxM/&#10;f/92/vHr/PMrm93eJIX6gBUF3gcKjcNrP9DePNiRjIn40IJNX6LEyE/6nq76qiEyScbbm8V0SR5J&#10;rtm8XC4yevGYHADjW+UtS4eaA40vqyqO7zBSIxT6EJJqoTe62Wpj8gX2uzcG2FHQqLf5ST1Syl9h&#10;xqVg51Pa6E6WIlEcqaRTHHbDhffONyei3dOK1By/HAQozg4B9L6jDrMMOZnmk4tddiktwJ/3XOLx&#10;/1n/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M0k66PZAAAACwEAAA8AAAAAAAAAAQAgAAAAIgAA&#10;AGRycy9kb3ducmV2LnhtbFBLAQIUABQAAAAIAIdO4kBR19z4zgEAAIcDAAAOAAAAAAAAAAEAIAAA&#10;ACgBAABkcnMvZTJvRG9jLnhtbFBLBQYAAAAABgAGAFkBAABoBQAAAAA=&#10;">
                      <v:fill on="t" focussize="0,0"/>
                      <v:stroke on="f"/>
                      <v:imagedata o:title=""/>
                      <o:lock v:ext="edit" aspectratio="f"/>
                      <v:textbox>
                        <w:txbxContent>
                          <w:p w14:paraId="3714A90C">
                            <w:pPr>
                              <w:rPr>
                                <w:rFonts w:hint="default" w:eastAsia="宋体"/>
                                <w:b/>
                                <w:bCs/>
                                <w:color w:val="FF0000"/>
                                <w:sz w:val="21"/>
                                <w:szCs w:val="21"/>
                                <w:lang w:val="en-US" w:eastAsia="zh-CN"/>
                              </w:rPr>
                            </w:pPr>
                            <w:r>
                              <w:rPr>
                                <w:rFonts w:hint="eastAsia"/>
                                <w:b/>
                                <w:bCs/>
                                <w:color w:val="FF0000"/>
                                <w:sz w:val="21"/>
                                <w:szCs w:val="21"/>
                                <w:lang w:val="en-US" w:eastAsia="zh-CN"/>
                              </w:rPr>
                              <w:t>1.81km</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w:drawing>
                <wp:anchor distT="0" distB="0" distL="114300" distR="114300" simplePos="0" relativeHeight="251700224" behindDoc="0" locked="0" layoutInCell="1" allowOverlap="1">
                  <wp:simplePos x="0" y="0"/>
                  <wp:positionH relativeFrom="column">
                    <wp:posOffset>4776470</wp:posOffset>
                  </wp:positionH>
                  <wp:positionV relativeFrom="paragraph">
                    <wp:posOffset>97790</wp:posOffset>
                  </wp:positionV>
                  <wp:extent cx="514350" cy="694690"/>
                  <wp:effectExtent l="0" t="0" r="0" b="10160"/>
                  <wp:wrapNone/>
                  <wp:docPr id="70" name="图片 86"/>
                  <wp:cNvGraphicFramePr/>
                  <a:graphic xmlns:a="http://schemas.openxmlformats.org/drawingml/2006/main">
                    <a:graphicData uri="http://schemas.openxmlformats.org/drawingml/2006/picture">
                      <pic:pic xmlns:pic="http://schemas.openxmlformats.org/drawingml/2006/picture">
                        <pic:nvPicPr>
                          <pic:cNvPr id="70" name="图片 86"/>
                          <pic:cNvPicPr/>
                        </pic:nvPicPr>
                        <pic:blipFill>
                          <a:blip r:embed="rId24"/>
                          <a:stretch>
                            <a:fillRect/>
                          </a:stretch>
                        </pic:blipFill>
                        <pic:spPr>
                          <a:xfrm>
                            <a:off x="0" y="0"/>
                            <a:ext cx="514350" cy="694690"/>
                          </a:xfrm>
                          <a:prstGeom prst="rect">
                            <a:avLst/>
                          </a:prstGeom>
                          <a:noFill/>
                          <a:ln>
                            <a:noFill/>
                          </a:ln>
                        </pic:spPr>
                      </pic:pic>
                    </a:graphicData>
                  </a:graphic>
                </wp:anchor>
              </w:drawing>
            </w:r>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drawing>
                <wp:inline distT="0" distB="0" distL="114300" distR="114300">
                  <wp:extent cx="4480560" cy="3206115"/>
                  <wp:effectExtent l="0" t="0" r="15240" b="13335"/>
                  <wp:docPr id="133" name="图片 133" descr="8c4ea6a7-df8f-4e61-9309-0ac2ed6f64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8c4ea6a7-df8f-4e61-9309-0ac2ed6f641a"/>
                          <pic:cNvPicPr>
                            <a:picLocks noChangeAspect="1"/>
                          </pic:cNvPicPr>
                        </pic:nvPicPr>
                        <pic:blipFill>
                          <a:blip r:embed="rId25"/>
                          <a:stretch>
                            <a:fillRect/>
                          </a:stretch>
                        </pic:blipFill>
                        <pic:spPr>
                          <a:xfrm>
                            <a:off x="0" y="0"/>
                            <a:ext cx="4480560" cy="3206115"/>
                          </a:xfrm>
                          <a:prstGeom prst="rect">
                            <a:avLst/>
                          </a:prstGeom>
                        </pic:spPr>
                      </pic:pic>
                    </a:graphicData>
                  </a:graphic>
                </wp:inline>
              </w:drawing>
            </w:r>
          </w:p>
          <w:p w14:paraId="2812A4AC">
            <w:pPr>
              <w:widowControl w:val="0"/>
              <w:numPr>
                <w:ilvl w:val="0"/>
                <w:numId w:val="0"/>
              </w:numPr>
              <w:shd w:val="clear"/>
              <w:spacing w:before="120" w:beforeLines="50"/>
              <w:ind w:leftChars="0"/>
              <w:jc w:val="center"/>
              <w:outlineLvl w:val="4"/>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图</w:t>
            </w:r>
            <w:r>
              <w:rPr>
                <w:rFonts w:hint="eastAsia" w:cs="Times New Roman"/>
                <w:b/>
                <w:bCs/>
                <w:color w:val="000000" w:themeColor="text1"/>
                <w:kern w:val="0"/>
                <w:szCs w:val="21"/>
                <w:highlight w:val="none"/>
                <w:lang w:val="en-US" w:eastAsia="zh-CN"/>
                <w14:textFill>
                  <w14:solidFill>
                    <w14:schemeClr w14:val="tx1"/>
                  </w14:solidFill>
                </w14:textFill>
              </w:rPr>
              <w:t>9</w:t>
            </w:r>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本项目距离TSP监测点位示意图</w:t>
            </w:r>
          </w:p>
          <w:p w14:paraId="23FBE0A3">
            <w:pPr>
              <w:widowControl w:val="0"/>
              <w:numPr>
                <w:ilvl w:val="0"/>
                <w:numId w:val="0"/>
              </w:numPr>
              <w:shd w:val="clear"/>
              <w:spacing w:before="120" w:beforeLines="50" w:line="360" w:lineRule="auto"/>
              <w:ind w:leftChars="0"/>
              <w:jc w:val="center"/>
              <w:outlineLvl w:val="4"/>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表1</w:t>
            </w:r>
            <w:r>
              <w:rPr>
                <w:rFonts w:hint="eastAsia" w:cs="Times New Roman"/>
                <w:b/>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TSP环境质量现状（监测结果）表</w:t>
            </w:r>
          </w:p>
          <w:tbl>
            <w:tblPr>
              <w:tblStyle w:val="34"/>
              <w:tblW w:w="81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633"/>
              <w:gridCol w:w="1020"/>
              <w:gridCol w:w="996"/>
              <w:gridCol w:w="1170"/>
              <w:gridCol w:w="882"/>
              <w:gridCol w:w="666"/>
              <w:gridCol w:w="892"/>
              <w:gridCol w:w="1000"/>
            </w:tblGrid>
            <w:tr w14:paraId="68C2C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887" w:type="dxa"/>
                  <w:tcBorders>
                    <w:top w:val="single" w:color="auto" w:sz="4" w:space="0"/>
                    <w:left w:val="single" w:color="auto" w:sz="4" w:space="0"/>
                    <w:right w:val="single" w:color="auto" w:sz="4" w:space="0"/>
                  </w:tcBorders>
                  <w:noWrap w:val="0"/>
                  <w:vAlign w:val="center"/>
                </w:tcPr>
                <w:p w14:paraId="5C655B0B">
                  <w:pPr>
                    <w:shd w:val="clear"/>
                    <w:spacing w:line="240" w:lineRule="auto"/>
                    <w:jc w:val="center"/>
                    <w:rPr>
                      <w:rFonts w:hint="default" w:ascii="Times New Roman" w:hAnsi="Times New Roman" w:eastAsia="宋体" w:cs="Times New Roman"/>
                      <w:b/>
                      <w:bCs/>
                      <w:color w:val="000000" w:themeColor="text1"/>
                      <w:szCs w:val="21"/>
                      <w:highlight w:val="none"/>
                      <w:lang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监测点位</w:t>
                  </w:r>
                </w:p>
              </w:tc>
              <w:tc>
                <w:tcPr>
                  <w:tcW w:w="633" w:type="dxa"/>
                  <w:tcBorders>
                    <w:top w:val="single" w:color="auto" w:sz="4" w:space="0"/>
                    <w:left w:val="single" w:color="auto" w:sz="4" w:space="0"/>
                    <w:right w:val="single" w:color="auto" w:sz="4" w:space="0"/>
                  </w:tcBorders>
                  <w:noWrap w:val="0"/>
                  <w:vAlign w:val="center"/>
                </w:tcPr>
                <w:p w14:paraId="4B83BFA3">
                  <w:pPr>
                    <w:shd w:val="clear"/>
                    <w:spacing w:line="240" w:lineRule="auto"/>
                    <w:jc w:val="center"/>
                    <w:rPr>
                      <w:rFonts w:hint="default" w:ascii="Times New Roman" w:hAnsi="Times New Roman" w:eastAsia="宋体" w:cs="Times New Roman"/>
                      <w:b/>
                      <w:bCs/>
                      <w:color w:val="000000" w:themeColor="text1"/>
                      <w:szCs w:val="21"/>
                      <w:highlight w:val="none"/>
                      <w:lang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污染物</w:t>
                  </w:r>
                </w:p>
              </w:tc>
              <w:tc>
                <w:tcPr>
                  <w:tcW w:w="1020" w:type="dxa"/>
                  <w:tcBorders>
                    <w:top w:val="single" w:color="auto" w:sz="4" w:space="0"/>
                    <w:left w:val="single" w:color="auto" w:sz="4" w:space="0"/>
                    <w:right w:val="single" w:color="auto" w:sz="4" w:space="0"/>
                  </w:tcBorders>
                  <w:noWrap w:val="0"/>
                  <w:vAlign w:val="center"/>
                </w:tcPr>
                <w:p w14:paraId="6FED5B30">
                  <w:pPr>
                    <w:shd w:val="clear"/>
                    <w:spacing w:line="240" w:lineRule="auto"/>
                    <w:jc w:val="center"/>
                    <w:rPr>
                      <w:rFonts w:hint="default" w:ascii="Times New Roman" w:hAnsi="Times New Roman" w:eastAsia="宋体" w:cs="Times New Roman"/>
                      <w:b/>
                      <w:bCs/>
                      <w:color w:val="000000" w:themeColor="text1"/>
                      <w:szCs w:val="21"/>
                      <w:highlight w:val="none"/>
                      <w:lang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平均时间</w:t>
                  </w:r>
                </w:p>
              </w:tc>
              <w:tc>
                <w:tcPr>
                  <w:tcW w:w="996" w:type="dxa"/>
                  <w:tcBorders>
                    <w:top w:val="single" w:color="auto" w:sz="4" w:space="0"/>
                    <w:left w:val="single" w:color="auto" w:sz="4" w:space="0"/>
                    <w:right w:val="single" w:color="auto" w:sz="4" w:space="0"/>
                  </w:tcBorders>
                  <w:noWrap w:val="0"/>
                  <w:vAlign w:val="center"/>
                </w:tcPr>
                <w:p w14:paraId="02D54BF6">
                  <w:pPr>
                    <w:shd w:val="clear"/>
                    <w:spacing w:line="240" w:lineRule="auto"/>
                    <w:jc w:val="center"/>
                    <w:rPr>
                      <w:rFonts w:hint="default" w:ascii="Times New Roman" w:hAnsi="Times New Roman" w:eastAsia="宋体" w:cs="Times New Roman"/>
                      <w:b/>
                      <w:bCs/>
                      <w:color w:val="000000" w:themeColor="text1"/>
                      <w:szCs w:val="21"/>
                      <w:highlight w:val="none"/>
                      <w:lang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评价标准/(mg/m</w:t>
                  </w:r>
                  <w:r>
                    <w:rPr>
                      <w:rFonts w:hint="default" w:ascii="Times New Roman" w:hAnsi="Times New Roman" w:eastAsia="宋体" w:cs="Times New Roman"/>
                      <w:b/>
                      <w:bCs/>
                      <w:color w:val="000000" w:themeColor="text1"/>
                      <w:szCs w:val="21"/>
                      <w:highlight w:val="none"/>
                      <w:vertAlign w:val="superscript"/>
                      <w:lang w:bidi="ar"/>
                      <w14:textFill>
                        <w14:solidFill>
                          <w14:schemeClr w14:val="tx1"/>
                        </w14:solidFill>
                      </w14:textFill>
                    </w:rPr>
                    <w:t>3</w:t>
                  </w: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w:t>
                  </w:r>
                </w:p>
              </w:tc>
              <w:tc>
                <w:tcPr>
                  <w:tcW w:w="1170" w:type="dxa"/>
                  <w:tcBorders>
                    <w:top w:val="single" w:color="auto" w:sz="4" w:space="0"/>
                    <w:left w:val="single" w:color="auto" w:sz="4" w:space="0"/>
                    <w:right w:val="single" w:color="auto" w:sz="4" w:space="0"/>
                  </w:tcBorders>
                  <w:noWrap w:val="0"/>
                  <w:vAlign w:val="center"/>
                </w:tcPr>
                <w:p w14:paraId="7AE9AC53">
                  <w:pPr>
                    <w:shd w:val="clear"/>
                    <w:spacing w:line="240" w:lineRule="auto"/>
                    <w:jc w:val="center"/>
                    <w:rPr>
                      <w:rFonts w:hint="default" w:ascii="Times New Roman" w:hAnsi="Times New Roman" w:eastAsia="宋体" w:cs="Times New Roman"/>
                      <w:b/>
                      <w:bCs/>
                      <w:color w:val="000000" w:themeColor="text1"/>
                      <w:szCs w:val="21"/>
                      <w:highlight w:val="none"/>
                      <w:lang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监测浓度范围/(mg/m</w:t>
                  </w:r>
                  <w:r>
                    <w:rPr>
                      <w:rFonts w:hint="default" w:ascii="Times New Roman" w:hAnsi="Times New Roman" w:eastAsia="宋体" w:cs="Times New Roman"/>
                      <w:b/>
                      <w:bCs/>
                      <w:color w:val="000000" w:themeColor="text1"/>
                      <w:szCs w:val="21"/>
                      <w:highlight w:val="none"/>
                      <w:vertAlign w:val="superscript"/>
                      <w:lang w:bidi="ar"/>
                      <w14:textFill>
                        <w14:solidFill>
                          <w14:schemeClr w14:val="tx1"/>
                        </w14:solidFill>
                      </w14:textFill>
                    </w:rPr>
                    <w:t>3</w:t>
                  </w: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w:t>
                  </w:r>
                </w:p>
              </w:tc>
              <w:tc>
                <w:tcPr>
                  <w:tcW w:w="882" w:type="dxa"/>
                  <w:tcBorders>
                    <w:top w:val="single" w:color="auto" w:sz="4" w:space="0"/>
                    <w:left w:val="single" w:color="auto" w:sz="4" w:space="0"/>
                    <w:right w:val="single" w:color="auto" w:sz="4" w:space="0"/>
                  </w:tcBorders>
                  <w:noWrap w:val="0"/>
                  <w:vAlign w:val="center"/>
                </w:tcPr>
                <w:p w14:paraId="14605AC1">
                  <w:pPr>
                    <w:shd w:val="clear"/>
                    <w:spacing w:line="240" w:lineRule="auto"/>
                    <w:jc w:val="center"/>
                    <w:rPr>
                      <w:rFonts w:hint="default" w:ascii="Times New Roman" w:hAnsi="Times New Roman" w:eastAsia="宋体" w:cs="Times New Roman"/>
                      <w:b/>
                      <w:bCs/>
                      <w:color w:val="000000" w:themeColor="text1"/>
                      <w:szCs w:val="21"/>
                      <w:highlight w:val="none"/>
                      <w:lang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最大浓度占标率%</w:t>
                  </w:r>
                </w:p>
              </w:tc>
              <w:tc>
                <w:tcPr>
                  <w:tcW w:w="666" w:type="dxa"/>
                  <w:tcBorders>
                    <w:top w:val="single" w:color="auto" w:sz="4" w:space="0"/>
                    <w:left w:val="single" w:color="auto" w:sz="4" w:space="0"/>
                    <w:right w:val="single" w:color="auto" w:sz="4" w:space="0"/>
                  </w:tcBorders>
                  <w:noWrap w:val="0"/>
                  <w:vAlign w:val="center"/>
                </w:tcPr>
                <w:p w14:paraId="5461A43B">
                  <w:pPr>
                    <w:shd w:val="clear"/>
                    <w:spacing w:line="240" w:lineRule="auto"/>
                    <w:jc w:val="center"/>
                    <w:rPr>
                      <w:rFonts w:hint="default" w:ascii="Times New Roman" w:hAnsi="Times New Roman" w:eastAsia="宋体" w:cs="Times New Roman"/>
                      <w:b/>
                      <w:bCs/>
                      <w:color w:val="000000" w:themeColor="text1"/>
                      <w:szCs w:val="21"/>
                      <w:highlight w:val="none"/>
                      <w:lang w:eastAsia="zh-CN"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val="en-US" w:eastAsia="zh-CN" w:bidi="ar"/>
                      <w14:textFill>
                        <w14:solidFill>
                          <w14:schemeClr w14:val="tx1"/>
                        </w14:solidFill>
                      </w14:textFill>
                    </w:rPr>
                    <w:t>超标率%</w:t>
                  </w:r>
                </w:p>
              </w:tc>
              <w:tc>
                <w:tcPr>
                  <w:tcW w:w="892" w:type="dxa"/>
                  <w:tcBorders>
                    <w:top w:val="single" w:color="auto" w:sz="4" w:space="0"/>
                    <w:left w:val="single" w:color="auto" w:sz="4" w:space="0"/>
                    <w:right w:val="single" w:color="auto" w:sz="4" w:space="0"/>
                  </w:tcBorders>
                  <w:noWrap w:val="0"/>
                  <w:vAlign w:val="center"/>
                </w:tcPr>
                <w:p w14:paraId="002C6836">
                  <w:pPr>
                    <w:shd w:val="clear"/>
                    <w:spacing w:line="240" w:lineRule="auto"/>
                    <w:jc w:val="center"/>
                    <w:rPr>
                      <w:rFonts w:hint="default" w:ascii="Times New Roman" w:hAnsi="Times New Roman" w:eastAsia="宋体" w:cs="Times New Roman"/>
                      <w:b/>
                      <w:bCs/>
                      <w:color w:val="000000" w:themeColor="text1"/>
                      <w:szCs w:val="21"/>
                      <w:highlight w:val="none"/>
                      <w:lang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相对厂区方位</w:t>
                  </w:r>
                </w:p>
              </w:tc>
              <w:tc>
                <w:tcPr>
                  <w:tcW w:w="1000" w:type="dxa"/>
                  <w:tcBorders>
                    <w:top w:val="single" w:color="auto" w:sz="4" w:space="0"/>
                    <w:left w:val="single" w:color="auto" w:sz="4" w:space="0"/>
                    <w:right w:val="single" w:color="auto" w:sz="4" w:space="0"/>
                  </w:tcBorders>
                  <w:noWrap w:val="0"/>
                  <w:vAlign w:val="center"/>
                </w:tcPr>
                <w:p w14:paraId="7C527761">
                  <w:pPr>
                    <w:shd w:val="clear"/>
                    <w:spacing w:line="240" w:lineRule="auto"/>
                    <w:jc w:val="center"/>
                    <w:rPr>
                      <w:rFonts w:hint="default" w:ascii="Times New Roman" w:hAnsi="Times New Roman" w:eastAsia="宋体" w:cs="Times New Roman"/>
                      <w:b/>
                      <w:bCs/>
                      <w:color w:val="000000" w:themeColor="text1"/>
                      <w:szCs w:val="21"/>
                      <w:highlight w:val="none"/>
                      <w:lang w:bidi="ar"/>
                      <w14:textFill>
                        <w14:solidFill>
                          <w14:schemeClr w14:val="tx1"/>
                        </w14:solidFill>
                      </w14:textFill>
                    </w:rPr>
                  </w:pPr>
                  <w:r>
                    <w:rPr>
                      <w:rFonts w:hint="default" w:ascii="Times New Roman" w:hAnsi="Times New Roman" w:eastAsia="宋体" w:cs="Times New Roman"/>
                      <w:b/>
                      <w:bCs/>
                      <w:color w:val="000000" w:themeColor="text1"/>
                      <w:szCs w:val="21"/>
                      <w:highlight w:val="none"/>
                      <w:lang w:bidi="ar"/>
                      <w14:textFill>
                        <w14:solidFill>
                          <w14:schemeClr w14:val="tx1"/>
                        </w14:solidFill>
                      </w14:textFill>
                    </w:rPr>
                    <w:t>相对厂界距离/km</w:t>
                  </w:r>
                </w:p>
              </w:tc>
            </w:tr>
            <w:tr w14:paraId="79F1E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 w:type="dxa"/>
                  <w:tcBorders>
                    <w:left w:val="single" w:color="auto" w:sz="4" w:space="0"/>
                    <w:right w:val="single" w:color="auto" w:sz="4" w:space="0"/>
                  </w:tcBorders>
                  <w:noWrap w:val="0"/>
                  <w:vAlign w:val="center"/>
                </w:tcPr>
                <w:p w14:paraId="107B103F">
                  <w:pPr>
                    <w:shd w:val="clear"/>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A1</w:t>
                  </w:r>
                </w:p>
              </w:tc>
              <w:tc>
                <w:tcPr>
                  <w:tcW w:w="633" w:type="dxa"/>
                  <w:tcBorders>
                    <w:top w:val="single" w:color="auto" w:sz="4" w:space="0"/>
                    <w:left w:val="single" w:color="auto" w:sz="4" w:space="0"/>
                    <w:bottom w:val="single" w:color="auto" w:sz="4" w:space="0"/>
                    <w:right w:val="single" w:color="auto" w:sz="4" w:space="0"/>
                  </w:tcBorders>
                  <w:noWrap w:val="0"/>
                  <w:vAlign w:val="center"/>
                </w:tcPr>
                <w:p w14:paraId="18E63124">
                  <w:pPr>
                    <w:shd w:val="clear"/>
                    <w:snapToGrid w:val="0"/>
                    <w:spacing w:line="240" w:lineRule="auto"/>
                    <w:jc w:val="center"/>
                    <w:rPr>
                      <w:rFonts w:hint="default" w:ascii="Times New Roman" w:hAnsi="Times New Roman" w:eastAsia="宋体" w:cs="Times New Roman"/>
                      <w:color w:val="000000" w:themeColor="text1"/>
                      <w:szCs w:val="21"/>
                      <w:highlight w:val="none"/>
                      <w:lang w:bidi="ar"/>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TSP</w:t>
                  </w:r>
                </w:p>
              </w:tc>
              <w:tc>
                <w:tcPr>
                  <w:tcW w:w="1020" w:type="dxa"/>
                  <w:tcBorders>
                    <w:top w:val="single" w:color="auto" w:sz="4" w:space="0"/>
                    <w:left w:val="single" w:color="auto" w:sz="4" w:space="0"/>
                    <w:bottom w:val="single" w:color="auto" w:sz="4" w:space="0"/>
                    <w:right w:val="single" w:color="auto" w:sz="4" w:space="0"/>
                  </w:tcBorders>
                  <w:noWrap w:val="0"/>
                  <w:vAlign w:val="center"/>
                </w:tcPr>
                <w:p w14:paraId="5BC3DEE7">
                  <w:pPr>
                    <w:shd w:val="clear"/>
                    <w:snapToGrid w:val="0"/>
                    <w:spacing w:line="240" w:lineRule="auto"/>
                    <w:jc w:val="center"/>
                    <w:rPr>
                      <w:rFonts w:hint="default" w:ascii="Times New Roman" w:hAnsi="Times New Roman" w:eastAsia="宋体" w:cs="Times New Roman"/>
                      <w:color w:val="000000" w:themeColor="text1"/>
                      <w:szCs w:val="21"/>
                      <w:highlight w:val="none"/>
                      <w:lang w:bidi="ar"/>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24小时均值</w:t>
                  </w:r>
                </w:p>
              </w:tc>
              <w:tc>
                <w:tcPr>
                  <w:tcW w:w="996" w:type="dxa"/>
                  <w:tcBorders>
                    <w:top w:val="single" w:color="auto" w:sz="4" w:space="0"/>
                    <w:left w:val="single" w:color="auto" w:sz="4" w:space="0"/>
                    <w:bottom w:val="single" w:color="auto" w:sz="4" w:space="0"/>
                    <w:right w:val="single" w:color="auto" w:sz="4" w:space="0"/>
                  </w:tcBorders>
                  <w:noWrap w:val="0"/>
                  <w:vAlign w:val="center"/>
                </w:tcPr>
                <w:p w14:paraId="12267CB9">
                  <w:pPr>
                    <w:shd w:val="clear"/>
                    <w:snapToGrid w:val="0"/>
                    <w:spacing w:line="240" w:lineRule="auto"/>
                    <w:jc w:val="center"/>
                    <w:rPr>
                      <w:rFonts w:hint="default" w:ascii="Times New Roman" w:hAnsi="Times New Roman" w:eastAsia="宋体" w:cs="Times New Roman"/>
                      <w:color w:val="000000" w:themeColor="text1"/>
                      <w:szCs w:val="21"/>
                      <w:highlight w:val="none"/>
                      <w:lang w:bidi="ar"/>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t>0.3</w:t>
                  </w:r>
                </w:p>
              </w:tc>
              <w:tc>
                <w:tcPr>
                  <w:tcW w:w="1170" w:type="dxa"/>
                  <w:tcBorders>
                    <w:top w:val="single" w:color="auto" w:sz="4" w:space="0"/>
                    <w:bottom w:val="single" w:color="auto" w:sz="4" w:space="0"/>
                  </w:tcBorders>
                  <w:noWrap w:val="0"/>
                  <w:vAlign w:val="center"/>
                </w:tcPr>
                <w:p w14:paraId="40ACC76F">
                  <w:pPr>
                    <w:shd w:val="clear"/>
                    <w:snapToGrid w:val="0"/>
                    <w:spacing w:line="240" w:lineRule="auto"/>
                    <w:jc w:val="center"/>
                    <w:rPr>
                      <w:rFonts w:hint="default" w:ascii="Times New Roman" w:hAnsi="Times New Roman" w:eastAsia="宋体" w:cs="Times New Roman"/>
                      <w:bCs/>
                      <w:color w:val="000000" w:themeColor="text1"/>
                      <w:szCs w:val="21"/>
                      <w:highlight w:val="none"/>
                      <w:lang w:val="en-US"/>
                      <w14:textFill>
                        <w14:solidFill>
                          <w14:schemeClr w14:val="tx1"/>
                        </w14:solidFill>
                      </w14:textFill>
                    </w:rPr>
                  </w:pPr>
                  <w:r>
                    <w:rPr>
                      <w:rFonts w:hint="eastAsia" w:ascii="TimesNewRomanPSMT" w:hAnsi="TimesNewRomanPSMT" w:eastAsia="TimesNewRomanPSMT"/>
                      <w:color w:val="000000" w:themeColor="text1"/>
                      <w:sz w:val="21"/>
                      <w:szCs w:val="24"/>
                      <w:highlight w:val="none"/>
                      <w14:textFill>
                        <w14:solidFill>
                          <w14:schemeClr w14:val="tx1"/>
                        </w14:solidFill>
                      </w14:textFill>
                    </w:rPr>
                    <w:t>0.049-0.069</w:t>
                  </w:r>
                </w:p>
              </w:tc>
              <w:tc>
                <w:tcPr>
                  <w:tcW w:w="882" w:type="dxa"/>
                  <w:tcBorders>
                    <w:top w:val="single" w:color="auto" w:sz="4" w:space="0"/>
                    <w:bottom w:val="single" w:color="auto" w:sz="4" w:space="0"/>
                  </w:tcBorders>
                  <w:noWrap w:val="0"/>
                  <w:vAlign w:val="center"/>
                </w:tcPr>
                <w:p w14:paraId="3244F230">
                  <w:pPr>
                    <w:shd w:val="clear"/>
                    <w:snapToGrid w:val="0"/>
                    <w:spacing w:line="240" w:lineRule="auto"/>
                    <w:jc w:val="center"/>
                    <w:rPr>
                      <w:rFonts w:hint="default" w:ascii="Times New Roman" w:hAnsi="Times New Roman" w:eastAsia="宋体" w:cs="Times New Roman"/>
                      <w:color w:val="000000" w:themeColor="text1"/>
                      <w:szCs w:val="21"/>
                      <w:highlight w:val="none"/>
                      <w:lang w:val="en-US" w:bidi="ar"/>
                      <w14:textFill>
                        <w14:solidFill>
                          <w14:schemeClr w14:val="tx1"/>
                        </w14:solidFill>
                      </w14:textFill>
                    </w:rPr>
                  </w:pPr>
                  <w:r>
                    <w:rPr>
                      <w:rFonts w:hint="eastAsia" w:ascii="TimesNewRomanPSMT" w:hAnsi="TimesNewRomanPSMT" w:eastAsia="TimesNewRomanPSMT"/>
                      <w:color w:val="000000" w:themeColor="text1"/>
                      <w:sz w:val="21"/>
                      <w:szCs w:val="24"/>
                      <w:highlight w:val="none"/>
                      <w14:textFill>
                        <w14:solidFill>
                          <w14:schemeClr w14:val="tx1"/>
                        </w14:solidFill>
                      </w14:textFill>
                    </w:rPr>
                    <w:t>23</w:t>
                  </w:r>
                </w:p>
              </w:tc>
              <w:tc>
                <w:tcPr>
                  <w:tcW w:w="666" w:type="dxa"/>
                  <w:tcBorders>
                    <w:top w:val="single" w:color="auto" w:sz="4" w:space="0"/>
                    <w:left w:val="single" w:color="auto" w:sz="4" w:space="0"/>
                    <w:bottom w:val="single" w:color="auto" w:sz="4" w:space="0"/>
                    <w:right w:val="single" w:color="auto" w:sz="4" w:space="0"/>
                  </w:tcBorders>
                  <w:noWrap w:val="0"/>
                  <w:vAlign w:val="center"/>
                </w:tcPr>
                <w:p w14:paraId="6F1D8A61">
                  <w:pPr>
                    <w:shd w:val="clear"/>
                    <w:snapToGrid w:val="0"/>
                    <w:spacing w:line="240" w:lineRule="auto"/>
                    <w:jc w:val="center"/>
                    <w:rPr>
                      <w:rFonts w:hint="eastAsia" w:ascii="Times New Roman" w:hAnsi="Times New Roman" w:eastAsia="宋体" w:cs="Times New Roman"/>
                      <w:color w:val="000000" w:themeColor="text1"/>
                      <w:szCs w:val="21"/>
                      <w:highlight w:val="none"/>
                      <w:lang w:val="en-US" w:eastAsia="zh-CN" w:bidi="ar"/>
                      <w14:textFill>
                        <w14:solidFill>
                          <w14:schemeClr w14:val="tx1"/>
                        </w14:solidFill>
                      </w14:textFill>
                    </w:rPr>
                  </w:pPr>
                  <w:r>
                    <w:rPr>
                      <w:rFonts w:hint="eastAsia" w:ascii="TimesNewRomanPSMT" w:hAnsi="TimesNewRomanPSMT" w:eastAsia="宋体"/>
                      <w:color w:val="000000" w:themeColor="text1"/>
                      <w:sz w:val="21"/>
                      <w:szCs w:val="24"/>
                      <w:highlight w:val="none"/>
                      <w:lang w:val="en-US" w:eastAsia="zh-CN"/>
                      <w14:textFill>
                        <w14:solidFill>
                          <w14:schemeClr w14:val="tx1"/>
                        </w14:solidFill>
                      </w14:textFill>
                    </w:rPr>
                    <w:t>0</w:t>
                  </w:r>
                </w:p>
              </w:tc>
              <w:tc>
                <w:tcPr>
                  <w:tcW w:w="892" w:type="dxa"/>
                  <w:tcBorders>
                    <w:top w:val="single" w:color="auto" w:sz="4" w:space="0"/>
                    <w:left w:val="single" w:color="auto" w:sz="4" w:space="0"/>
                    <w:right w:val="single" w:color="auto" w:sz="4" w:space="0"/>
                  </w:tcBorders>
                  <w:noWrap w:val="0"/>
                  <w:vAlign w:val="center"/>
                </w:tcPr>
                <w:p w14:paraId="10372580">
                  <w:pPr>
                    <w:shd w:val="clear"/>
                    <w:spacing w:line="240" w:lineRule="auto"/>
                    <w:jc w:val="center"/>
                    <w:rPr>
                      <w:rFonts w:hint="default" w:ascii="Times New Roman" w:hAnsi="Times New Roman" w:eastAsia="宋体" w:cs="Times New Roman"/>
                      <w:color w:val="000000" w:themeColor="text1"/>
                      <w:szCs w:val="21"/>
                      <w:highlight w:val="none"/>
                      <w:lang w:val="en-US" w:eastAsia="zh-CN" w:bidi="ar"/>
                      <w14:textFill>
                        <w14:solidFill>
                          <w14:schemeClr w14:val="tx1"/>
                        </w14:solidFill>
                      </w14:textFill>
                    </w:rPr>
                  </w:pPr>
                  <w:r>
                    <w:rPr>
                      <w:rFonts w:hint="eastAsia" w:cs="Times New Roman"/>
                      <w:color w:val="000000" w:themeColor="text1"/>
                      <w:szCs w:val="21"/>
                      <w:highlight w:val="none"/>
                      <w:lang w:val="en-US" w:eastAsia="zh-CN" w:bidi="ar"/>
                      <w14:textFill>
                        <w14:solidFill>
                          <w14:schemeClr w14:val="tx1"/>
                        </w14:solidFill>
                      </w14:textFill>
                    </w:rPr>
                    <w:t>西南</w:t>
                  </w:r>
                </w:p>
              </w:tc>
              <w:tc>
                <w:tcPr>
                  <w:tcW w:w="1000" w:type="dxa"/>
                  <w:tcBorders>
                    <w:top w:val="single" w:color="auto" w:sz="4" w:space="0"/>
                    <w:left w:val="single" w:color="auto" w:sz="4" w:space="0"/>
                    <w:right w:val="single" w:color="auto" w:sz="4" w:space="0"/>
                  </w:tcBorders>
                  <w:noWrap w:val="0"/>
                  <w:vAlign w:val="center"/>
                </w:tcPr>
                <w:p w14:paraId="5C1B4D74">
                  <w:pPr>
                    <w:shd w:val="clear"/>
                    <w:spacing w:line="240" w:lineRule="auto"/>
                    <w:jc w:val="center"/>
                    <w:rPr>
                      <w:rFonts w:hint="default" w:ascii="Times New Roman" w:hAnsi="Times New Roman" w:eastAsia="宋体" w:cs="Times New Roman"/>
                      <w:color w:val="000000" w:themeColor="text1"/>
                      <w:szCs w:val="21"/>
                      <w:highlight w:val="none"/>
                      <w:lang w:val="en-US" w:eastAsia="zh-CN" w:bidi="ar"/>
                      <w14:textFill>
                        <w14:solidFill>
                          <w14:schemeClr w14:val="tx1"/>
                        </w14:solidFill>
                      </w14:textFill>
                    </w:rPr>
                  </w:pPr>
                  <w:r>
                    <w:rPr>
                      <w:rFonts w:hint="eastAsia" w:cs="Times New Roman"/>
                      <w:color w:val="000000" w:themeColor="text1"/>
                      <w:szCs w:val="21"/>
                      <w:highlight w:val="none"/>
                      <w:lang w:val="en-US" w:eastAsia="zh-CN" w:bidi="ar"/>
                      <w14:textFill>
                        <w14:solidFill>
                          <w14:schemeClr w14:val="tx1"/>
                        </w14:solidFill>
                      </w14:textFill>
                    </w:rPr>
                    <w:t>1.81</w:t>
                  </w:r>
                </w:p>
              </w:tc>
            </w:tr>
          </w:tbl>
          <w:p w14:paraId="6F4C866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bCs/>
                <w:color w:val="000000" w:themeColor="text1"/>
                <w:sz w:val="21"/>
                <w:szCs w:val="21"/>
                <w:highlight w:val="none"/>
                <w:lang w:val="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从监测结果看出，TSP符合《环境空气质量标准》（GB 3095-2012）二级标准及修改单。从监测结果看，该区域大气环境质量较好。</w:t>
            </w:r>
          </w:p>
          <w:p w14:paraId="480C22F6">
            <w:pPr>
              <w:shd w:val="clear"/>
              <w:spacing w:line="360" w:lineRule="auto"/>
              <w:ind w:firstLine="482" w:firstLineChars="200"/>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t>二、水环境质量现状</w:t>
            </w:r>
          </w:p>
          <w:p w14:paraId="03C50710">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本项目位于中山市三角镇污水处理有限公司纳污范围内，项目生活污水经三级化粪池预处理后由市政管网排入中山市三角镇污水处理有限公司处理，最终排入洪奇沥水道。根据《中山市水功能区管理办法》（中府〔2008〕96号）及《中山市水功能区划》，洪奇沥水道属于Ⅲ类水体，执行《地表水环境质量标准》（GB3838-2002）Ⅲ级标准。</w:t>
            </w:r>
          </w:p>
          <w:p w14:paraId="446A157D">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根据《2024年中山市生态环境质量报告书》（公众版），2024年洪奇沥水道水质可达到II类标准，水质现状为优。</w:t>
            </w:r>
          </w:p>
          <w:p w14:paraId="237570E1">
            <w:pPr>
              <w:shd w:val="clear"/>
              <w:spacing w:line="360" w:lineRule="auto"/>
              <w:jc w:val="cente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drawing>
                <wp:inline distT="0" distB="0" distL="114300" distR="114300">
                  <wp:extent cx="4618355" cy="4498975"/>
                  <wp:effectExtent l="0" t="0" r="10795" b="15875"/>
                  <wp:docPr id="158" name="图片 158" descr="f8b46f422493829fc31116ccc881b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f8b46f422493829fc31116ccc881b81"/>
                          <pic:cNvPicPr>
                            <a:picLocks noChangeAspect="1"/>
                          </pic:cNvPicPr>
                        </pic:nvPicPr>
                        <pic:blipFill>
                          <a:blip r:embed="rId26"/>
                          <a:stretch>
                            <a:fillRect/>
                          </a:stretch>
                        </pic:blipFill>
                        <pic:spPr>
                          <a:xfrm>
                            <a:off x="0" y="0"/>
                            <a:ext cx="4618355" cy="4498975"/>
                          </a:xfrm>
                          <a:prstGeom prst="rect">
                            <a:avLst/>
                          </a:prstGeom>
                        </pic:spPr>
                      </pic:pic>
                    </a:graphicData>
                  </a:graphic>
                </wp:inline>
              </w:drawing>
            </w:r>
          </w:p>
          <w:p w14:paraId="2B2E2082">
            <w:pPr>
              <w:pStyle w:val="14"/>
              <w:shd w:val="clear"/>
              <w:ind w:firstLine="422"/>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zh-CN"/>
                <w14:textFill>
                  <w14:solidFill>
                    <w14:schemeClr w14:val="tx1"/>
                  </w14:solidFill>
                </w14:textFill>
              </w:rPr>
              <w:t>三、声环境质量现状</w:t>
            </w:r>
          </w:p>
          <w:p w14:paraId="5E22DF7A">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根据《声环境功能区划分技术规范》（GB/T15190-2014）及《中山市声环境功能区划方案》（2021年修编），项目属3类声功能区域，厂界执行国家《声环境质量标准》(GB3096-2008)中的3类标准，昼间噪声值标准为65dB(A)，夜间不生产。</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敏感点</w:t>
            </w:r>
            <w:r>
              <w:rPr>
                <w:rFonts w:hint="default" w:ascii="Times New Roman" w:hAnsi="Times New Roman" w:cs="Times New Roman"/>
                <w:color w:val="000000" w:themeColor="text1"/>
                <w:sz w:val="21"/>
                <w:szCs w:val="21"/>
                <w:highlight w:val="none"/>
                <w14:textFill>
                  <w14:solidFill>
                    <w14:schemeClr w14:val="tx1"/>
                  </w14:solidFill>
                </w14:textFill>
              </w:rPr>
              <w:t>执行《声环境质量标准》（GB3096—2008）中的</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类标准（昼间噪声值标准为6</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none"/>
                <w14:textFill>
                  <w14:solidFill>
                    <w14:schemeClr w14:val="tx1"/>
                  </w14:solidFill>
                </w14:textFill>
              </w:rPr>
              <w:t>dB(A)</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夜间噪声值标准为5</w:t>
            </w:r>
            <w:r>
              <w:rPr>
                <w:rFonts w:hint="eastAsia"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dB(A)</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。委</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托广东</w:t>
            </w:r>
            <w:r>
              <w:rPr>
                <w:rFonts w:hint="eastAsia" w:cs="Times New Roman"/>
                <w:color w:val="000000" w:themeColor="text1"/>
                <w:kern w:val="0"/>
                <w:sz w:val="21"/>
                <w:szCs w:val="21"/>
                <w:highlight w:val="none"/>
                <w:lang w:val="en-US" w:eastAsia="zh-CN" w:bidi="ar"/>
                <w14:textFill>
                  <w14:solidFill>
                    <w14:schemeClr w14:val="tx1"/>
                  </w14:solidFill>
                </w14:textFill>
              </w:rPr>
              <w:t>中鑫</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检测技术有限公司于202</w:t>
            </w:r>
            <w:r>
              <w:rPr>
                <w:rFonts w:hint="eastAsia" w:cs="Times New Roman"/>
                <w:color w:val="000000" w:themeColor="text1"/>
                <w:kern w:val="0"/>
                <w:sz w:val="21"/>
                <w:szCs w:val="21"/>
                <w:highlight w:val="none"/>
                <w:lang w:val="en-US" w:eastAsia="zh-CN" w:bidi="ar"/>
                <w14:textFill>
                  <w14:solidFill>
                    <w14:schemeClr w14:val="tx1"/>
                  </w14:solidFill>
                </w14:textFill>
              </w:rPr>
              <w:t>6</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年</w:t>
            </w:r>
            <w:r>
              <w:rPr>
                <w:rFonts w:hint="eastAsia" w:cs="Times New Roman"/>
                <w:color w:val="000000" w:themeColor="text1"/>
                <w:kern w:val="0"/>
                <w:sz w:val="21"/>
                <w:szCs w:val="21"/>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月</w:t>
            </w:r>
            <w:r>
              <w:rPr>
                <w:rFonts w:hint="eastAsia" w:cs="Times New Roman"/>
                <w:color w:val="000000" w:themeColor="text1"/>
                <w:kern w:val="0"/>
                <w:sz w:val="21"/>
                <w:szCs w:val="21"/>
                <w:highlight w:val="none"/>
                <w:lang w:val="en-US" w:eastAsia="zh-CN" w:bidi="ar"/>
                <w14:textFill>
                  <w14:solidFill>
                    <w14:schemeClr w14:val="tx1"/>
                  </w14:solidFill>
                </w14:textFill>
              </w:rPr>
              <w:t>20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日对四周声环境质量进行现场调查。调查结果表明，</w:t>
            </w:r>
            <w:r>
              <w:rPr>
                <w:rFonts w:hint="default" w:ascii="Times New Roman" w:hAnsi="Times New Roman" w:cs="Times New Roman"/>
                <w:color w:val="000000" w:themeColor="text1"/>
                <w:szCs w:val="21"/>
                <w:highlight w:val="none"/>
                <w14:textFill>
                  <w14:solidFill>
                    <w14:schemeClr w14:val="tx1"/>
                  </w14:solidFill>
                </w14:textFill>
              </w:rPr>
              <w:t>项目敏感点噪声均达标，监测结果如下表所示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14:paraId="15E999D3">
            <w:pPr>
              <w:keepNext w:val="0"/>
              <w:keepLines w:val="0"/>
              <w:widowControl/>
              <w:suppressLineNumbers w:val="0"/>
              <w:shd w:val="clear"/>
              <w:spacing w:line="360" w:lineRule="auto"/>
              <w:jc w:val="cente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表1</w:t>
            </w:r>
            <w:r>
              <w:rPr>
                <w:rFonts w:hint="eastAsia" w:cs="Times New Roman"/>
                <w:b/>
                <w:bCs/>
                <w:color w:val="000000" w:themeColor="text1"/>
                <w:kern w:val="0"/>
                <w:sz w:val="24"/>
                <w:szCs w:val="24"/>
                <w:highlight w:val="none"/>
                <w:lang w:val="en-US" w:eastAsia="zh-CN" w:bidi="ar"/>
                <w14:textFill>
                  <w14:solidFill>
                    <w14:schemeClr w14:val="tx1"/>
                  </w14:solidFill>
                </w14:textFill>
              </w:rPr>
              <w:t>6</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环境噪声现状监测结果统计</w:t>
            </w:r>
          </w:p>
          <w:tbl>
            <w:tblPr>
              <w:tblStyle w:val="3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8"/>
              <w:gridCol w:w="1060"/>
              <w:gridCol w:w="765"/>
              <w:gridCol w:w="3130"/>
            </w:tblGrid>
            <w:tr w14:paraId="1DCEC6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638" w:type="dxa"/>
                  <w:vMerge w:val="restart"/>
                  <w:tcBorders>
                    <w:top w:val="single" w:color="auto" w:sz="4" w:space="0"/>
                    <w:left w:val="single" w:color="000000" w:sz="4" w:space="0"/>
                    <w:bottom w:val="single" w:color="auto" w:sz="4" w:space="0"/>
                    <w:right w:val="single" w:color="auto" w:sz="4" w:space="0"/>
                  </w:tcBorders>
                  <w:shd w:val="clear" w:color="auto" w:fill="auto"/>
                  <w:vAlign w:val="center"/>
                </w:tcPr>
                <w:p w14:paraId="3A45476A">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噪声</w:t>
                  </w:r>
                </w:p>
              </w:tc>
              <w:tc>
                <w:tcPr>
                  <w:tcW w:w="1825"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4B4A647">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监测点位</w:t>
                  </w:r>
                </w:p>
              </w:tc>
              <w:tc>
                <w:tcPr>
                  <w:tcW w:w="313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764FC32">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监测值单位</w:t>
                  </w:r>
                  <w:r>
                    <w:rPr>
                      <w:rFonts w:hint="default" w:ascii="Times New Roman" w:hAnsi="Times New Roman" w:eastAsia="楷体_GB2312"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dB</w:t>
                  </w:r>
                  <w:r>
                    <w:rPr>
                      <w:rFonts w:hint="default" w:ascii="Times New Roman" w:hAnsi="Times New Roman" w:eastAsia="楷体_GB2312"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A</w:t>
                  </w:r>
                  <w:r>
                    <w:rPr>
                      <w:rFonts w:hint="default" w:ascii="Times New Roman" w:hAnsi="Times New Roman" w:eastAsia="楷体_GB2312"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26</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14:paraId="34716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71280AE">
                  <w:pPr>
                    <w:shd w:val="clear"/>
                    <w:jc w:val="center"/>
                    <w:rPr>
                      <w:rFonts w:hint="default" w:ascii="Times New Roman" w:hAnsi="Times New Roman" w:eastAsia="宋体" w:cs="Times New Roman"/>
                      <w:b/>
                      <w:bCs/>
                      <w:i w:val="0"/>
                      <w:iCs w:val="0"/>
                      <w:color w:val="000000" w:themeColor="text1"/>
                      <w:sz w:val="21"/>
                      <w:szCs w:val="21"/>
                      <w:highlight w:val="none"/>
                      <w:u w:val="none"/>
                      <w:rPrChange w:id="0"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p>
              </w:tc>
              <w:tc>
                <w:tcPr>
                  <w:tcW w:w="1825"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0D93EA8">
                  <w:pPr>
                    <w:shd w:val="clear"/>
                    <w:jc w:val="center"/>
                    <w:rPr>
                      <w:rFonts w:hint="default" w:ascii="Times New Roman" w:hAnsi="Times New Roman" w:eastAsia="宋体" w:cs="Times New Roman"/>
                      <w:b/>
                      <w:bCs/>
                      <w:i w:val="0"/>
                      <w:iCs w:val="0"/>
                      <w:color w:val="000000" w:themeColor="text1"/>
                      <w:sz w:val="21"/>
                      <w:szCs w:val="21"/>
                      <w:highlight w:val="none"/>
                      <w:u w:val="none"/>
                      <w:rPrChange w:id="1"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p>
              </w:tc>
              <w:tc>
                <w:tcPr>
                  <w:tcW w:w="313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A42C35D">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D8C7F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C67DF9B">
                  <w:pPr>
                    <w:shd w:val="clear"/>
                    <w:jc w:val="center"/>
                    <w:rPr>
                      <w:rFonts w:hint="default" w:ascii="Times New Roman" w:hAnsi="Times New Roman" w:eastAsia="宋体" w:cs="Times New Roman"/>
                      <w:b/>
                      <w:bCs/>
                      <w:i w:val="0"/>
                      <w:iCs w:val="0"/>
                      <w:color w:val="000000" w:themeColor="text1"/>
                      <w:sz w:val="21"/>
                      <w:szCs w:val="21"/>
                      <w:highlight w:val="none"/>
                      <w:u w:val="none"/>
                      <w:rPrChange w:id="2"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p>
              </w:tc>
              <w:tc>
                <w:tcPr>
                  <w:tcW w:w="1825"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B87A84">
                  <w:pPr>
                    <w:shd w:val="clear"/>
                    <w:jc w:val="center"/>
                    <w:rPr>
                      <w:rFonts w:hint="default" w:ascii="Times New Roman" w:hAnsi="Times New Roman" w:eastAsia="宋体" w:cs="Times New Roman"/>
                      <w:b/>
                      <w:bCs/>
                      <w:i w:val="0"/>
                      <w:iCs w:val="0"/>
                      <w:color w:val="000000" w:themeColor="text1"/>
                      <w:sz w:val="21"/>
                      <w:szCs w:val="21"/>
                      <w:highlight w:val="none"/>
                      <w:u w:val="none"/>
                      <w:rPrChange w:id="3"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p>
              </w:tc>
              <w:tc>
                <w:tcPr>
                  <w:tcW w:w="3130" w:type="dxa"/>
                  <w:tcBorders>
                    <w:top w:val="single" w:color="auto" w:sz="4" w:space="0"/>
                    <w:left w:val="single" w:color="auto" w:sz="4" w:space="0"/>
                    <w:bottom w:val="single" w:color="auto" w:sz="4" w:space="0"/>
                    <w:right w:val="single" w:color="auto" w:sz="4" w:space="0"/>
                  </w:tcBorders>
                  <w:shd w:val="clear" w:color="auto" w:fill="auto"/>
                  <w:vAlign w:val="center"/>
                </w:tcPr>
                <w:p w14:paraId="7AFAF914">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项目东南面上赖生居民区</w:t>
                  </w:r>
                </w:p>
              </w:tc>
            </w:tr>
            <w:tr w14:paraId="264983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8"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244D8EA">
                  <w:pPr>
                    <w:shd w:val="clear"/>
                    <w:jc w:val="center"/>
                    <w:rPr>
                      <w:rFonts w:hint="default" w:ascii="Times New Roman" w:hAnsi="Times New Roman" w:eastAsia="宋体" w:cs="Times New Roman"/>
                      <w:b/>
                      <w:bCs/>
                      <w:i w:val="0"/>
                      <w:iCs w:val="0"/>
                      <w:color w:val="000000" w:themeColor="text1"/>
                      <w:sz w:val="21"/>
                      <w:szCs w:val="21"/>
                      <w:highlight w:val="none"/>
                      <w:u w:val="none"/>
                      <w:rPrChange w:id="4"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p>
              </w:tc>
              <w:tc>
                <w:tcPr>
                  <w:tcW w:w="106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5DEF291">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rPrChange w:id="5"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rPrChange w:id="6" w:author="W" w:date="2025-07-02T09:23:10Z">
                        <w:rPr>
                          <w:rFonts w:hint="default" w:ascii="Times New Roman" w:hAnsi="Times New Roman" w:eastAsia="楷体_GB2312" w:cs="Times New Roman"/>
                          <w:b/>
                          <w:bCs/>
                          <w:i w:val="0"/>
                          <w:iCs w:val="0"/>
                          <w:color w:val="000000"/>
                          <w:kern w:val="0"/>
                          <w:sz w:val="21"/>
                          <w:szCs w:val="21"/>
                          <w:u w:val="none"/>
                          <w:lang w:val="en-US" w:eastAsia="zh-CN" w:bidi="ar"/>
                        </w:rPr>
                      </w:rPrChange>
                      <w14:textFill>
                        <w14:solidFill>
                          <w14:schemeClr w14:val="tx1"/>
                        </w14:solidFill>
                      </w14:textFill>
                    </w:rPr>
                    <w:t>监测结果</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3CC173F4">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rPrChange w:id="7"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rPrChange w:id="8" w:author="W" w:date="2025-07-02T09:23:10Z">
                        <w:rPr>
                          <w:rFonts w:hint="default" w:ascii="Times New Roman" w:hAnsi="Times New Roman" w:eastAsia="楷体_GB2312" w:cs="Times New Roman"/>
                          <w:b/>
                          <w:bCs/>
                          <w:i w:val="0"/>
                          <w:iCs w:val="0"/>
                          <w:color w:val="000000"/>
                          <w:kern w:val="0"/>
                          <w:sz w:val="21"/>
                          <w:szCs w:val="21"/>
                          <w:u w:val="none"/>
                          <w:lang w:val="en-US" w:eastAsia="zh-CN" w:bidi="ar"/>
                        </w:rPr>
                      </w:rPrChange>
                      <w14:textFill>
                        <w14:solidFill>
                          <w14:schemeClr w14:val="tx1"/>
                        </w14:solidFill>
                      </w14:textFill>
                    </w:rPr>
                    <w:t>昼间</w:t>
                  </w:r>
                </w:p>
              </w:tc>
              <w:tc>
                <w:tcPr>
                  <w:tcW w:w="3130" w:type="dxa"/>
                  <w:tcBorders>
                    <w:top w:val="single" w:color="auto" w:sz="4" w:space="0"/>
                    <w:left w:val="single" w:color="auto" w:sz="4" w:space="0"/>
                    <w:bottom w:val="single" w:color="auto" w:sz="4" w:space="0"/>
                    <w:right w:val="single" w:color="auto" w:sz="4" w:space="0"/>
                  </w:tcBorders>
                  <w:shd w:val="clear" w:color="auto" w:fill="auto"/>
                  <w:vAlign w:val="center"/>
                </w:tcPr>
                <w:p w14:paraId="6C4A229E">
                  <w:pPr>
                    <w:shd w:val="clear"/>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56</w:t>
                  </w:r>
                </w:p>
              </w:tc>
            </w:tr>
            <w:tr w14:paraId="460361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2A855BB">
                  <w:pPr>
                    <w:shd w:val="clear"/>
                    <w:jc w:val="center"/>
                    <w:rPr>
                      <w:rFonts w:hint="default" w:ascii="Times New Roman" w:hAnsi="Times New Roman" w:eastAsia="宋体" w:cs="Times New Roman"/>
                      <w:b/>
                      <w:bCs/>
                      <w:i w:val="0"/>
                      <w:iCs w:val="0"/>
                      <w:color w:val="000000" w:themeColor="text1"/>
                      <w:sz w:val="21"/>
                      <w:szCs w:val="21"/>
                      <w:highlight w:val="none"/>
                      <w:u w:val="none"/>
                      <w:rPrChange w:id="9"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p>
              </w:tc>
              <w:tc>
                <w:tcPr>
                  <w:tcW w:w="106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08F0209">
                  <w:pPr>
                    <w:shd w:val="clear"/>
                    <w:jc w:val="center"/>
                    <w:rPr>
                      <w:rFonts w:hint="default" w:ascii="Times New Roman" w:hAnsi="Times New Roman" w:eastAsia="宋体" w:cs="Times New Roman"/>
                      <w:b/>
                      <w:bCs/>
                      <w:i w:val="0"/>
                      <w:iCs w:val="0"/>
                      <w:color w:val="000000" w:themeColor="text1"/>
                      <w:sz w:val="21"/>
                      <w:szCs w:val="21"/>
                      <w:highlight w:val="none"/>
                      <w:u w:val="none"/>
                      <w:rPrChange w:id="10"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75F72AF4">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rPrChange w:id="11"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rPrChange w:id="12" w:author="W" w:date="2025-07-02T09:23:10Z">
                        <w:rPr>
                          <w:rFonts w:hint="default" w:ascii="Times New Roman" w:hAnsi="Times New Roman" w:eastAsia="楷体_GB2312" w:cs="Times New Roman"/>
                          <w:b/>
                          <w:bCs/>
                          <w:i w:val="0"/>
                          <w:iCs w:val="0"/>
                          <w:color w:val="000000"/>
                          <w:kern w:val="0"/>
                          <w:sz w:val="21"/>
                          <w:szCs w:val="21"/>
                          <w:u w:val="none"/>
                          <w:lang w:val="en-US" w:eastAsia="zh-CN" w:bidi="ar"/>
                        </w:rPr>
                      </w:rPrChange>
                      <w14:textFill>
                        <w14:solidFill>
                          <w14:schemeClr w14:val="tx1"/>
                        </w14:solidFill>
                      </w14:textFill>
                    </w:rPr>
                    <w:t>夜间</w:t>
                  </w:r>
                </w:p>
              </w:tc>
              <w:tc>
                <w:tcPr>
                  <w:tcW w:w="3130" w:type="dxa"/>
                  <w:tcBorders>
                    <w:top w:val="single" w:color="auto" w:sz="4" w:space="0"/>
                    <w:left w:val="single" w:color="auto" w:sz="4" w:space="0"/>
                    <w:bottom w:val="single" w:color="auto" w:sz="4" w:space="0"/>
                    <w:right w:val="single" w:color="auto" w:sz="4" w:space="0"/>
                  </w:tcBorders>
                  <w:shd w:val="clear" w:color="auto" w:fill="auto"/>
                  <w:vAlign w:val="center"/>
                </w:tcPr>
                <w:p w14:paraId="5BCC4822">
                  <w:pPr>
                    <w:shd w:val="clear"/>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w:t>
                  </w:r>
                </w:p>
              </w:tc>
            </w:tr>
            <w:tr w14:paraId="0D9595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5F76E05">
                  <w:pPr>
                    <w:shd w:val="clear"/>
                    <w:jc w:val="center"/>
                    <w:rPr>
                      <w:rFonts w:hint="default" w:ascii="Times New Roman" w:hAnsi="Times New Roman" w:eastAsia="宋体" w:cs="Times New Roman"/>
                      <w:b/>
                      <w:bCs/>
                      <w:i w:val="0"/>
                      <w:iCs w:val="0"/>
                      <w:color w:val="000000" w:themeColor="text1"/>
                      <w:sz w:val="21"/>
                      <w:szCs w:val="21"/>
                      <w:highlight w:val="none"/>
                      <w:u w:val="none"/>
                      <w:rPrChange w:id="13"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p>
              </w:tc>
              <w:tc>
                <w:tcPr>
                  <w:tcW w:w="182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A1B5FC3">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rPrChange w:id="14" w:author="W" w:date="2025-07-02T09:23:10Z">
                        <w:rPr>
                          <w:rFonts w:hint="default" w:ascii="Times New Roman" w:hAnsi="Times New Roman" w:eastAsia="楷体_GB2312" w:cs="Times New Roman"/>
                          <w:b/>
                          <w:bCs/>
                          <w:i w:val="0"/>
                          <w:iCs w:val="0"/>
                          <w:color w:val="000000"/>
                          <w:sz w:val="21"/>
                          <w:szCs w:val="21"/>
                          <w:u w:val="none"/>
                        </w:rPr>
                      </w:rPrChang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rPrChange w:id="15" w:author="W" w:date="2025-07-02T09:23:10Z">
                        <w:rPr>
                          <w:rFonts w:hint="default" w:ascii="Times New Roman" w:hAnsi="Times New Roman" w:eastAsia="楷体_GB2312" w:cs="Times New Roman"/>
                          <w:b/>
                          <w:bCs/>
                          <w:i w:val="0"/>
                          <w:iCs w:val="0"/>
                          <w:color w:val="000000"/>
                          <w:kern w:val="0"/>
                          <w:sz w:val="21"/>
                          <w:szCs w:val="21"/>
                          <w:u w:val="none"/>
                          <w:lang w:val="en-US" w:eastAsia="zh-CN" w:bidi="ar"/>
                        </w:rPr>
                      </w:rPrChange>
                      <w14:textFill>
                        <w14:solidFill>
                          <w14:schemeClr w14:val="tx1"/>
                        </w14:solidFill>
                      </w14:textFill>
                    </w:rPr>
                    <w:t>评价标准</w:t>
                  </w:r>
                </w:p>
              </w:tc>
              <w:tc>
                <w:tcPr>
                  <w:tcW w:w="3130" w:type="dxa"/>
                  <w:tcBorders>
                    <w:top w:val="single" w:color="auto" w:sz="4" w:space="0"/>
                    <w:left w:val="single" w:color="auto" w:sz="4" w:space="0"/>
                    <w:bottom w:val="single" w:color="auto" w:sz="4" w:space="0"/>
                    <w:right w:val="single" w:color="auto" w:sz="4" w:space="0"/>
                  </w:tcBorders>
                  <w:shd w:val="clear" w:color="auto" w:fill="auto"/>
                  <w:vAlign w:val="center"/>
                </w:tcPr>
                <w:p w14:paraId="6C5EC6C4">
                  <w:pPr>
                    <w:keepNext w:val="0"/>
                    <w:keepLines w:val="0"/>
                    <w:widowControl/>
                    <w:suppressLineNumbers w:val="0"/>
                    <w:shd w:val="clear"/>
                    <w:jc w:val="center"/>
                    <w:textAlignment w:val="center"/>
                    <w:rPr>
                      <w:rFonts w:hint="default" w:ascii="Times New Roman" w:hAnsi="Times New Roman" w:eastAsia="楷体_GB2312" w:cs="Times New Roman"/>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敏感点执行2类，昼间≦60dB（A），夜间≤50dB（A）</w:t>
                  </w:r>
                </w:p>
              </w:tc>
            </w:tr>
          </w:tbl>
          <w:p w14:paraId="30673306">
            <w:pPr>
              <w:pStyle w:val="17"/>
              <w:shd w:val="clear"/>
              <w:spacing w:before="0" w:beforeLines="0"/>
              <w:ind w:firstLine="422"/>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四、地下水及土壤环境质量现状</w:t>
            </w:r>
          </w:p>
          <w:p w14:paraId="6B6BFBAA">
            <w:pPr>
              <w:shd w:val="clear"/>
              <w:spacing w:line="360" w:lineRule="auto"/>
              <w:ind w:firstLine="420" w:firstLineChars="20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项目不开采地下水，生产过程不涉及重金属污染工序，无有毒有害物质产生，</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项目厂界外500米范围内无地下水集中式饮用水源和热水、矿泉水、温泉等特殊地下水资源等保护目标</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项目可能产生地下水及土壤污染的途径主要包括以下几个方面：</w:t>
            </w:r>
          </w:p>
          <w:p w14:paraId="44CC1F42">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①生活污水</w:t>
            </w:r>
            <w:r>
              <w:rPr>
                <w:rFonts w:hint="eastAsia" w:cs="Times New Roman"/>
                <w:color w:val="000000" w:themeColor="text1"/>
                <w:sz w:val="21"/>
                <w:szCs w:val="21"/>
                <w:highlight w:val="none"/>
                <w:lang w:val="zh-CN"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生产废水</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泄漏；</w:t>
            </w:r>
          </w:p>
          <w:p w14:paraId="285D9B23">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②液态化学品（</w:t>
            </w:r>
            <w:r>
              <w:rPr>
                <w:rFonts w:hint="eastAsia" w:cs="Times New Roman"/>
                <w:b w:val="0"/>
                <w:bCs/>
                <w:snapToGrid/>
                <w:color w:val="000000" w:themeColor="text1"/>
                <w:spacing w:val="0"/>
                <w:kern w:val="2"/>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油</w:t>
            </w:r>
            <w:r>
              <w:rPr>
                <w:rFonts w:hint="eastAsia" w:cs="Times New Roman"/>
                <w:b w:val="0"/>
                <w:bCs/>
                <w:snapToGrid/>
                <w:color w:val="000000" w:themeColor="text1"/>
                <w:spacing w:val="0"/>
                <w:kern w:val="2"/>
                <w:sz w:val="21"/>
                <w:szCs w:val="21"/>
                <w:highlight w:val="none"/>
                <w:lang w:val="en-US" w:eastAsia="zh-CN" w:bidi="ar-SA"/>
                <w14:textFill>
                  <w14:solidFill>
                    <w14:schemeClr w14:val="tx1"/>
                  </w14:solidFill>
                </w14:textFill>
              </w:rPr>
              <w:t>、柠檬酸、双氧水</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）运输使用过程的泄漏；</w:t>
            </w:r>
          </w:p>
          <w:p w14:paraId="733516BD">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③一般固体废物暂存间或危废暂存间的渗滤液的下渗；</w:t>
            </w:r>
          </w:p>
          <w:p w14:paraId="25692709">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④生产过程产生的废气大气沉降，导致土壤的污染；</w:t>
            </w:r>
          </w:p>
          <w:p w14:paraId="45352A0A">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针对以上几种污染途径做出以下几点防治措施：</w:t>
            </w:r>
          </w:p>
          <w:p w14:paraId="706199C6">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eastAsia"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①生活污水经化粪池预处理后经市政管网排入</w:t>
            </w:r>
            <w:r>
              <w:rPr>
                <w:rFonts w:hint="eastAsia" w:cs="Times New Roman"/>
                <w:color w:val="000000" w:themeColor="text1"/>
                <w:sz w:val="21"/>
                <w:szCs w:val="21"/>
                <w:highlight w:val="none"/>
                <w:lang w:val="zh-CN"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集中</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处理</w:t>
            </w:r>
            <w:r>
              <w:rPr>
                <w:rFonts w:hint="eastAsia" w:cs="Times New Roman"/>
                <w:color w:val="000000" w:themeColor="text1"/>
                <w:sz w:val="21"/>
                <w:szCs w:val="21"/>
                <w:highlight w:val="none"/>
                <w:lang w:val="zh-CN"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清洗</w:t>
            </w:r>
            <w:r>
              <w:rPr>
                <w:rFonts w:hint="eastAsia" w:cs="Times New Roman"/>
                <w:color w:val="000000" w:themeColor="text1"/>
                <w:sz w:val="21"/>
                <w:szCs w:val="21"/>
                <w:highlight w:val="none"/>
                <w:lang w:val="zh-CN" w:eastAsia="zh-CN"/>
                <w14:textFill>
                  <w14:solidFill>
                    <w14:schemeClr w14:val="tx1"/>
                  </w14:solidFill>
                </w14:textFill>
              </w:rPr>
              <w:t>废水、</w:t>
            </w:r>
            <w:r>
              <w:rPr>
                <w:rFonts w:hint="eastAsia" w:cs="Times New Roman"/>
                <w:color w:val="000000" w:themeColor="text1"/>
                <w:sz w:val="21"/>
                <w:szCs w:val="21"/>
                <w:highlight w:val="none"/>
                <w:lang w:val="en-US" w:eastAsia="zh-CN"/>
                <w14:textFill>
                  <w14:solidFill>
                    <w14:schemeClr w14:val="tx1"/>
                  </w14:solidFill>
                </w14:textFill>
              </w:rPr>
              <w:t>水喷淋废水</w:t>
            </w:r>
            <w:r>
              <w:rPr>
                <w:rFonts w:hint="eastAsia" w:cs="Times New Roman"/>
                <w:color w:val="000000" w:themeColor="text1"/>
                <w:sz w:val="21"/>
                <w:szCs w:val="21"/>
                <w:highlight w:val="none"/>
                <w:lang w:val="zh-CN" w:eastAsia="zh-CN"/>
                <w14:textFill>
                  <w14:solidFill>
                    <w14:schemeClr w14:val="tx1"/>
                  </w14:solidFill>
                </w14:textFill>
              </w:rPr>
              <w:t>委托给有废水处理能力的单位处理，生产废水经废水暂存</w:t>
            </w:r>
            <w:r>
              <w:rPr>
                <w:rFonts w:hint="eastAsia" w:cs="Times New Roman"/>
                <w:color w:val="000000" w:themeColor="text1"/>
                <w:sz w:val="21"/>
                <w:szCs w:val="21"/>
                <w:highlight w:val="none"/>
                <w:lang w:val="en-US" w:eastAsia="zh-CN"/>
                <w14:textFill>
                  <w14:solidFill>
                    <w14:schemeClr w14:val="tx1"/>
                  </w14:solidFill>
                </w14:textFill>
              </w:rPr>
              <w:t>区</w:t>
            </w:r>
            <w:r>
              <w:rPr>
                <w:rFonts w:hint="eastAsia" w:cs="Times New Roman"/>
                <w:color w:val="000000" w:themeColor="text1"/>
                <w:sz w:val="21"/>
                <w:szCs w:val="21"/>
                <w:highlight w:val="none"/>
                <w:lang w:val="zh-CN" w:eastAsia="zh-CN"/>
                <w14:textFill>
                  <w14:solidFill>
                    <w14:schemeClr w14:val="tx1"/>
                  </w14:solidFill>
                </w14:textFill>
              </w:rPr>
              <w:t>进行储存，</w:t>
            </w:r>
            <w:r>
              <w:rPr>
                <w:rFonts w:hint="eastAsia" w:cs="Times New Roman"/>
                <w:color w:val="000000" w:themeColor="text1"/>
                <w:sz w:val="21"/>
                <w:szCs w:val="21"/>
                <w:highlight w:val="none"/>
                <w:lang w:val="en-US" w:eastAsia="zh-CN"/>
                <w14:textFill>
                  <w14:solidFill>
                    <w14:schemeClr w14:val="tx1"/>
                  </w14:solidFill>
                </w14:textFill>
              </w:rPr>
              <w:t>废水暂存区</w:t>
            </w:r>
            <w:r>
              <w:rPr>
                <w:rFonts w:hint="eastAsia" w:cs="Times New Roman"/>
                <w:color w:val="000000" w:themeColor="text1"/>
                <w:sz w:val="21"/>
                <w:szCs w:val="21"/>
                <w:highlight w:val="none"/>
                <w:lang w:val="zh-CN" w:eastAsia="zh-CN"/>
                <w14:textFill>
                  <w14:solidFill>
                    <w14:schemeClr w14:val="tx1"/>
                  </w14:solidFill>
                </w14:textFill>
              </w:rPr>
              <w:t>周边设置围堰，项目厂区内地面为混凝土硬化地面；</w:t>
            </w:r>
          </w:p>
          <w:p w14:paraId="6681CC96">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②</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化学品仓</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采取严格的分区防腐防渗措施，防止因事故消防废水漫流通过下渗污染项目区周围地下水环境，避免对地下水造成环境污染；</w:t>
            </w:r>
          </w:p>
          <w:p w14:paraId="07763CC2">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③</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项目于厂内设置一般固体堆放场用于储存一般固体废物，地面为混凝土结构，并在相应的位置做好相应的标识。必须采取防扬散、防流失、防渗漏或者其他防止污染环境的措施，不得擅自倾倒、堆放、丢弃、遗撒固体废物，且不能相容的固废要分开储存，并在相应的位置做好相应的标识。</w:t>
            </w:r>
          </w:p>
          <w:p w14:paraId="7430EAC3">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④</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危险废物贮存于室内，不露天堆放，贮存场所按照《危险废物贮存污染控制标准》（GB18597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2023）中的规定建设，设置防雨淋、防渗漏、防流失措施，以防止危险废物或其淋滤液渗入地下或进入地表水体而污染地下水。</w:t>
            </w:r>
          </w:p>
          <w:p w14:paraId="403FC7FF">
            <w:pPr>
              <w:keepNext w:val="0"/>
              <w:keepLines w:val="0"/>
              <w:pageBreakBefore w:val="0"/>
              <w:widowControl/>
              <w:suppressLineNumbers w:val="0"/>
              <w:shd w:val="clear"/>
              <w:kinsoku/>
              <w:wordWrap/>
              <w:overflowPunct/>
              <w:topLinePunct w:val="0"/>
              <w:autoSpaceDE/>
              <w:autoSpaceDN/>
              <w:bidi w:val="0"/>
              <w:adjustRightInd/>
              <w:snapToGrid/>
              <w:spacing w:line="360" w:lineRule="auto"/>
              <w:ind w:left="0" w:leftChars="0"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⑤</w:t>
            </w:r>
            <w:r>
              <w:rPr>
                <w:rFonts w:hint="default" w:ascii="Times New Roman" w:hAnsi="Times New Roman" w:cs="Times New Roman"/>
                <w:color w:val="000000" w:themeColor="text1"/>
                <w:sz w:val="21"/>
                <w:szCs w:val="21"/>
                <w:highlight w:val="none"/>
                <w14:textFill>
                  <w14:solidFill>
                    <w14:schemeClr w14:val="tx1"/>
                  </w14:solidFill>
                </w14:textFill>
              </w:rPr>
              <w:t>项目</w:t>
            </w:r>
            <w:r>
              <w:rPr>
                <w:rFonts w:hint="eastAsia" w:cs="Times New Roman"/>
                <w:color w:val="000000" w:themeColor="text1"/>
                <w:sz w:val="21"/>
                <w:szCs w:val="21"/>
                <w:highlight w:val="none"/>
                <w:lang w:val="en-US" w:eastAsia="zh-CN"/>
                <w14:textFill>
                  <w14:solidFill>
                    <w14:schemeClr w14:val="tx1"/>
                  </w14:solidFill>
                </w14:textFill>
              </w:rPr>
              <w:t>复合盐生产的投料</w:t>
            </w:r>
            <w:r>
              <w:rPr>
                <w:rFonts w:hint="eastAsia" w:cs="Times New Roman"/>
                <w:color w:val="000000" w:themeColor="text1"/>
                <w:sz w:val="21"/>
                <w:szCs w:val="21"/>
                <w:highlight w:val="none"/>
                <w:lang w:eastAsia="zh-CN"/>
                <w14:textFill>
                  <w14:solidFill>
                    <w14:schemeClr w14:val="tx1"/>
                  </w14:solidFill>
                </w14:textFill>
              </w:rPr>
              <w:t>废气</w:t>
            </w:r>
            <w:r>
              <w:rPr>
                <w:rFonts w:hint="eastAsia" w:cs="Times New Roman"/>
                <w:color w:val="000000" w:themeColor="text1"/>
                <w:sz w:val="21"/>
                <w:szCs w:val="21"/>
                <w:highlight w:val="none"/>
                <w:lang w:val="en-US" w:eastAsia="zh-CN"/>
                <w14:textFill>
                  <w14:solidFill>
                    <w14:schemeClr w14:val="tx1"/>
                  </w14:solidFill>
                </w14:textFill>
              </w:rPr>
              <w:t>通过集气罩</w:t>
            </w:r>
            <w:r>
              <w:rPr>
                <w:rFonts w:hint="eastAsia" w:cs="Times New Roman"/>
                <w:color w:val="000000" w:themeColor="text1"/>
                <w:sz w:val="21"/>
                <w:szCs w:val="21"/>
                <w:highlight w:val="none"/>
                <w:lang w:eastAsia="zh-CN"/>
                <w14:textFill>
                  <w14:solidFill>
                    <w14:schemeClr w14:val="tx1"/>
                  </w14:solidFill>
                </w14:textFill>
              </w:rPr>
              <w:t>收集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，经</w:t>
            </w:r>
            <w:r>
              <w:rPr>
                <w:rFonts w:hint="eastAsia" w:cs="Times New Roman"/>
                <w:color w:val="000000" w:themeColor="text1"/>
                <w:sz w:val="21"/>
                <w:szCs w:val="21"/>
                <w:highlight w:val="none"/>
                <w:lang w:val="en-US" w:eastAsia="zh-CN"/>
                <w14:textFill>
                  <w14:solidFill>
                    <w14:schemeClr w14:val="tx1"/>
                  </w14:solidFill>
                </w14:textFill>
              </w:rPr>
              <w:t>水喷淋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处理后由</w:t>
            </w:r>
            <w:r>
              <w:rPr>
                <w:rFonts w:hint="eastAsia" w:cs="Times New Roman"/>
                <w:color w:val="000000" w:themeColor="text1"/>
                <w:sz w:val="21"/>
                <w:szCs w:val="21"/>
                <w:highlight w:val="none"/>
                <w:lang w:val="en-US" w:eastAsia="zh-CN"/>
                <w14:textFill>
                  <w14:solidFill>
                    <w14:schemeClr w14:val="tx1"/>
                  </w14:solidFill>
                </w14:textFill>
              </w:rPr>
              <w:t>1条21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米高排气筒排放</w:t>
            </w:r>
            <w:r>
              <w:rPr>
                <w:rFonts w:hint="eastAsia" w:cs="Times New Roman"/>
                <w:color w:val="000000" w:themeColor="text1"/>
                <w:sz w:val="21"/>
                <w:szCs w:val="21"/>
                <w:highlight w:val="none"/>
                <w:lang w:val="en-US" w:eastAsia="zh-CN"/>
                <w14:textFill>
                  <w14:solidFill>
                    <w14:schemeClr w14:val="tx1"/>
                  </w14:solidFill>
                </w14:textFill>
              </w:rPr>
              <w:t>；净水剂B生产的投料、分装废气（臭气浓度）无组织排放。</w:t>
            </w:r>
          </w:p>
          <w:p w14:paraId="4AEB07FF">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根据生态环境部“关于土壤破坏性监测问题”的回复。“根据建设项目实际情况，如果项目场地已经做了防腐防渗（包括硬化）处理无法取样，可不取样监测，但需详细说明无法取样原因”。根据广东省生态环境厅对“建设项目用地范围内已全部硬地化，不具备采样监测条件的，可采取拍照证明并在环评文件中体现，不进行厂区内用地范围的土壤现状监测”。</w:t>
            </w:r>
          </w:p>
          <w:p w14:paraId="7CDBB17A">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根据现场勘查，项目厂房</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已建成</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，厂房内地面均为混凝土硬底化，因此不具备占地范围内土壤监测条件，各种地下水污染途径均经有效防治，不会对地下水环境造成较大的影响，不进行厂区土壤及地下水的环境质量现状监测。</w:t>
            </w:r>
          </w:p>
          <w:p w14:paraId="3350F5F0">
            <w:pPr>
              <w:pStyle w:val="78"/>
              <w:shd w:val="clear"/>
              <w:spacing w:line="360" w:lineRule="auto"/>
              <w:ind w:firstLine="43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五、生态环境</w:t>
            </w:r>
          </w:p>
          <w:p w14:paraId="4076E07E">
            <w:pPr>
              <w:shd w:val="clear"/>
              <w:adjustRightInd w:val="0"/>
              <w:snapToGrid w:val="0"/>
              <w:spacing w:line="360" w:lineRule="auto"/>
              <w:ind w:firstLine="420" w:firstLineChars="200"/>
              <w:jc w:val="left"/>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本项目建设项目用地范围内无生态环境保护目标，因此无需进行生态现状调查。</w:t>
            </w:r>
          </w:p>
          <w:p w14:paraId="4C4482F2">
            <w:pPr>
              <w:pStyle w:val="78"/>
              <w:shd w:val="clear"/>
              <w:spacing w:line="360" w:lineRule="auto"/>
              <w:ind w:firstLine="43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六、电磁辐射</w:t>
            </w:r>
          </w:p>
          <w:p w14:paraId="4D00B742">
            <w:pPr>
              <w:shd w:val="clear"/>
              <w:adjustRightInd w:val="0"/>
              <w:snapToGrid w:val="0"/>
              <w:spacing w:line="360" w:lineRule="auto"/>
              <w:ind w:firstLine="420" w:firstLineChars="200"/>
              <w:jc w:val="left"/>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无</w:t>
            </w:r>
          </w:p>
        </w:tc>
      </w:tr>
      <w:tr w14:paraId="76F099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dxa"/>
            <w:noWrap w:val="0"/>
            <w:vAlign w:val="center"/>
          </w:tcPr>
          <w:p w14:paraId="69F04A41">
            <w:pPr>
              <w:shd w:val="clea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环境保护目标</w:t>
            </w:r>
          </w:p>
        </w:tc>
        <w:tc>
          <w:tcPr>
            <w:tcW w:w="8660" w:type="dxa"/>
            <w:noWrap w:val="0"/>
            <w:vAlign w:val="center"/>
          </w:tcPr>
          <w:p w14:paraId="4408E2C7">
            <w:pPr>
              <w:shd w:val="clear"/>
              <w:tabs>
                <w:tab w:val="left" w:pos="302"/>
              </w:tabs>
              <w:snapToGrid w:val="0"/>
              <w:spacing w:line="360" w:lineRule="auto"/>
              <w:ind w:firstLine="482"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一、</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地表水</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保护目标</w:t>
            </w:r>
          </w:p>
          <w:p w14:paraId="33BBBA26">
            <w:pPr>
              <w:shd w:val="clear"/>
              <w:tabs>
                <w:tab w:val="left" w:pos="302"/>
              </w:tabs>
              <w:snapToGrid w:val="0"/>
              <w:spacing w:line="360" w:lineRule="auto"/>
              <w:ind w:firstLine="420" w:firstLineChars="20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水环境保护目标是在本项目建成后周围的河流水质不受明显的影响，生活污水经三级化粪池预处理后，经管道排入</w:t>
            </w:r>
            <w:r>
              <w:rPr>
                <w:rFonts w:hint="eastAsia" w:cs="Times New Roman"/>
                <w:color w:val="000000" w:themeColor="text1"/>
                <w:sz w:val="21"/>
                <w:szCs w:val="21"/>
                <w:highlight w:val="none"/>
                <w:lang w:val="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处理，故项目对周边水环境影响不大。项目周围无饮用水水源保护区、饮用水取水口、涉水的自然保护区、风景名胜区等水环境保护目标。</w:t>
            </w:r>
          </w:p>
          <w:p w14:paraId="3C138B26">
            <w:pPr>
              <w:shd w:val="clear"/>
              <w:tabs>
                <w:tab w:val="left" w:pos="302"/>
              </w:tabs>
              <w:snapToGrid w:val="0"/>
              <w:spacing w:line="360" w:lineRule="auto"/>
              <w:ind w:firstLine="482"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二、</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大气环境</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保护目标</w:t>
            </w:r>
          </w:p>
          <w:p w14:paraId="658303C6">
            <w:pPr>
              <w:keepNext w:val="0"/>
              <w:keepLines w:val="0"/>
              <w:widowControl/>
              <w:suppressLineNumbers w:val="0"/>
              <w:shd w:val="clear"/>
              <w:spacing w:line="360" w:lineRule="auto"/>
              <w:ind w:firstLine="420" w:firstLineChars="20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环境空气保护目标是周围地区的环境在项目建成后不受明显影响，保护该区域环境空气质量符合《环境空气质量标准》（GB3095-2012）及2018年修改单中的二级标准。</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大气评价范围500米内大气环境敏感点情况见下表。</w:t>
            </w:r>
          </w:p>
          <w:p w14:paraId="0B5CA5AD">
            <w:pPr>
              <w:keepNext w:val="0"/>
              <w:keepLines w:val="0"/>
              <w:widowControl/>
              <w:suppressLineNumbers w:val="0"/>
              <w:shd w:val="clear"/>
              <w:spacing w:line="360" w:lineRule="auto"/>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表1</w:t>
            </w:r>
            <w:r>
              <w:rPr>
                <w:rFonts w:hint="eastAsia" w:cs="Times New Roman"/>
                <w:b/>
                <w:color w:val="000000" w:themeColor="text1"/>
                <w:kern w:val="2"/>
                <w:sz w:val="24"/>
                <w:szCs w:val="24"/>
                <w:highlight w:val="none"/>
                <w:lang w:val="en-US" w:eastAsia="zh-CN" w:bidi="ar-SA"/>
                <w14:textFill>
                  <w14:solidFill>
                    <w14:schemeClr w14:val="tx1"/>
                  </w14:solidFill>
                </w14:textFill>
              </w:rPr>
              <w:t>7</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建设项目主要大气环境敏感点一览表</w:t>
            </w:r>
          </w:p>
          <w:tbl>
            <w:tblPr>
              <w:tblStyle w:val="34"/>
              <w:tblW w:w="842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72"/>
              <w:gridCol w:w="1193"/>
              <w:gridCol w:w="1009"/>
              <w:gridCol w:w="470"/>
              <w:gridCol w:w="1041"/>
              <w:gridCol w:w="1524"/>
              <w:gridCol w:w="995"/>
              <w:gridCol w:w="919"/>
            </w:tblGrid>
            <w:tr w14:paraId="2DF621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1272" w:type="dxa"/>
                  <w:vMerge w:val="restart"/>
                  <w:tcBorders>
                    <w:top w:val="single" w:color="000000" w:sz="4" w:space="0"/>
                    <w:left w:val="single" w:color="000000" w:sz="4" w:space="0"/>
                    <w:bottom w:val="single" w:color="000000" w:sz="4" w:space="0"/>
                    <w:right w:val="single" w:color="000000" w:sz="4" w:space="0"/>
                  </w:tcBorders>
                  <w:noWrap/>
                  <w:vAlign w:val="center"/>
                </w:tcPr>
                <w:p w14:paraId="54EA73A3">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敏感点名称</w:t>
                  </w:r>
                </w:p>
              </w:tc>
              <w:tc>
                <w:tcPr>
                  <w:tcW w:w="2202" w:type="dxa"/>
                  <w:gridSpan w:val="2"/>
                  <w:tcBorders>
                    <w:top w:val="single" w:color="000000" w:sz="4" w:space="0"/>
                    <w:left w:val="single" w:color="000000" w:sz="4" w:space="0"/>
                    <w:bottom w:val="single" w:color="000000" w:sz="4" w:space="0"/>
                    <w:right w:val="single" w:color="000000" w:sz="4" w:space="0"/>
                  </w:tcBorders>
                  <w:noWrap/>
                  <w:vAlign w:val="center"/>
                </w:tcPr>
                <w:p w14:paraId="6AE4AAC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坐标</w:t>
                  </w:r>
                </w:p>
              </w:tc>
              <w:tc>
                <w:tcPr>
                  <w:tcW w:w="470" w:type="dxa"/>
                  <w:vMerge w:val="restart"/>
                  <w:tcBorders>
                    <w:top w:val="single" w:color="000000" w:sz="4" w:space="0"/>
                    <w:left w:val="single" w:color="000000" w:sz="4" w:space="0"/>
                    <w:bottom w:val="single" w:color="000000" w:sz="4" w:space="0"/>
                    <w:right w:val="single" w:color="000000" w:sz="4" w:space="0"/>
                  </w:tcBorders>
                  <w:noWrap/>
                  <w:vAlign w:val="center"/>
                </w:tcPr>
                <w:p w14:paraId="20004DEE">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保护对象</w:t>
                  </w:r>
                </w:p>
              </w:tc>
              <w:tc>
                <w:tcPr>
                  <w:tcW w:w="1041" w:type="dxa"/>
                  <w:vMerge w:val="restart"/>
                  <w:tcBorders>
                    <w:top w:val="single" w:color="000000" w:sz="4" w:space="0"/>
                    <w:left w:val="single" w:color="000000" w:sz="4" w:space="0"/>
                    <w:bottom w:val="single" w:color="000000" w:sz="4" w:space="0"/>
                    <w:right w:val="single" w:color="000000" w:sz="4" w:space="0"/>
                  </w:tcBorders>
                  <w:noWrap/>
                  <w:vAlign w:val="center"/>
                </w:tcPr>
                <w:p w14:paraId="1EC1BDC8">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保护内容</w:t>
                  </w:r>
                </w:p>
              </w:tc>
              <w:tc>
                <w:tcPr>
                  <w:tcW w:w="1524" w:type="dxa"/>
                  <w:vMerge w:val="restart"/>
                  <w:tcBorders>
                    <w:top w:val="single" w:color="000000" w:sz="4" w:space="0"/>
                    <w:left w:val="single" w:color="000000" w:sz="4" w:space="0"/>
                    <w:bottom w:val="single" w:color="000000" w:sz="4" w:space="0"/>
                    <w:right w:val="single" w:color="000000" w:sz="4" w:space="0"/>
                  </w:tcBorders>
                  <w:noWrap/>
                  <w:vAlign w:val="center"/>
                </w:tcPr>
                <w:p w14:paraId="4DEC6B4A">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环境功能区</w:t>
                  </w:r>
                </w:p>
              </w:tc>
              <w:tc>
                <w:tcPr>
                  <w:tcW w:w="995" w:type="dxa"/>
                  <w:vMerge w:val="restart"/>
                  <w:tcBorders>
                    <w:top w:val="single" w:color="000000" w:sz="4" w:space="0"/>
                    <w:left w:val="single" w:color="000000" w:sz="4" w:space="0"/>
                    <w:bottom w:val="single" w:color="000000" w:sz="4" w:space="0"/>
                    <w:right w:val="single" w:color="000000" w:sz="4" w:space="0"/>
                  </w:tcBorders>
                  <w:noWrap/>
                  <w:vAlign w:val="center"/>
                </w:tcPr>
                <w:p w14:paraId="10914D5F">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相对厂址方位</w:t>
                  </w:r>
                </w:p>
              </w:tc>
              <w:tc>
                <w:tcPr>
                  <w:tcW w:w="919" w:type="dxa"/>
                  <w:vMerge w:val="restart"/>
                  <w:tcBorders>
                    <w:top w:val="single" w:color="000000" w:sz="4" w:space="0"/>
                    <w:left w:val="single" w:color="000000" w:sz="4" w:space="0"/>
                    <w:bottom w:val="single" w:color="000000" w:sz="4" w:space="0"/>
                    <w:right w:val="single" w:color="000000" w:sz="4" w:space="0"/>
                  </w:tcBorders>
                  <w:noWrap/>
                  <w:vAlign w:val="center"/>
                </w:tcPr>
                <w:p w14:paraId="5A1A2F1D">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最近距离/m</w:t>
                  </w:r>
                </w:p>
              </w:tc>
            </w:tr>
            <w:tr w14:paraId="34744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1272" w:type="dxa"/>
                  <w:vMerge w:val="continue"/>
                  <w:tcBorders>
                    <w:top w:val="single" w:color="000000" w:sz="4" w:space="0"/>
                    <w:left w:val="single" w:color="000000" w:sz="4" w:space="0"/>
                    <w:bottom w:val="single" w:color="000000" w:sz="4" w:space="0"/>
                    <w:right w:val="single" w:color="000000" w:sz="4" w:space="0"/>
                  </w:tcBorders>
                  <w:noWrap/>
                  <w:vAlign w:val="center"/>
                </w:tcPr>
                <w:p w14:paraId="67922F92">
                  <w:pPr>
                    <w:shd w:val="clear"/>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07D92AAE">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X</w:t>
                  </w:r>
                </w:p>
              </w:tc>
              <w:tc>
                <w:tcPr>
                  <w:tcW w:w="1009" w:type="dxa"/>
                  <w:tcBorders>
                    <w:top w:val="single" w:color="000000" w:sz="4" w:space="0"/>
                    <w:left w:val="single" w:color="000000" w:sz="4" w:space="0"/>
                    <w:bottom w:val="single" w:color="000000" w:sz="4" w:space="0"/>
                    <w:right w:val="single" w:color="000000" w:sz="4" w:space="0"/>
                  </w:tcBorders>
                  <w:noWrap/>
                  <w:vAlign w:val="center"/>
                </w:tcPr>
                <w:p w14:paraId="344CA4FC">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b/>
                      <w:bCs/>
                      <w:i w:val="0"/>
                      <w:iCs w:val="0"/>
                      <w:color w:val="000000" w:themeColor="text1"/>
                      <w:sz w:val="21"/>
                      <w:szCs w:val="21"/>
                      <w:highlight w:val="none"/>
                      <w:u w:val="none"/>
                      <w:lang w:val="en-US" w:eastAsia="zh-CN"/>
                      <w14:textFill>
                        <w14:solidFill>
                          <w14:schemeClr w14:val="tx1"/>
                        </w14:solidFill>
                      </w14:textFill>
                    </w:rPr>
                    <w:t>Y</w:t>
                  </w:r>
                </w:p>
              </w:tc>
              <w:tc>
                <w:tcPr>
                  <w:tcW w:w="470" w:type="dxa"/>
                  <w:vMerge w:val="continue"/>
                  <w:tcBorders>
                    <w:top w:val="single" w:color="000000" w:sz="4" w:space="0"/>
                    <w:left w:val="single" w:color="000000" w:sz="4" w:space="0"/>
                    <w:bottom w:val="single" w:color="000000" w:sz="4" w:space="0"/>
                    <w:right w:val="single" w:color="000000" w:sz="4" w:space="0"/>
                  </w:tcBorders>
                  <w:noWrap/>
                  <w:vAlign w:val="center"/>
                </w:tcPr>
                <w:p w14:paraId="7061663A">
                  <w:pPr>
                    <w:shd w:val="clear"/>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1" w:type="dxa"/>
                  <w:vMerge w:val="continue"/>
                  <w:tcBorders>
                    <w:top w:val="single" w:color="000000" w:sz="4" w:space="0"/>
                    <w:left w:val="single" w:color="000000" w:sz="4" w:space="0"/>
                    <w:bottom w:val="single" w:color="000000" w:sz="4" w:space="0"/>
                    <w:right w:val="single" w:color="000000" w:sz="4" w:space="0"/>
                  </w:tcBorders>
                  <w:noWrap/>
                  <w:vAlign w:val="center"/>
                </w:tcPr>
                <w:p w14:paraId="4A2181A9">
                  <w:pPr>
                    <w:shd w:val="clear"/>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524" w:type="dxa"/>
                  <w:vMerge w:val="continue"/>
                  <w:tcBorders>
                    <w:top w:val="single" w:color="000000" w:sz="4" w:space="0"/>
                    <w:left w:val="single" w:color="000000" w:sz="4" w:space="0"/>
                    <w:bottom w:val="single" w:color="000000" w:sz="4" w:space="0"/>
                    <w:right w:val="single" w:color="000000" w:sz="4" w:space="0"/>
                  </w:tcBorders>
                  <w:noWrap/>
                  <w:vAlign w:val="center"/>
                </w:tcPr>
                <w:p w14:paraId="0555C084">
                  <w:pPr>
                    <w:shd w:val="clear"/>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995" w:type="dxa"/>
                  <w:vMerge w:val="continue"/>
                  <w:tcBorders>
                    <w:top w:val="single" w:color="000000" w:sz="4" w:space="0"/>
                    <w:left w:val="single" w:color="000000" w:sz="4" w:space="0"/>
                    <w:bottom w:val="single" w:color="000000" w:sz="4" w:space="0"/>
                    <w:right w:val="single" w:color="000000" w:sz="4" w:space="0"/>
                  </w:tcBorders>
                  <w:noWrap/>
                  <w:vAlign w:val="center"/>
                </w:tcPr>
                <w:p w14:paraId="12BD5237">
                  <w:pPr>
                    <w:shd w:val="clear"/>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919" w:type="dxa"/>
                  <w:vMerge w:val="continue"/>
                  <w:tcBorders>
                    <w:top w:val="single" w:color="000000" w:sz="4" w:space="0"/>
                    <w:left w:val="single" w:color="000000" w:sz="4" w:space="0"/>
                    <w:bottom w:val="single" w:color="000000" w:sz="4" w:space="0"/>
                    <w:right w:val="single" w:color="000000" w:sz="4" w:space="0"/>
                  </w:tcBorders>
                  <w:noWrap/>
                  <w:vAlign w:val="center"/>
                </w:tcPr>
                <w:p w14:paraId="228F7A89">
                  <w:pPr>
                    <w:shd w:val="clear"/>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D8BBE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272" w:type="dxa"/>
                  <w:vMerge w:val="restart"/>
                  <w:tcBorders>
                    <w:top w:val="single" w:color="000000" w:sz="4" w:space="0"/>
                    <w:left w:val="single" w:color="000000" w:sz="4" w:space="0"/>
                    <w:right w:val="single" w:color="000000" w:sz="4" w:space="0"/>
                  </w:tcBorders>
                  <w:noWrap/>
                  <w:vAlign w:val="center"/>
                </w:tcPr>
                <w:p w14:paraId="7C445BD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兴平苑</w:t>
                  </w:r>
                </w:p>
              </w:tc>
              <w:tc>
                <w:tcPr>
                  <w:tcW w:w="1193" w:type="dxa"/>
                  <w:vMerge w:val="restart"/>
                  <w:tcBorders>
                    <w:top w:val="single" w:color="000000" w:sz="4" w:space="0"/>
                    <w:left w:val="single" w:color="000000" w:sz="4" w:space="0"/>
                    <w:right w:val="single" w:color="000000" w:sz="4" w:space="0"/>
                  </w:tcBorders>
                  <w:noWrap/>
                  <w:vAlign w:val="center"/>
                </w:tcPr>
                <w:p w14:paraId="0C0EADD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113.44937</w:t>
                  </w:r>
                </w:p>
              </w:tc>
              <w:tc>
                <w:tcPr>
                  <w:tcW w:w="1009" w:type="dxa"/>
                  <w:vMerge w:val="restart"/>
                  <w:tcBorders>
                    <w:top w:val="single" w:color="000000" w:sz="4" w:space="0"/>
                    <w:left w:val="single" w:color="000000" w:sz="4" w:space="0"/>
                    <w:right w:val="single" w:color="000000" w:sz="4" w:space="0"/>
                  </w:tcBorders>
                  <w:noWrap/>
                  <w:vAlign w:val="center"/>
                </w:tcPr>
                <w:p w14:paraId="2D00F30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22.</w:t>
                  </w:r>
                  <w:r>
                    <w:rPr>
                      <w:rFonts w:hint="eastAsia" w:cs="Times New Roman"/>
                      <w:i w:val="0"/>
                      <w:iCs w:val="0"/>
                      <w:color w:val="000000" w:themeColor="text1"/>
                      <w:sz w:val="21"/>
                      <w:szCs w:val="21"/>
                      <w:highlight w:val="none"/>
                      <w:u w:val="none"/>
                      <w:lang w:val="en-US" w:eastAsia="zh-CN"/>
                      <w14:textFill>
                        <w14:solidFill>
                          <w14:schemeClr w14:val="tx1"/>
                        </w14:solidFill>
                      </w14:textFill>
                    </w:rPr>
                    <w:t>71231</w:t>
                  </w:r>
                </w:p>
              </w:tc>
              <w:tc>
                <w:tcPr>
                  <w:tcW w:w="470" w:type="dxa"/>
                  <w:vMerge w:val="restart"/>
                  <w:tcBorders>
                    <w:top w:val="single" w:color="000000" w:sz="4" w:space="0"/>
                    <w:left w:val="single" w:color="000000" w:sz="4" w:space="0"/>
                    <w:right w:val="single" w:color="000000" w:sz="4" w:space="0"/>
                  </w:tcBorders>
                  <w:noWrap/>
                  <w:vAlign w:val="center"/>
                </w:tcPr>
                <w:p w14:paraId="0FB98C4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居民</w:t>
                  </w:r>
                </w:p>
              </w:tc>
              <w:tc>
                <w:tcPr>
                  <w:tcW w:w="1041" w:type="dxa"/>
                  <w:vMerge w:val="restart"/>
                  <w:tcBorders>
                    <w:top w:val="single" w:color="000000" w:sz="4" w:space="0"/>
                    <w:left w:val="single" w:color="000000" w:sz="4" w:space="0"/>
                    <w:right w:val="single" w:color="000000" w:sz="4" w:space="0"/>
                  </w:tcBorders>
                  <w:noWrap/>
                  <w:vAlign w:val="center"/>
                </w:tcPr>
                <w:p w14:paraId="147D2BB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大气环境</w:t>
                  </w:r>
                </w:p>
              </w:tc>
              <w:tc>
                <w:tcPr>
                  <w:tcW w:w="1524" w:type="dxa"/>
                  <w:vMerge w:val="restart"/>
                  <w:tcBorders>
                    <w:top w:val="single" w:color="000000" w:sz="4" w:space="0"/>
                    <w:left w:val="single" w:color="000000" w:sz="4" w:space="0"/>
                    <w:right w:val="single" w:color="000000" w:sz="4" w:space="0"/>
                  </w:tcBorders>
                  <w:noWrap/>
                  <w:vAlign w:val="center"/>
                </w:tcPr>
                <w:p w14:paraId="179A03F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《环境空气质量标准》(GB3095-2012)及2018年修改单二类区</w:t>
                  </w:r>
                </w:p>
              </w:tc>
              <w:tc>
                <w:tcPr>
                  <w:tcW w:w="995" w:type="dxa"/>
                  <w:vMerge w:val="restart"/>
                  <w:tcBorders>
                    <w:top w:val="single" w:color="000000" w:sz="4" w:space="0"/>
                    <w:left w:val="single" w:color="000000" w:sz="4" w:space="0"/>
                    <w:right w:val="single" w:color="000000" w:sz="4" w:space="0"/>
                  </w:tcBorders>
                  <w:noWrap/>
                  <w:vAlign w:val="center"/>
                </w:tcPr>
                <w:p w14:paraId="3691244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西</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面</w:t>
                  </w:r>
                </w:p>
              </w:tc>
              <w:tc>
                <w:tcPr>
                  <w:tcW w:w="919" w:type="dxa"/>
                  <w:vMerge w:val="restart"/>
                  <w:tcBorders>
                    <w:top w:val="single" w:color="000000" w:sz="4" w:space="0"/>
                    <w:left w:val="single" w:color="000000" w:sz="4" w:space="0"/>
                    <w:right w:val="single" w:color="000000" w:sz="4" w:space="0"/>
                  </w:tcBorders>
                  <w:noWrap/>
                  <w:vAlign w:val="center"/>
                </w:tcPr>
                <w:p w14:paraId="332AA42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464</w:t>
                  </w:r>
                </w:p>
              </w:tc>
            </w:tr>
            <w:tr w14:paraId="5E8F04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272" w:type="dxa"/>
                  <w:vMerge w:val="continue"/>
                  <w:tcBorders>
                    <w:left w:val="single" w:color="000000" w:sz="4" w:space="0"/>
                    <w:right w:val="single" w:color="000000" w:sz="4" w:space="0"/>
                  </w:tcBorders>
                  <w:noWrap/>
                  <w:vAlign w:val="center"/>
                </w:tcPr>
                <w:p w14:paraId="6C734D4B">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p>
              </w:tc>
              <w:tc>
                <w:tcPr>
                  <w:tcW w:w="1193" w:type="dxa"/>
                  <w:vMerge w:val="continue"/>
                  <w:tcBorders>
                    <w:left w:val="single" w:color="000000" w:sz="4" w:space="0"/>
                    <w:right w:val="single" w:color="000000" w:sz="4" w:space="0"/>
                  </w:tcBorders>
                  <w:noWrap/>
                  <w:vAlign w:val="center"/>
                </w:tcPr>
                <w:p w14:paraId="0144A5C7">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p>
              </w:tc>
              <w:tc>
                <w:tcPr>
                  <w:tcW w:w="1009" w:type="dxa"/>
                  <w:vMerge w:val="continue"/>
                  <w:tcBorders>
                    <w:left w:val="single" w:color="000000" w:sz="4" w:space="0"/>
                    <w:right w:val="single" w:color="000000" w:sz="4" w:space="0"/>
                  </w:tcBorders>
                  <w:noWrap/>
                  <w:vAlign w:val="center"/>
                </w:tcPr>
                <w:p w14:paraId="3CDA0D4B">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p>
              </w:tc>
              <w:tc>
                <w:tcPr>
                  <w:tcW w:w="470" w:type="dxa"/>
                  <w:vMerge w:val="continue"/>
                  <w:tcBorders>
                    <w:left w:val="single" w:color="000000" w:sz="4" w:space="0"/>
                    <w:right w:val="single" w:color="000000" w:sz="4" w:space="0"/>
                  </w:tcBorders>
                  <w:noWrap/>
                  <w:vAlign w:val="center"/>
                </w:tcPr>
                <w:p w14:paraId="323F0FE4">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p>
              </w:tc>
              <w:tc>
                <w:tcPr>
                  <w:tcW w:w="1041" w:type="dxa"/>
                  <w:vMerge w:val="continue"/>
                  <w:tcBorders>
                    <w:left w:val="single" w:color="000000" w:sz="4" w:space="0"/>
                    <w:right w:val="single" w:color="000000" w:sz="4" w:space="0"/>
                  </w:tcBorders>
                  <w:noWrap/>
                  <w:vAlign w:val="center"/>
                </w:tcPr>
                <w:p w14:paraId="7B5E0DF3">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p>
              </w:tc>
              <w:tc>
                <w:tcPr>
                  <w:tcW w:w="1524" w:type="dxa"/>
                  <w:vMerge w:val="continue"/>
                  <w:tcBorders>
                    <w:left w:val="single" w:color="000000" w:sz="4" w:space="0"/>
                    <w:right w:val="single" w:color="auto" w:sz="4" w:space="0"/>
                  </w:tcBorders>
                  <w:noWrap/>
                  <w:vAlign w:val="center"/>
                </w:tcPr>
                <w:p w14:paraId="5FC04474">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p>
              </w:tc>
              <w:tc>
                <w:tcPr>
                  <w:tcW w:w="995" w:type="dxa"/>
                  <w:vMerge w:val="continue"/>
                  <w:tcBorders>
                    <w:left w:val="single" w:color="auto" w:sz="4" w:space="0"/>
                    <w:bottom w:val="single" w:color="auto" w:sz="4" w:space="0"/>
                    <w:right w:val="single" w:color="auto" w:sz="4" w:space="0"/>
                  </w:tcBorders>
                  <w:noWrap/>
                  <w:vAlign w:val="center"/>
                </w:tcPr>
                <w:p w14:paraId="7CE9BA57">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西</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面</w:t>
                  </w:r>
                </w:p>
              </w:tc>
              <w:tc>
                <w:tcPr>
                  <w:tcW w:w="919" w:type="dxa"/>
                  <w:vMerge w:val="continue"/>
                  <w:tcBorders>
                    <w:left w:val="single" w:color="auto" w:sz="4" w:space="0"/>
                    <w:bottom w:val="single" w:color="000000" w:sz="4" w:space="0"/>
                    <w:right w:val="single" w:color="000000" w:sz="4" w:space="0"/>
                  </w:tcBorders>
                  <w:noWrap/>
                  <w:vAlign w:val="center"/>
                </w:tcPr>
                <w:p w14:paraId="613B901B">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178</w:t>
                  </w:r>
                </w:p>
              </w:tc>
            </w:tr>
            <w:tr w14:paraId="7C732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7E6FE35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三角兴平社区卫生服务站</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5CF280E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113.44929</w:t>
                  </w:r>
                </w:p>
              </w:tc>
              <w:tc>
                <w:tcPr>
                  <w:tcW w:w="1009" w:type="dxa"/>
                  <w:tcBorders>
                    <w:top w:val="single" w:color="000000" w:sz="4" w:space="0"/>
                    <w:left w:val="single" w:color="000000" w:sz="4" w:space="0"/>
                    <w:bottom w:val="single" w:color="000000" w:sz="4" w:space="0"/>
                    <w:right w:val="single" w:color="000000" w:sz="4" w:space="0"/>
                  </w:tcBorders>
                  <w:noWrap/>
                  <w:vAlign w:val="center"/>
                </w:tcPr>
                <w:p w14:paraId="5F15C1F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22.71195</w:t>
                  </w:r>
                </w:p>
              </w:tc>
              <w:tc>
                <w:tcPr>
                  <w:tcW w:w="470" w:type="dxa"/>
                  <w:tcBorders>
                    <w:top w:val="single" w:color="000000" w:sz="4" w:space="0"/>
                    <w:left w:val="single" w:color="000000" w:sz="4" w:space="0"/>
                    <w:bottom w:val="single" w:color="000000" w:sz="4" w:space="0"/>
                    <w:right w:val="single" w:color="000000" w:sz="4" w:space="0"/>
                  </w:tcBorders>
                  <w:noWrap/>
                  <w:vAlign w:val="center"/>
                </w:tcPr>
                <w:p w14:paraId="65BC019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医院</w:t>
                  </w:r>
                </w:p>
              </w:tc>
              <w:tc>
                <w:tcPr>
                  <w:tcW w:w="1041" w:type="dxa"/>
                  <w:tcBorders>
                    <w:top w:val="single" w:color="000000" w:sz="4" w:space="0"/>
                    <w:left w:val="single" w:color="000000" w:sz="4" w:space="0"/>
                    <w:bottom w:val="single" w:color="000000" w:sz="4" w:space="0"/>
                    <w:right w:val="single" w:color="000000" w:sz="4" w:space="0"/>
                  </w:tcBorders>
                  <w:noWrap/>
                  <w:vAlign w:val="center"/>
                </w:tcPr>
                <w:p w14:paraId="77CDA25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大气环境</w:t>
                  </w:r>
                </w:p>
              </w:tc>
              <w:tc>
                <w:tcPr>
                  <w:tcW w:w="1524" w:type="dxa"/>
                  <w:tcBorders>
                    <w:top w:val="single" w:color="000000" w:sz="4" w:space="0"/>
                    <w:left w:val="single" w:color="000000" w:sz="4" w:space="0"/>
                    <w:bottom w:val="single" w:color="000000" w:sz="4" w:space="0"/>
                    <w:right w:val="single" w:color="000000" w:sz="4" w:space="0"/>
                  </w:tcBorders>
                  <w:noWrap/>
                  <w:vAlign w:val="center"/>
                </w:tcPr>
                <w:p w14:paraId="2B1BC9C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《环境空气质量标准》(GB3095-2012)及2018年修改单二类区</w:t>
                  </w:r>
                </w:p>
              </w:tc>
              <w:tc>
                <w:tcPr>
                  <w:tcW w:w="995" w:type="dxa"/>
                  <w:tcBorders>
                    <w:top w:val="single" w:color="auto" w:sz="4" w:space="0"/>
                    <w:left w:val="single" w:color="000000" w:sz="4" w:space="0"/>
                    <w:bottom w:val="single" w:color="auto" w:sz="4" w:space="0"/>
                    <w:right w:val="single" w:color="000000" w:sz="4" w:space="0"/>
                  </w:tcBorders>
                  <w:noWrap/>
                  <w:vAlign w:val="center"/>
                </w:tcPr>
                <w:p w14:paraId="46CB3FB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西</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面</w:t>
                  </w:r>
                </w:p>
              </w:tc>
              <w:tc>
                <w:tcPr>
                  <w:tcW w:w="919" w:type="dxa"/>
                  <w:tcBorders>
                    <w:top w:val="single" w:color="000000" w:sz="4" w:space="0"/>
                    <w:left w:val="single" w:color="000000" w:sz="4" w:space="0"/>
                    <w:bottom w:val="single" w:color="000000" w:sz="4" w:space="0"/>
                    <w:right w:val="single" w:color="000000" w:sz="4" w:space="0"/>
                  </w:tcBorders>
                  <w:noWrap/>
                  <w:vAlign w:val="center"/>
                </w:tcPr>
                <w:p w14:paraId="3CF4B27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472</w:t>
                  </w:r>
                </w:p>
              </w:tc>
            </w:tr>
            <w:tr w14:paraId="66D982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276593D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上赖生</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7881E7ED">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113.45635</w:t>
                  </w:r>
                </w:p>
              </w:tc>
              <w:tc>
                <w:tcPr>
                  <w:tcW w:w="1009" w:type="dxa"/>
                  <w:tcBorders>
                    <w:top w:val="single" w:color="000000" w:sz="4" w:space="0"/>
                    <w:left w:val="single" w:color="000000" w:sz="4" w:space="0"/>
                    <w:bottom w:val="single" w:color="000000" w:sz="4" w:space="0"/>
                    <w:right w:val="single" w:color="000000" w:sz="4" w:space="0"/>
                  </w:tcBorders>
                  <w:noWrap/>
                  <w:vAlign w:val="center"/>
                </w:tcPr>
                <w:p w14:paraId="0C582B80">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22.71095</w:t>
                  </w:r>
                </w:p>
              </w:tc>
              <w:tc>
                <w:tcPr>
                  <w:tcW w:w="470" w:type="dxa"/>
                  <w:tcBorders>
                    <w:top w:val="single" w:color="000000" w:sz="4" w:space="0"/>
                    <w:left w:val="single" w:color="000000" w:sz="4" w:space="0"/>
                    <w:bottom w:val="single" w:color="000000" w:sz="4" w:space="0"/>
                    <w:right w:val="single" w:color="000000" w:sz="4" w:space="0"/>
                  </w:tcBorders>
                  <w:noWrap/>
                  <w:vAlign w:val="center"/>
                </w:tcPr>
                <w:p w14:paraId="60D5005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居民</w:t>
                  </w:r>
                </w:p>
              </w:tc>
              <w:tc>
                <w:tcPr>
                  <w:tcW w:w="1041" w:type="dxa"/>
                  <w:tcBorders>
                    <w:top w:val="single" w:color="000000" w:sz="4" w:space="0"/>
                    <w:left w:val="single" w:color="000000" w:sz="4" w:space="0"/>
                    <w:bottom w:val="single" w:color="000000" w:sz="4" w:space="0"/>
                    <w:right w:val="single" w:color="000000" w:sz="4" w:space="0"/>
                  </w:tcBorders>
                  <w:noWrap/>
                  <w:vAlign w:val="center"/>
                </w:tcPr>
                <w:p w14:paraId="6F935EC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大气环境</w:t>
                  </w:r>
                </w:p>
              </w:tc>
              <w:tc>
                <w:tcPr>
                  <w:tcW w:w="1524" w:type="dxa"/>
                  <w:tcBorders>
                    <w:top w:val="single" w:color="000000" w:sz="4" w:space="0"/>
                    <w:left w:val="single" w:color="000000" w:sz="4" w:space="0"/>
                    <w:bottom w:val="single" w:color="000000" w:sz="4" w:space="0"/>
                    <w:right w:val="single" w:color="000000" w:sz="4" w:space="0"/>
                  </w:tcBorders>
                  <w:noWrap/>
                  <w:vAlign w:val="center"/>
                </w:tcPr>
                <w:p w14:paraId="69C81D13">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《环境空气质量标准》(GB3095-2012)及2018年修改单二类区</w:t>
                  </w:r>
                </w:p>
              </w:tc>
              <w:tc>
                <w:tcPr>
                  <w:tcW w:w="995" w:type="dxa"/>
                  <w:tcBorders>
                    <w:top w:val="single" w:color="auto" w:sz="4" w:space="0"/>
                    <w:left w:val="single" w:color="000000" w:sz="4" w:space="0"/>
                    <w:bottom w:val="single" w:color="000000" w:sz="4" w:space="0"/>
                    <w:right w:val="single" w:color="000000" w:sz="4" w:space="0"/>
                  </w:tcBorders>
                  <w:noWrap/>
                  <w:vAlign w:val="center"/>
                </w:tcPr>
                <w:p w14:paraId="6491FBFF">
                  <w:pPr>
                    <w:keepNext w:val="0"/>
                    <w:keepLines w:val="0"/>
                    <w:widowControl/>
                    <w:suppressLineNumbers w:val="0"/>
                    <w:shd w:val="clear"/>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东南面</w:t>
                  </w:r>
                </w:p>
              </w:tc>
              <w:tc>
                <w:tcPr>
                  <w:tcW w:w="919" w:type="dxa"/>
                  <w:tcBorders>
                    <w:top w:val="single" w:color="000000" w:sz="4" w:space="0"/>
                    <w:left w:val="single" w:color="000000" w:sz="4" w:space="0"/>
                    <w:bottom w:val="single" w:color="000000" w:sz="4" w:space="0"/>
                    <w:right w:val="single" w:color="000000" w:sz="4" w:space="0"/>
                  </w:tcBorders>
                  <w:noWrap/>
                  <w:vAlign w:val="center"/>
                </w:tcPr>
                <w:p w14:paraId="4A7152E5">
                  <w:pPr>
                    <w:keepNext w:val="0"/>
                    <w:keepLines w:val="0"/>
                    <w:widowControl/>
                    <w:suppressLineNumbers w:val="0"/>
                    <w:shd w:val="clear"/>
                    <w:spacing w:line="240" w:lineRule="auto"/>
                    <w:jc w:val="center"/>
                    <w:textAlignment w:val="center"/>
                    <w:rPr>
                      <w:rFonts w:hint="default"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38</w:t>
                  </w:r>
                </w:p>
              </w:tc>
            </w:tr>
          </w:tbl>
          <w:p w14:paraId="3F175C05">
            <w:pPr>
              <w:shd w:val="clear"/>
              <w:tabs>
                <w:tab w:val="left" w:pos="302"/>
              </w:tabs>
              <w:snapToGrid w:val="0"/>
              <w:spacing w:line="360" w:lineRule="auto"/>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注：</w:t>
            </w:r>
            <w:r>
              <w:rPr>
                <w:rFonts w:hint="eastAsia"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本</w:t>
            </w: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项目1、2层错位分布，项目以最近敏感点表征。兴平苑和</w:t>
            </w:r>
            <w:r>
              <w:rPr>
                <w:rFonts w:hint="default" w:ascii="Times New Roman" w:hAnsi="Times New Roman" w:eastAsia="宋体" w:cs="Times New Roman"/>
                <w:b w:val="0"/>
                <w:bCs/>
                <w:i w:val="0"/>
                <w:iCs w:val="0"/>
                <w:color w:val="000000" w:themeColor="text1"/>
                <w:sz w:val="21"/>
                <w:szCs w:val="21"/>
                <w:highlight w:val="none"/>
                <w:u w:val="none"/>
                <w:lang w:val="en-US" w:eastAsia="zh-CN"/>
                <w14:textFill>
                  <w14:solidFill>
                    <w14:schemeClr w14:val="tx1"/>
                  </w14:solidFill>
                </w14:textFill>
              </w:rPr>
              <w:t>三角兴平社区卫生服务站离2</w:t>
            </w:r>
            <w:r>
              <w:rPr>
                <w:rFonts w:hint="eastAsia" w:ascii="Times New Roman" w:hAnsi="Times New Roman" w:eastAsia="宋体" w:cs="Times New Roman"/>
                <w:b w:val="0"/>
                <w:bCs/>
                <w:i w:val="0"/>
                <w:iCs w:val="0"/>
                <w:color w:val="000000" w:themeColor="text1"/>
                <w:sz w:val="21"/>
                <w:szCs w:val="21"/>
                <w:highlight w:val="none"/>
                <w:u w:val="none"/>
                <w:lang w:val="en-US" w:eastAsia="zh-CN"/>
                <w14:textFill>
                  <w14:solidFill>
                    <w14:schemeClr w14:val="tx1"/>
                  </w14:solidFill>
                </w14:textFill>
              </w:rPr>
              <w:t>F</w:t>
            </w:r>
            <w:r>
              <w:rPr>
                <w:rFonts w:hint="default" w:ascii="Times New Roman" w:hAnsi="Times New Roman" w:eastAsia="宋体" w:cs="Times New Roman"/>
                <w:b w:val="0"/>
                <w:bCs/>
                <w:i w:val="0"/>
                <w:iCs w:val="0"/>
                <w:color w:val="000000" w:themeColor="text1"/>
                <w:sz w:val="21"/>
                <w:szCs w:val="21"/>
                <w:highlight w:val="none"/>
                <w:u w:val="none"/>
                <w:lang w:val="en-US" w:eastAsia="zh-CN"/>
                <w14:textFill>
                  <w14:solidFill>
                    <w14:schemeClr w14:val="tx1"/>
                  </w14:solidFill>
                </w14:textFill>
              </w:rPr>
              <w:t>较近，上赖生敏感点离1</w:t>
            </w:r>
            <w:r>
              <w:rPr>
                <w:rFonts w:hint="eastAsia" w:ascii="Times New Roman" w:hAnsi="Times New Roman" w:eastAsia="宋体" w:cs="Times New Roman"/>
                <w:b w:val="0"/>
                <w:bCs/>
                <w:i w:val="0"/>
                <w:iCs w:val="0"/>
                <w:color w:val="000000" w:themeColor="text1"/>
                <w:sz w:val="21"/>
                <w:szCs w:val="21"/>
                <w:highlight w:val="none"/>
                <w:u w:val="none"/>
                <w:lang w:val="en-US" w:eastAsia="zh-CN"/>
                <w14:textFill>
                  <w14:solidFill>
                    <w14:schemeClr w14:val="tx1"/>
                  </w14:solidFill>
                </w14:textFill>
              </w:rPr>
              <w:t>F</w:t>
            </w:r>
            <w:r>
              <w:rPr>
                <w:rFonts w:hint="default" w:ascii="Times New Roman" w:hAnsi="Times New Roman" w:eastAsia="宋体" w:cs="Times New Roman"/>
                <w:b w:val="0"/>
                <w:bCs/>
                <w:i w:val="0"/>
                <w:iCs w:val="0"/>
                <w:color w:val="000000" w:themeColor="text1"/>
                <w:sz w:val="21"/>
                <w:szCs w:val="21"/>
                <w:highlight w:val="none"/>
                <w:u w:val="none"/>
                <w:lang w:val="en-US" w:eastAsia="zh-CN"/>
                <w14:textFill>
                  <w14:solidFill>
                    <w14:schemeClr w14:val="tx1"/>
                  </w14:solidFill>
                </w14:textFill>
              </w:rPr>
              <w:t>较近。</w:t>
            </w:r>
          </w:p>
          <w:p w14:paraId="09350E23">
            <w:pPr>
              <w:shd w:val="clear"/>
              <w:tabs>
                <w:tab w:val="left" w:pos="302"/>
              </w:tabs>
              <w:snapToGrid w:val="0"/>
              <w:spacing w:line="360" w:lineRule="auto"/>
              <w:ind w:firstLine="498" w:firstLineChars="200"/>
              <w:rPr>
                <w:rFonts w:hint="default" w:ascii="Times New Roman" w:hAnsi="Times New Roman" w:eastAsia="宋体" w:cs="Times New Roman"/>
                <w:b/>
                <w:color w:val="000000" w:themeColor="text1"/>
                <w:spacing w:val="4"/>
                <w:sz w:val="24"/>
                <w:szCs w:val="24"/>
                <w:highlight w:val="none"/>
                <w14:textFill>
                  <w14:solidFill>
                    <w14:schemeClr w14:val="tx1"/>
                  </w14:solidFill>
                </w14:textFill>
              </w:rPr>
            </w:pPr>
            <w:r>
              <w:rPr>
                <w:rFonts w:hint="default" w:ascii="Times New Roman" w:hAnsi="Times New Roman" w:eastAsia="宋体" w:cs="Times New Roman"/>
                <w:b/>
                <w:color w:val="000000" w:themeColor="text1"/>
                <w:spacing w:val="4"/>
                <w:sz w:val="24"/>
                <w:szCs w:val="24"/>
                <w:highlight w:val="none"/>
                <w14:textFill>
                  <w14:solidFill>
                    <w14:schemeClr w14:val="tx1"/>
                  </w14:solidFill>
                </w14:textFill>
              </w:rPr>
              <w:t>三、声环境保护目标</w:t>
            </w:r>
          </w:p>
          <w:p w14:paraId="47E00054">
            <w:pPr>
              <w:keepNext w:val="0"/>
              <w:keepLines w:val="0"/>
              <w:pageBreakBefore w:val="0"/>
              <w:widowControl/>
              <w:suppressLineNumbers w:val="0"/>
              <w:shd w:val="clear"/>
              <w:kinsoku/>
              <w:wordWrap w:val="0"/>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声环境保护目标是确保项目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周边敏感点</w:t>
            </w:r>
            <w:r>
              <w:rPr>
                <w:rFonts w:ascii="Times New Roman" w:hAnsi="Times New Roman" w:cs="Times New Roman"/>
                <w:color w:val="000000" w:themeColor="text1"/>
                <w:sz w:val="21"/>
                <w:szCs w:val="21"/>
                <w:highlight w:val="none"/>
                <w14:textFill>
                  <w14:solidFill>
                    <w14:schemeClr w14:val="tx1"/>
                  </w14:solidFill>
                </w14:textFill>
              </w:rPr>
              <w:t>声环境质量符合《声环境质量标准》（GB3096-2008）中的</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ascii="Times New Roman" w:hAnsi="Times New Roman" w:cs="Times New Roman"/>
                <w:color w:val="000000" w:themeColor="text1"/>
                <w:sz w:val="21"/>
                <w:szCs w:val="21"/>
                <w:highlight w:val="none"/>
                <w14:textFill>
                  <w14:solidFill>
                    <w14:schemeClr w14:val="tx1"/>
                  </w14:solidFill>
                </w14:textFill>
              </w:rPr>
              <w:t>类（昼间噪声限值</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60</w:t>
            </w:r>
            <w:r>
              <w:rPr>
                <w:rFonts w:ascii="Times New Roman" w:hAnsi="Times New Roman" w:cs="Times New Roman"/>
                <w:color w:val="000000" w:themeColor="text1"/>
                <w:sz w:val="21"/>
                <w:szCs w:val="21"/>
                <w:highlight w:val="none"/>
                <w14:textFill>
                  <w14:solidFill>
                    <w14:schemeClr w14:val="tx1"/>
                  </w14:solidFill>
                </w14:textFill>
              </w:rPr>
              <w:t>dB（A））</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噪声</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评价范围50米内</w:t>
            </w:r>
            <w:r>
              <w:rPr>
                <w:rFonts w:hint="eastAsia" w:cs="Times New Roman"/>
                <w:color w:val="000000" w:themeColor="text1"/>
                <w:kern w:val="0"/>
                <w:sz w:val="21"/>
                <w:szCs w:val="21"/>
                <w:highlight w:val="none"/>
                <w:lang w:val="en-US" w:eastAsia="zh-CN" w:bidi="ar"/>
                <w14:textFill>
                  <w14:solidFill>
                    <w14:schemeClr w14:val="tx1"/>
                  </w14:solidFill>
                </w14:textFill>
              </w:rPr>
              <w:t>噪声</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环境敏感点情况见下表。</w:t>
            </w:r>
          </w:p>
          <w:p w14:paraId="58F51576">
            <w:pPr>
              <w:keepNext w:val="0"/>
              <w:keepLines w:val="0"/>
              <w:widowControl/>
              <w:suppressLineNumbers w:val="0"/>
              <w:shd w:val="clear"/>
              <w:spacing w:line="360" w:lineRule="auto"/>
              <w:ind w:firstLine="723" w:firstLineChars="30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表1</w:t>
            </w:r>
            <w:r>
              <w:rPr>
                <w:rFonts w:hint="eastAsia" w:cs="Times New Roman"/>
                <w:b/>
                <w:color w:val="000000" w:themeColor="text1"/>
                <w:kern w:val="2"/>
                <w:sz w:val="24"/>
                <w:szCs w:val="24"/>
                <w:highlight w:val="none"/>
                <w:lang w:val="en-US" w:eastAsia="zh-CN" w:bidi="ar-SA"/>
                <w14:textFill>
                  <w14:solidFill>
                    <w14:schemeClr w14:val="tx1"/>
                  </w14:solidFill>
                </w14:textFill>
              </w:rPr>
              <w:t>8</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建设项目主要噪声环境敏感点一览表</w:t>
            </w:r>
          </w:p>
          <w:tbl>
            <w:tblPr>
              <w:tblStyle w:val="34"/>
              <w:tblW w:w="84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8"/>
              <w:gridCol w:w="1011"/>
              <w:gridCol w:w="924"/>
              <w:gridCol w:w="694"/>
              <w:gridCol w:w="960"/>
              <w:gridCol w:w="1491"/>
              <w:gridCol w:w="937"/>
              <w:gridCol w:w="629"/>
              <w:gridCol w:w="822"/>
            </w:tblGrid>
            <w:tr w14:paraId="55728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68" w:type="dxa"/>
                  <w:vMerge w:val="restart"/>
                  <w:tcBorders>
                    <w:top w:val="single" w:color="000000" w:sz="4" w:space="0"/>
                    <w:left w:val="single" w:color="000000" w:sz="4" w:space="0"/>
                    <w:bottom w:val="single" w:color="000000" w:sz="4" w:space="0"/>
                    <w:right w:val="single" w:color="000000" w:sz="4" w:space="0"/>
                  </w:tcBorders>
                  <w:noWrap/>
                  <w:vAlign w:val="center"/>
                </w:tcPr>
                <w:p w14:paraId="3B57FEB8">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敏感点名称</w:t>
                  </w:r>
                </w:p>
              </w:tc>
              <w:tc>
                <w:tcPr>
                  <w:tcW w:w="1935" w:type="dxa"/>
                  <w:gridSpan w:val="2"/>
                  <w:tcBorders>
                    <w:top w:val="single" w:color="000000" w:sz="4" w:space="0"/>
                    <w:left w:val="single" w:color="000000" w:sz="4" w:space="0"/>
                    <w:bottom w:val="single" w:color="000000" w:sz="4" w:space="0"/>
                    <w:right w:val="single" w:color="000000" w:sz="4" w:space="0"/>
                  </w:tcBorders>
                  <w:noWrap/>
                  <w:vAlign w:val="center"/>
                </w:tcPr>
                <w:p w14:paraId="3DFB92C5">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坐标</w:t>
                  </w:r>
                </w:p>
              </w:tc>
              <w:tc>
                <w:tcPr>
                  <w:tcW w:w="694" w:type="dxa"/>
                  <w:vMerge w:val="restart"/>
                  <w:tcBorders>
                    <w:top w:val="single" w:color="000000" w:sz="4" w:space="0"/>
                    <w:left w:val="single" w:color="000000" w:sz="4" w:space="0"/>
                    <w:bottom w:val="single" w:color="000000" w:sz="4" w:space="0"/>
                    <w:right w:val="single" w:color="000000" w:sz="4" w:space="0"/>
                  </w:tcBorders>
                  <w:noWrap/>
                  <w:vAlign w:val="center"/>
                </w:tcPr>
                <w:p w14:paraId="77C65638">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保护对象</w:t>
                  </w:r>
                </w:p>
              </w:tc>
              <w:tc>
                <w:tcPr>
                  <w:tcW w:w="960" w:type="dxa"/>
                  <w:vMerge w:val="restart"/>
                  <w:tcBorders>
                    <w:top w:val="single" w:color="000000" w:sz="4" w:space="0"/>
                    <w:left w:val="single" w:color="000000" w:sz="4" w:space="0"/>
                    <w:bottom w:val="single" w:color="000000" w:sz="4" w:space="0"/>
                    <w:right w:val="single" w:color="000000" w:sz="4" w:space="0"/>
                  </w:tcBorders>
                  <w:noWrap/>
                  <w:vAlign w:val="center"/>
                </w:tcPr>
                <w:p w14:paraId="4F1D79C9">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保护内容</w:t>
                  </w:r>
                </w:p>
              </w:tc>
              <w:tc>
                <w:tcPr>
                  <w:tcW w:w="1491" w:type="dxa"/>
                  <w:vMerge w:val="restart"/>
                  <w:tcBorders>
                    <w:top w:val="single" w:color="000000" w:sz="4" w:space="0"/>
                    <w:left w:val="single" w:color="000000" w:sz="4" w:space="0"/>
                    <w:bottom w:val="single" w:color="000000" w:sz="4" w:space="0"/>
                    <w:right w:val="single" w:color="000000" w:sz="4" w:space="0"/>
                  </w:tcBorders>
                  <w:noWrap/>
                  <w:vAlign w:val="center"/>
                </w:tcPr>
                <w:p w14:paraId="5F213B38">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环境功能区</w:t>
                  </w:r>
                </w:p>
              </w:tc>
              <w:tc>
                <w:tcPr>
                  <w:tcW w:w="937" w:type="dxa"/>
                  <w:vMerge w:val="restart"/>
                  <w:tcBorders>
                    <w:top w:val="single" w:color="000000" w:sz="4" w:space="0"/>
                    <w:left w:val="single" w:color="000000" w:sz="4" w:space="0"/>
                    <w:bottom w:val="single" w:color="000000" w:sz="4" w:space="0"/>
                    <w:right w:val="single" w:color="000000" w:sz="4" w:space="0"/>
                  </w:tcBorders>
                  <w:noWrap/>
                  <w:vAlign w:val="center"/>
                </w:tcPr>
                <w:p w14:paraId="42FAE3AE">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相对厂址方位</w:t>
                  </w:r>
                </w:p>
              </w:tc>
              <w:tc>
                <w:tcPr>
                  <w:tcW w:w="629" w:type="dxa"/>
                  <w:vMerge w:val="restart"/>
                  <w:tcBorders>
                    <w:top w:val="single" w:color="000000" w:sz="4" w:space="0"/>
                    <w:left w:val="single" w:color="000000" w:sz="4" w:space="0"/>
                    <w:bottom w:val="single" w:color="000000" w:sz="4" w:space="0"/>
                    <w:right w:val="single" w:color="000000" w:sz="4" w:space="0"/>
                  </w:tcBorders>
                  <w:noWrap/>
                  <w:vAlign w:val="center"/>
                </w:tcPr>
                <w:p w14:paraId="5366C645">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最近距离/m</w:t>
                  </w:r>
                </w:p>
              </w:tc>
              <w:tc>
                <w:tcPr>
                  <w:tcW w:w="822" w:type="dxa"/>
                  <w:vMerge w:val="restart"/>
                  <w:tcBorders>
                    <w:top w:val="single" w:color="000000" w:sz="4" w:space="0"/>
                    <w:left w:val="single" w:color="000000" w:sz="4" w:space="0"/>
                    <w:bottom w:val="single" w:color="000000" w:sz="4" w:space="0"/>
                    <w:right w:val="single" w:color="000000" w:sz="4" w:space="0"/>
                  </w:tcBorders>
                  <w:noWrap w:val="0"/>
                  <w:vAlign w:val="center"/>
                </w:tcPr>
                <w:p w14:paraId="0E577F06">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高噪</w:t>
                  </w:r>
                  <w:r>
                    <w:rPr>
                      <w:rFonts w:hint="default" w:ascii="Times New Roman" w:hAnsi="Times New Roman" w:cs="Times New Roman"/>
                      <w:b/>
                      <w:bCs/>
                      <w:i w:val="0"/>
                      <w:iCs w:val="0"/>
                      <w:color w:val="000000" w:themeColor="text1"/>
                      <w:kern w:val="0"/>
                      <w:sz w:val="21"/>
                      <w:szCs w:val="21"/>
                      <w:highlight w:val="none"/>
                      <w:u w:val="none"/>
                      <w:lang w:val="en-US" w:eastAsia="zh-CN" w:bidi="ar"/>
                      <w14:textFill>
                        <w14:solidFill>
                          <w14:schemeClr w14:val="tx1"/>
                        </w14:solidFill>
                      </w14:textFill>
                    </w:rPr>
                    <w:t>声</w:t>
                  </w: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设备的距离/m</w:t>
                  </w:r>
                </w:p>
              </w:tc>
            </w:tr>
            <w:tr w14:paraId="756FF3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68" w:type="dxa"/>
                  <w:vMerge w:val="continue"/>
                  <w:tcBorders>
                    <w:top w:val="single" w:color="000000" w:sz="4" w:space="0"/>
                    <w:left w:val="single" w:color="000000" w:sz="4" w:space="0"/>
                    <w:bottom w:val="single" w:color="000000" w:sz="4" w:space="0"/>
                    <w:right w:val="single" w:color="000000" w:sz="4" w:space="0"/>
                  </w:tcBorders>
                  <w:noWrap/>
                  <w:vAlign w:val="center"/>
                </w:tcPr>
                <w:p w14:paraId="41235DBC">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11" w:type="dxa"/>
                  <w:tcBorders>
                    <w:top w:val="single" w:color="000000" w:sz="4" w:space="0"/>
                    <w:left w:val="single" w:color="000000" w:sz="4" w:space="0"/>
                    <w:bottom w:val="single" w:color="000000" w:sz="4" w:space="0"/>
                    <w:right w:val="single" w:color="000000" w:sz="4" w:space="0"/>
                  </w:tcBorders>
                  <w:noWrap/>
                  <w:vAlign w:val="center"/>
                </w:tcPr>
                <w:p w14:paraId="2F7109D9">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X</w:t>
                  </w:r>
                </w:p>
              </w:tc>
              <w:tc>
                <w:tcPr>
                  <w:tcW w:w="924" w:type="dxa"/>
                  <w:tcBorders>
                    <w:top w:val="single" w:color="000000" w:sz="4" w:space="0"/>
                    <w:left w:val="single" w:color="000000" w:sz="4" w:space="0"/>
                    <w:bottom w:val="single" w:color="000000" w:sz="4" w:space="0"/>
                    <w:right w:val="single" w:color="000000" w:sz="4" w:space="0"/>
                  </w:tcBorders>
                  <w:noWrap/>
                  <w:vAlign w:val="center"/>
                </w:tcPr>
                <w:p w14:paraId="13C9740C">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Y</w:t>
                  </w:r>
                </w:p>
              </w:tc>
              <w:tc>
                <w:tcPr>
                  <w:tcW w:w="694" w:type="dxa"/>
                  <w:vMerge w:val="continue"/>
                  <w:tcBorders>
                    <w:top w:val="single" w:color="000000" w:sz="4" w:space="0"/>
                    <w:left w:val="single" w:color="000000" w:sz="4" w:space="0"/>
                    <w:bottom w:val="single" w:color="000000" w:sz="4" w:space="0"/>
                    <w:right w:val="single" w:color="000000" w:sz="4" w:space="0"/>
                  </w:tcBorders>
                  <w:noWrap/>
                  <w:vAlign w:val="center"/>
                </w:tcPr>
                <w:p w14:paraId="5BA69A3D">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14:paraId="524D01B6">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491" w:type="dxa"/>
                  <w:vMerge w:val="continue"/>
                  <w:tcBorders>
                    <w:top w:val="single" w:color="000000" w:sz="4" w:space="0"/>
                    <w:left w:val="single" w:color="000000" w:sz="4" w:space="0"/>
                    <w:bottom w:val="single" w:color="000000" w:sz="4" w:space="0"/>
                    <w:right w:val="single" w:color="000000" w:sz="4" w:space="0"/>
                  </w:tcBorders>
                  <w:noWrap/>
                  <w:vAlign w:val="center"/>
                </w:tcPr>
                <w:p w14:paraId="6F620C75">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937" w:type="dxa"/>
                  <w:vMerge w:val="continue"/>
                  <w:tcBorders>
                    <w:top w:val="single" w:color="000000" w:sz="4" w:space="0"/>
                    <w:left w:val="single" w:color="000000" w:sz="4" w:space="0"/>
                    <w:bottom w:val="single" w:color="000000" w:sz="4" w:space="0"/>
                    <w:right w:val="single" w:color="000000" w:sz="4" w:space="0"/>
                  </w:tcBorders>
                  <w:noWrap/>
                  <w:vAlign w:val="center"/>
                </w:tcPr>
                <w:p w14:paraId="284C95A8">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29" w:type="dxa"/>
                  <w:vMerge w:val="continue"/>
                  <w:tcBorders>
                    <w:top w:val="single" w:color="000000" w:sz="4" w:space="0"/>
                    <w:left w:val="single" w:color="000000" w:sz="4" w:space="0"/>
                    <w:bottom w:val="single" w:color="000000" w:sz="4" w:space="0"/>
                    <w:right w:val="single" w:color="000000" w:sz="4" w:space="0"/>
                  </w:tcBorders>
                  <w:noWrap/>
                  <w:vAlign w:val="center"/>
                </w:tcPr>
                <w:p w14:paraId="75D7A165">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22"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1A11C9">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5E8AE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68" w:type="dxa"/>
                  <w:tcBorders>
                    <w:top w:val="single" w:color="000000" w:sz="4" w:space="0"/>
                    <w:left w:val="single" w:color="000000" w:sz="4" w:space="0"/>
                    <w:bottom w:val="single" w:color="000000" w:sz="4" w:space="0"/>
                    <w:right w:val="single" w:color="000000" w:sz="4" w:space="0"/>
                  </w:tcBorders>
                  <w:noWrap/>
                  <w:vAlign w:val="center"/>
                </w:tcPr>
                <w:p w14:paraId="010C6390">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上赖生</w:t>
                  </w:r>
                </w:p>
              </w:tc>
              <w:tc>
                <w:tcPr>
                  <w:tcW w:w="1011" w:type="dxa"/>
                  <w:tcBorders>
                    <w:top w:val="single" w:color="000000" w:sz="4" w:space="0"/>
                    <w:left w:val="single" w:color="000000" w:sz="4" w:space="0"/>
                    <w:bottom w:val="single" w:color="000000" w:sz="4" w:space="0"/>
                    <w:right w:val="single" w:color="000000" w:sz="4" w:space="0"/>
                  </w:tcBorders>
                  <w:noWrap/>
                  <w:vAlign w:val="center"/>
                </w:tcPr>
                <w:p w14:paraId="4F5C284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113.45635</w:t>
                  </w:r>
                </w:p>
              </w:tc>
              <w:tc>
                <w:tcPr>
                  <w:tcW w:w="924" w:type="dxa"/>
                  <w:tcBorders>
                    <w:top w:val="single" w:color="000000" w:sz="4" w:space="0"/>
                    <w:left w:val="single" w:color="000000" w:sz="4" w:space="0"/>
                    <w:bottom w:val="single" w:color="000000" w:sz="4" w:space="0"/>
                    <w:right w:val="single" w:color="000000" w:sz="4" w:space="0"/>
                  </w:tcBorders>
                  <w:noWrap/>
                  <w:vAlign w:val="center"/>
                </w:tcPr>
                <w:p w14:paraId="44A9FD9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22.71095</w:t>
                  </w:r>
                </w:p>
              </w:tc>
              <w:tc>
                <w:tcPr>
                  <w:tcW w:w="694" w:type="dxa"/>
                  <w:tcBorders>
                    <w:top w:val="single" w:color="000000" w:sz="4" w:space="0"/>
                    <w:left w:val="single" w:color="000000" w:sz="4" w:space="0"/>
                    <w:bottom w:val="single" w:color="000000" w:sz="4" w:space="0"/>
                    <w:right w:val="single" w:color="000000" w:sz="4" w:space="0"/>
                  </w:tcBorders>
                  <w:noWrap/>
                  <w:vAlign w:val="center"/>
                </w:tcPr>
                <w:p w14:paraId="55F57532">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居民</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26D35306">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噪声环境</w:t>
                  </w:r>
                </w:p>
              </w:tc>
              <w:tc>
                <w:tcPr>
                  <w:tcW w:w="1491" w:type="dxa"/>
                  <w:tcBorders>
                    <w:top w:val="single" w:color="000000" w:sz="4" w:space="0"/>
                    <w:left w:val="single" w:color="000000" w:sz="4" w:space="0"/>
                    <w:bottom w:val="single" w:color="000000" w:sz="4" w:space="0"/>
                    <w:right w:val="single" w:color="000000" w:sz="4" w:space="0"/>
                  </w:tcBorders>
                  <w:noWrap/>
                  <w:vAlign w:val="center"/>
                </w:tcPr>
                <w:p w14:paraId="3E834331">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《声环境质量标准》（GB3096-2008）2类</w:t>
                  </w:r>
                  <w:r>
                    <w:rPr>
                      <w:rFonts w:hint="eastAsia"/>
                      <w:color w:val="000000" w:themeColor="text1"/>
                      <w:highlight w:val="none"/>
                      <w:lang w:val="en-US" w:eastAsia="zh-CN"/>
                      <w14:textFill>
                        <w14:solidFill>
                          <w14:schemeClr w14:val="tx1"/>
                        </w14:solidFill>
                      </w14:textFill>
                    </w:rPr>
                    <w:t>区</w:t>
                  </w:r>
                </w:p>
              </w:tc>
              <w:tc>
                <w:tcPr>
                  <w:tcW w:w="937" w:type="dxa"/>
                  <w:tcBorders>
                    <w:top w:val="single" w:color="000000" w:sz="4" w:space="0"/>
                    <w:left w:val="single" w:color="000000" w:sz="4" w:space="0"/>
                    <w:bottom w:val="single" w:color="000000" w:sz="4" w:space="0"/>
                    <w:right w:val="single" w:color="000000" w:sz="4" w:space="0"/>
                  </w:tcBorders>
                  <w:noWrap/>
                  <w:vAlign w:val="center"/>
                </w:tcPr>
                <w:p w14:paraId="6FC5074C">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东</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南</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面</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694C42FE">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38</w:t>
                  </w:r>
                </w:p>
              </w:tc>
              <w:tc>
                <w:tcPr>
                  <w:tcW w:w="822" w:type="dxa"/>
                  <w:tcBorders>
                    <w:top w:val="single" w:color="000000" w:sz="4" w:space="0"/>
                    <w:left w:val="single" w:color="000000" w:sz="4" w:space="0"/>
                    <w:bottom w:val="single" w:color="000000" w:sz="4" w:space="0"/>
                    <w:right w:val="single" w:color="000000" w:sz="4" w:space="0"/>
                  </w:tcBorders>
                  <w:noWrap/>
                  <w:vAlign w:val="center"/>
                </w:tcPr>
                <w:p w14:paraId="5356117A">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60</w:t>
                  </w:r>
                </w:p>
              </w:tc>
            </w:tr>
          </w:tbl>
          <w:p w14:paraId="0F0D0368">
            <w:pPr>
              <w:pStyle w:val="17"/>
              <w:keepNext w:val="0"/>
              <w:keepLines w:val="0"/>
              <w:pageBreakBefore w:val="0"/>
              <w:shd w:val="clear"/>
              <w:kinsoku/>
              <w:wordWrap/>
              <w:overflowPunct/>
              <w:topLinePunct w:val="0"/>
              <w:autoSpaceDE/>
              <w:autoSpaceDN/>
              <w:bidi w:val="0"/>
              <w:snapToGrid w:val="0"/>
              <w:spacing w:before="0" w:after="0" w:line="360" w:lineRule="auto"/>
              <w:ind w:right="0" w:firstLine="430"/>
              <w:textAlignment w:val="auto"/>
              <w:rPr>
                <w:rFonts w:hint="default" w:ascii="Times New Roman" w:hAnsi="Times New Roman" w:eastAsia="宋体" w:cs="Times New Roman"/>
                <w:b/>
                <w:bCs w:val="0"/>
                <w:color w:val="000000" w:themeColor="text1"/>
                <w:spacing w:val="4"/>
                <w:sz w:val="24"/>
                <w:szCs w:val="24"/>
                <w:highlight w:val="none"/>
                <w14:textFill>
                  <w14:solidFill>
                    <w14:schemeClr w14:val="tx1"/>
                  </w14:solidFill>
                </w14:textFill>
              </w:rPr>
            </w:pPr>
            <w:r>
              <w:rPr>
                <w:rFonts w:hint="default" w:ascii="Times New Roman" w:hAnsi="Times New Roman" w:eastAsia="宋体" w:cs="Times New Roman"/>
                <w:b/>
                <w:bCs w:val="0"/>
                <w:color w:val="000000" w:themeColor="text1"/>
                <w:spacing w:val="4"/>
                <w:sz w:val="24"/>
                <w:szCs w:val="24"/>
                <w:highlight w:val="none"/>
                <w14:textFill>
                  <w14:solidFill>
                    <w14:schemeClr w14:val="tx1"/>
                  </w14:solidFill>
                </w14:textFill>
              </w:rPr>
              <w:t>四、地下水环境保护目标</w:t>
            </w:r>
          </w:p>
          <w:p w14:paraId="715B1985">
            <w:pPr>
              <w:keepNext w:val="0"/>
              <w:keepLines w:val="0"/>
              <w:pageBreakBefore w:val="0"/>
              <w:shd w:val="clear"/>
              <w:kinsoku/>
              <w:wordWrap/>
              <w:overflowPunct/>
              <w:topLinePunct w:val="0"/>
              <w:autoSpaceDE/>
              <w:autoSpaceDN/>
              <w:bidi w:val="0"/>
              <w:adjustRightInd w:val="0"/>
              <w:snapToGrid w:val="0"/>
              <w:spacing w:line="360" w:lineRule="auto"/>
              <w:ind w:right="0"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厂界外</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500</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米范围内无地下水集中式饮用水水源和热水、矿泉水、温泉等特殊地下水资源</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保护目标</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p w14:paraId="66551CC3">
            <w:pPr>
              <w:pStyle w:val="17"/>
              <w:keepNext w:val="0"/>
              <w:keepLines w:val="0"/>
              <w:pageBreakBefore w:val="0"/>
              <w:numPr>
                <w:ilvl w:val="0"/>
                <w:numId w:val="0"/>
              </w:numPr>
              <w:shd w:val="clear"/>
              <w:kinsoku/>
              <w:wordWrap/>
              <w:overflowPunct/>
              <w:topLinePunct w:val="0"/>
              <w:autoSpaceDE/>
              <w:autoSpaceDN/>
              <w:bidi w:val="0"/>
              <w:snapToGrid w:val="0"/>
              <w:spacing w:before="0" w:after="0" w:line="360" w:lineRule="auto"/>
              <w:ind w:right="0" w:rightChars="0" w:firstLine="430" w:firstLineChars="0"/>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五、</w:t>
            </w:r>
            <w:r>
              <w:rPr>
                <w:rFonts w:hint="default" w:ascii="Times New Roman" w:hAnsi="Times New Roman" w:eastAsia="宋体" w:cs="Times New Roman"/>
                <w:b/>
                <w:bCs/>
                <w:color w:val="000000" w:themeColor="text1"/>
                <w:spacing w:val="4"/>
                <w:sz w:val="24"/>
                <w:szCs w:val="24"/>
                <w:highlight w:val="none"/>
                <w14:textFill>
                  <w14:solidFill>
                    <w14:schemeClr w14:val="tx1"/>
                  </w14:solidFill>
                </w14:textFill>
              </w:rPr>
              <w:t>生</w:t>
            </w:r>
            <w:r>
              <w:rPr>
                <w:rFonts w:hint="default" w:ascii="Times New Roman" w:hAnsi="Times New Roman" w:eastAsia="宋体" w:cs="Times New Roman"/>
                <w:b/>
                <w:bCs w:val="0"/>
                <w:color w:val="000000" w:themeColor="text1"/>
                <w:spacing w:val="4"/>
                <w:sz w:val="24"/>
                <w:szCs w:val="24"/>
                <w:highlight w:val="none"/>
                <w14:textFill>
                  <w14:solidFill>
                    <w14:schemeClr w14:val="tx1"/>
                  </w14:solidFill>
                </w14:textFill>
              </w:rPr>
              <w:t>态环境保护目标</w:t>
            </w:r>
          </w:p>
          <w:p w14:paraId="16E49162">
            <w:pPr>
              <w:keepNext w:val="0"/>
              <w:keepLines w:val="0"/>
              <w:pageBreakBefore w:val="0"/>
              <w:shd w:val="clear"/>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项目用地范围内无生态环境保护目标。</w:t>
            </w:r>
          </w:p>
        </w:tc>
      </w:tr>
      <w:tr w14:paraId="7F40F5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401" w:type="dxa"/>
            <w:noWrap w:val="0"/>
            <w:tcMar>
              <w:left w:w="28" w:type="dxa"/>
              <w:right w:w="28" w:type="dxa"/>
            </w:tcMar>
            <w:vAlign w:val="center"/>
          </w:tcPr>
          <w:p w14:paraId="2B4D8061">
            <w:pPr>
              <w:shd w:val="clea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污染物排放控制标准</w:t>
            </w:r>
          </w:p>
        </w:tc>
        <w:tc>
          <w:tcPr>
            <w:tcW w:w="8660" w:type="dxa"/>
            <w:noWrap w:val="0"/>
            <w:vAlign w:val="center"/>
          </w:tcPr>
          <w:p w14:paraId="147F7CA9">
            <w:pPr>
              <w:pStyle w:val="17"/>
              <w:shd w:val="clear"/>
              <w:spacing w:before="120"/>
              <w:ind w:firstLine="422"/>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一、水污染物排放标准</w:t>
            </w:r>
          </w:p>
          <w:p w14:paraId="16CC68D6">
            <w:pPr>
              <w:pStyle w:val="78"/>
              <w:shd w:val="clea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项目生活污水经三级化粪池预处理后达到广东省地方标准《水污染物排放限值》（DB44/26-2001）第二时段三级标准</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经市政管道排入</w:t>
            </w:r>
            <w:r>
              <w:rPr>
                <w:rFonts w:hint="eastAsia" w:cs="Times New Roman"/>
                <w:color w:val="000000" w:themeColor="text1"/>
                <w:sz w:val="21"/>
                <w:szCs w:val="21"/>
                <w:highlight w:val="none"/>
                <w:lang w:val="zh-CN"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处理达标后排放</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，对受纳水体</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洪奇沥水道</w:t>
            </w:r>
            <w:r>
              <w:rPr>
                <w:rFonts w:hint="default" w:ascii="Times New Roman" w:hAnsi="Times New Roman" w:eastAsia="宋体" w:cs="Times New Roman"/>
                <w:snapToGrid w:val="0"/>
                <w:color w:val="000000" w:themeColor="text1"/>
                <w:sz w:val="21"/>
                <w:szCs w:val="21"/>
                <w:highlight w:val="none"/>
                <w14:textFill>
                  <w14:solidFill>
                    <w14:schemeClr w14:val="tx1"/>
                  </w14:solidFill>
                </w14:textFill>
              </w:rPr>
              <w:t>产生的影响较小</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14:paraId="55E20306">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表1</w:t>
            </w:r>
            <w:r>
              <w:rPr>
                <w:rFonts w:hint="eastAsia" w:cs="Times New Roman"/>
                <w:b/>
                <w:bCs/>
                <w:color w:val="000000" w:themeColor="text1"/>
                <w:kern w:val="2"/>
                <w:sz w:val="24"/>
                <w:szCs w:val="24"/>
                <w:highlight w:val="none"/>
                <w:lang w:val="en-US" w:eastAsia="zh-CN" w:bidi="ar-SA"/>
                <w14:textFill>
                  <w14:solidFill>
                    <w14:schemeClr w14:val="tx1"/>
                  </w14:solidFill>
                </w14:textFill>
              </w:rPr>
              <w:t>9</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项目水污染物排放标准</w:t>
            </w:r>
          </w:p>
          <w:tbl>
            <w:tblPr>
              <w:tblStyle w:val="3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14"/>
              <w:gridCol w:w="1350"/>
              <w:gridCol w:w="1725"/>
              <w:gridCol w:w="2478"/>
            </w:tblGrid>
            <w:tr w14:paraId="03E5C4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11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83F2876">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废水类型</w:t>
                  </w:r>
                </w:p>
              </w:tc>
              <w:tc>
                <w:tcPr>
                  <w:tcW w:w="135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188DD9F">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污染因子</w:t>
                  </w:r>
                </w:p>
              </w:tc>
              <w:tc>
                <w:tcPr>
                  <w:tcW w:w="172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0EEA4E0">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排放限值</w:t>
                  </w:r>
                </w:p>
              </w:tc>
              <w:tc>
                <w:tcPr>
                  <w:tcW w:w="2478"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ADA6D33">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排放标准</w:t>
                  </w:r>
                </w:p>
              </w:tc>
            </w:tr>
            <w:tr w14:paraId="00EA5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1114" w:type="dxa"/>
                  <w:vMerge w:val="restart"/>
                  <w:tcBorders>
                    <w:top w:val="nil"/>
                    <w:left w:val="single" w:color="000000" w:sz="8" w:space="0"/>
                    <w:bottom w:val="single" w:color="000000" w:sz="8" w:space="0"/>
                    <w:right w:val="single" w:color="000000" w:sz="8" w:space="0"/>
                  </w:tcBorders>
                  <w:shd w:val="clear" w:color="auto" w:fill="auto"/>
                  <w:vAlign w:val="center"/>
                </w:tcPr>
                <w:p w14:paraId="2148CAD7">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生活污水</w:t>
                  </w: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7DAC0357">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pH</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65951DDA">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6~9（无量纲）</w:t>
                  </w:r>
                </w:p>
              </w:tc>
              <w:tc>
                <w:tcPr>
                  <w:tcW w:w="2478" w:type="dxa"/>
                  <w:vMerge w:val="restart"/>
                  <w:tcBorders>
                    <w:top w:val="nil"/>
                    <w:left w:val="single" w:color="000000" w:sz="8" w:space="0"/>
                    <w:bottom w:val="single" w:color="000000" w:sz="8" w:space="0"/>
                    <w:right w:val="single" w:color="000000" w:sz="8" w:space="0"/>
                  </w:tcBorders>
                  <w:shd w:val="clear" w:color="auto" w:fill="auto"/>
                  <w:vAlign w:val="center"/>
                </w:tcPr>
                <w:p w14:paraId="5A0309C8">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广东省地方标准《水污染物排放限值》（DB44/26-2001）第二时段三级标准</w:t>
                  </w:r>
                </w:p>
              </w:tc>
            </w:tr>
            <w:tr w14:paraId="55C50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7AD822B7">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1962489E">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Cr</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49D1B409">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3BD9125B">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44AA4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7B0145B9">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77A108D7">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5</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75D0AFDB">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500EBF73">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F41E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5BBA0305">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06734661">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42AD623D">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1C5F5C0D">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11445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72606FBE">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69DAB445">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NH</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06CCFC1F">
                  <w:pPr>
                    <w:keepNext w:val="0"/>
                    <w:keepLines w:val="0"/>
                    <w:widowControl/>
                    <w:suppressLineNumbers w:val="0"/>
                    <w:shd w:val="clear"/>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564B64D7">
                  <w:pPr>
                    <w:shd w:val="clea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bl>
          <w:p w14:paraId="393BFCB3">
            <w:pPr>
              <w:shd w:val="clear"/>
              <w:adjustRightInd w:val="0"/>
              <w:snapToGrid w:val="0"/>
              <w:ind w:firstLine="0" w:firstLineChars="0"/>
              <w:jc w:val="left"/>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p>
          <w:p w14:paraId="140D475C">
            <w:pPr>
              <w:shd w:val="clear"/>
              <w:adjustRightInd w:val="0"/>
              <w:snapToGrid w:val="0"/>
              <w:ind w:firstLine="482" w:firstLineChars="200"/>
              <w:jc w:val="left"/>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二、大气污染物排放标准</w:t>
            </w:r>
          </w:p>
          <w:p w14:paraId="0B04CCE6">
            <w:pPr>
              <w:pStyle w:val="2"/>
              <w:shd w:val="clear"/>
              <w:spacing w:line="360" w:lineRule="auto"/>
              <w:jc w:val="cente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表</w:t>
            </w:r>
            <w:r>
              <w:rPr>
                <w:rFonts w:hint="eastAsia" w:ascii="Times New Roman" w:cs="Times New Roman"/>
                <w:b/>
                <w:bCs/>
                <w:color w:val="000000" w:themeColor="text1"/>
                <w:kern w:val="0"/>
                <w:sz w:val="24"/>
                <w:szCs w:val="24"/>
                <w:highlight w:val="none"/>
                <w:lang w:val="en-US" w:eastAsia="zh-CN"/>
                <w14:textFill>
                  <w14:solidFill>
                    <w14:schemeClr w14:val="tx1"/>
                  </w14:solidFill>
                </w14:textFill>
              </w:rPr>
              <w:t>20</w:t>
            </w: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项目大气污染物排放标准</w:t>
            </w:r>
          </w:p>
          <w:tbl>
            <w:tblPr>
              <w:tblStyle w:val="34"/>
              <w:tblW w:w="499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7"/>
              <w:gridCol w:w="749"/>
              <w:gridCol w:w="945"/>
              <w:gridCol w:w="749"/>
              <w:gridCol w:w="1471"/>
              <w:gridCol w:w="1510"/>
              <w:gridCol w:w="2117"/>
            </w:tblGrid>
            <w:tr w14:paraId="737AA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26" w:type="pct"/>
                  <w:tcBorders>
                    <w:top w:val="single" w:color="000000" w:sz="8" w:space="0"/>
                    <w:left w:val="single" w:color="000000" w:sz="8" w:space="0"/>
                    <w:bottom w:val="nil"/>
                    <w:right w:val="single" w:color="000000" w:sz="8" w:space="0"/>
                  </w:tcBorders>
                  <w:noWrap w:val="0"/>
                  <w:vAlign w:val="center"/>
                </w:tcPr>
                <w:p w14:paraId="46027D28">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废气种类</w:t>
                  </w:r>
                </w:p>
              </w:tc>
              <w:tc>
                <w:tcPr>
                  <w:tcW w:w="444" w:type="pct"/>
                  <w:tcBorders>
                    <w:top w:val="single" w:color="000000" w:sz="8" w:space="0"/>
                    <w:left w:val="single" w:color="000000" w:sz="8" w:space="0"/>
                    <w:bottom w:val="single" w:color="000000" w:sz="8" w:space="0"/>
                    <w:right w:val="single" w:color="000000" w:sz="8" w:space="0"/>
                  </w:tcBorders>
                  <w:noWrap w:val="0"/>
                  <w:vAlign w:val="center"/>
                </w:tcPr>
                <w:p w14:paraId="0576383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排气筒编号</w:t>
                  </w:r>
                </w:p>
              </w:tc>
              <w:tc>
                <w:tcPr>
                  <w:tcW w:w="560" w:type="pct"/>
                  <w:tcBorders>
                    <w:top w:val="single" w:color="000000" w:sz="8" w:space="0"/>
                    <w:left w:val="single" w:color="000000" w:sz="8" w:space="0"/>
                    <w:bottom w:val="single" w:color="000000" w:sz="8" w:space="0"/>
                    <w:right w:val="single" w:color="000000" w:sz="8" w:space="0"/>
                  </w:tcBorders>
                  <w:noWrap w:val="0"/>
                  <w:vAlign w:val="center"/>
                </w:tcPr>
                <w:p w14:paraId="3514F9D3">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污染物</w:t>
                  </w:r>
                </w:p>
              </w:tc>
              <w:tc>
                <w:tcPr>
                  <w:tcW w:w="444" w:type="pct"/>
                  <w:tcBorders>
                    <w:top w:val="single" w:color="000000" w:sz="8" w:space="0"/>
                    <w:left w:val="single" w:color="000000" w:sz="8" w:space="0"/>
                    <w:bottom w:val="single" w:color="auto" w:sz="4" w:space="0"/>
                    <w:right w:val="single" w:color="000000" w:sz="8" w:space="0"/>
                  </w:tcBorders>
                  <w:noWrap w:val="0"/>
                  <w:vAlign w:val="center"/>
                </w:tcPr>
                <w:p w14:paraId="1944311C">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排气筒高度</w:t>
                  </w:r>
                  <w:r>
                    <w:rPr>
                      <w:rStyle w:val="90"/>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w:t>
                  </w:r>
                </w:p>
              </w:tc>
              <w:tc>
                <w:tcPr>
                  <w:tcW w:w="872" w:type="pct"/>
                  <w:tcBorders>
                    <w:top w:val="single" w:color="000000" w:sz="8" w:space="0"/>
                    <w:left w:val="single" w:color="000000" w:sz="8" w:space="0"/>
                    <w:bottom w:val="single" w:color="auto" w:sz="4" w:space="0"/>
                    <w:right w:val="single" w:color="000000" w:sz="8" w:space="0"/>
                  </w:tcBorders>
                  <w:noWrap w:val="0"/>
                  <w:vAlign w:val="center"/>
                </w:tcPr>
                <w:p w14:paraId="56DCD83E">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最高允许排放浓度</w:t>
                  </w: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mg/m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p>
              </w:tc>
              <w:tc>
                <w:tcPr>
                  <w:tcW w:w="895" w:type="pct"/>
                  <w:tcBorders>
                    <w:top w:val="single" w:color="000000" w:sz="8" w:space="0"/>
                    <w:left w:val="single" w:color="000000" w:sz="8" w:space="0"/>
                    <w:bottom w:val="single" w:color="auto" w:sz="4" w:space="0"/>
                    <w:right w:val="single" w:color="000000" w:sz="8" w:space="0"/>
                  </w:tcBorders>
                  <w:noWrap w:val="0"/>
                  <w:vAlign w:val="center"/>
                </w:tcPr>
                <w:p w14:paraId="50E0A3F0">
                  <w:pPr>
                    <w:spacing w:beforeLines="0" w:afterLines="0"/>
                    <w:jc w:val="left"/>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eastAsia="宋体"/>
                      <w:b/>
                      <w:bCs/>
                      <w:color w:val="000000" w:themeColor="text1"/>
                      <w:sz w:val="21"/>
                      <w:szCs w:val="24"/>
                      <w:highlight w:val="none"/>
                      <w14:textFill>
                        <w14:solidFill>
                          <w14:schemeClr w14:val="tx1"/>
                        </w14:solidFill>
                      </w14:textFill>
                    </w:rPr>
                    <w:t>最高允许排放速率</w:t>
                  </w:r>
                  <w:r>
                    <w:rPr>
                      <w:rFonts w:hint="eastAsia" w:ascii="TimesNewRomanPS-BoldMT" w:hAnsi="TimesNewRomanPS-BoldMT" w:eastAsia="TimesNewRomanPS-BoldMT"/>
                      <w:b/>
                      <w:bCs/>
                      <w:color w:val="000000" w:themeColor="text1"/>
                      <w:sz w:val="21"/>
                      <w:szCs w:val="24"/>
                      <w:highlight w:val="none"/>
                      <w14:textFill>
                        <w14:solidFill>
                          <w14:schemeClr w14:val="tx1"/>
                        </w14:solidFill>
                      </w14:textFill>
                    </w:rPr>
                    <w:t>kg/h</w:t>
                  </w:r>
                </w:p>
              </w:tc>
              <w:tc>
                <w:tcPr>
                  <w:tcW w:w="1255" w:type="pct"/>
                  <w:tcBorders>
                    <w:top w:val="single" w:color="000000" w:sz="8" w:space="0"/>
                    <w:left w:val="single" w:color="000000" w:sz="8" w:space="0"/>
                    <w:bottom w:val="single" w:color="auto" w:sz="4" w:space="0"/>
                    <w:right w:val="single" w:color="000000" w:sz="8" w:space="0"/>
                  </w:tcBorders>
                  <w:noWrap w:val="0"/>
                  <w:vAlign w:val="center"/>
                </w:tcPr>
                <w:p w14:paraId="2511EE9F">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标准来源</w:t>
                  </w:r>
                </w:p>
              </w:tc>
            </w:tr>
            <w:tr w14:paraId="6A28CE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526" w:type="pct"/>
                  <w:tcBorders>
                    <w:top w:val="single" w:color="000000" w:sz="8" w:space="0"/>
                    <w:left w:val="single" w:color="000000" w:sz="8" w:space="0"/>
                    <w:bottom w:val="single" w:color="auto" w:sz="4" w:space="0"/>
                    <w:right w:val="single" w:color="000000" w:sz="8" w:space="0"/>
                  </w:tcBorders>
                  <w:noWrap w:val="0"/>
                  <w:vAlign w:val="center"/>
                </w:tcPr>
                <w:p w14:paraId="31A68DD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投料</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废气</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（复合盐）</w:t>
                  </w:r>
                </w:p>
              </w:tc>
              <w:tc>
                <w:tcPr>
                  <w:tcW w:w="444" w:type="pct"/>
                  <w:tcBorders>
                    <w:top w:val="nil"/>
                    <w:left w:val="nil"/>
                    <w:bottom w:val="single" w:color="auto" w:sz="4" w:space="0"/>
                    <w:right w:val="single" w:color="000000" w:sz="8" w:space="0"/>
                  </w:tcBorders>
                  <w:noWrap w:val="0"/>
                  <w:vAlign w:val="center"/>
                </w:tcPr>
                <w:p w14:paraId="2B97CEB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G1</w:t>
                  </w:r>
                </w:p>
              </w:tc>
              <w:tc>
                <w:tcPr>
                  <w:tcW w:w="560" w:type="pct"/>
                  <w:tcBorders>
                    <w:top w:val="nil"/>
                    <w:left w:val="single" w:color="000000" w:sz="8" w:space="0"/>
                    <w:bottom w:val="single" w:color="auto" w:sz="4" w:space="0"/>
                    <w:right w:val="single" w:color="auto" w:sz="4" w:space="0"/>
                  </w:tcBorders>
                  <w:noWrap w:val="0"/>
                  <w:vAlign w:val="center"/>
                </w:tcPr>
                <w:p w14:paraId="10238E8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颗粒物</w:t>
                  </w:r>
                </w:p>
              </w:tc>
              <w:tc>
                <w:tcPr>
                  <w:tcW w:w="444" w:type="pct"/>
                  <w:tcBorders>
                    <w:top w:val="single" w:color="auto" w:sz="4" w:space="0"/>
                    <w:left w:val="single" w:color="auto" w:sz="4" w:space="0"/>
                    <w:bottom w:val="single" w:color="auto" w:sz="4" w:space="0"/>
                    <w:right w:val="single" w:color="auto" w:sz="4" w:space="0"/>
                  </w:tcBorders>
                  <w:noWrap w:val="0"/>
                  <w:vAlign w:val="center"/>
                </w:tcPr>
                <w:p w14:paraId="0238339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21</w:t>
                  </w:r>
                </w:p>
              </w:tc>
              <w:tc>
                <w:tcPr>
                  <w:tcW w:w="872" w:type="pct"/>
                  <w:tcBorders>
                    <w:top w:val="single" w:color="auto" w:sz="4" w:space="0"/>
                    <w:left w:val="single" w:color="auto" w:sz="4" w:space="0"/>
                    <w:bottom w:val="single" w:color="auto" w:sz="4" w:space="0"/>
                    <w:right w:val="single" w:color="auto" w:sz="4" w:space="0"/>
                  </w:tcBorders>
                  <w:noWrap w:val="0"/>
                  <w:vAlign w:val="center"/>
                </w:tcPr>
                <w:p w14:paraId="2DB3BB5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120</w:t>
                  </w:r>
                </w:p>
              </w:tc>
              <w:tc>
                <w:tcPr>
                  <w:tcW w:w="895" w:type="pct"/>
                  <w:tcBorders>
                    <w:top w:val="single" w:color="auto" w:sz="4" w:space="0"/>
                    <w:left w:val="single" w:color="auto" w:sz="4" w:space="0"/>
                    <w:bottom w:val="single" w:color="auto" w:sz="4" w:space="0"/>
                    <w:right w:val="single" w:color="auto" w:sz="4" w:space="0"/>
                  </w:tcBorders>
                  <w:noWrap w:val="0"/>
                  <w:vAlign w:val="center"/>
                </w:tcPr>
                <w:p w14:paraId="10EF3EED">
                  <w:pPr>
                    <w:keepNext w:val="0"/>
                    <w:keepLines w:val="0"/>
                    <w:widowControl/>
                    <w:suppressLineNumbers w:val="0"/>
                    <w:shd w:val="clear"/>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3.11</w:t>
                  </w:r>
                </w:p>
              </w:tc>
              <w:tc>
                <w:tcPr>
                  <w:tcW w:w="1255" w:type="pct"/>
                  <w:tcBorders>
                    <w:top w:val="single" w:color="auto" w:sz="4" w:space="0"/>
                    <w:left w:val="single" w:color="auto" w:sz="4" w:space="0"/>
                    <w:bottom w:val="single" w:color="auto" w:sz="4" w:space="0"/>
                    <w:right w:val="single" w:color="auto" w:sz="4" w:space="0"/>
                  </w:tcBorders>
                  <w:noWrap w:val="0"/>
                  <w:vAlign w:val="center"/>
                </w:tcPr>
                <w:p w14:paraId="091396E1">
                  <w:pPr>
                    <w:keepNext w:val="0"/>
                    <w:keepLines w:val="0"/>
                    <w:pageBreakBefore w:val="0"/>
                    <w:widowControl/>
                    <w:suppressLineNumbers w:val="0"/>
                    <w:shd w:val="clear"/>
                    <w:kinsoku/>
                    <w:wordWrap w:val="0"/>
                    <w:overflowPunct/>
                    <w:topLinePunct/>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广东省地方标准《大气污染物排放限值》（DB44/27-2001）表2第二时段二级标准</w:t>
                  </w:r>
                </w:p>
              </w:tc>
            </w:tr>
            <w:tr w14:paraId="77F16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526" w:type="pct"/>
                  <w:vMerge w:val="restart"/>
                  <w:tcBorders>
                    <w:top w:val="single" w:color="auto" w:sz="4" w:space="0"/>
                    <w:left w:val="single" w:color="auto" w:sz="4" w:space="0"/>
                    <w:right w:val="single" w:color="000000" w:sz="8" w:space="0"/>
                  </w:tcBorders>
                  <w:noWrap w:val="0"/>
                  <w:vAlign w:val="center"/>
                </w:tcPr>
                <w:p w14:paraId="76983C65">
                  <w:pPr>
                    <w:shd w:val="clear"/>
                    <w:spacing w:line="240" w:lineRule="auto"/>
                    <w:jc w:val="center"/>
                    <w:rPr>
                      <w:rFonts w:hint="default"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厂界无组织废气</w:t>
                  </w:r>
                </w:p>
              </w:tc>
              <w:tc>
                <w:tcPr>
                  <w:tcW w:w="444" w:type="pct"/>
                  <w:tcBorders>
                    <w:top w:val="single" w:color="auto" w:sz="4" w:space="0"/>
                    <w:left w:val="single" w:color="000000" w:sz="8" w:space="0"/>
                    <w:bottom w:val="single" w:color="auto" w:sz="4" w:space="0"/>
                    <w:right w:val="single" w:color="auto" w:sz="4" w:space="0"/>
                  </w:tcBorders>
                  <w:noWrap w:val="0"/>
                  <w:vAlign w:val="center"/>
                </w:tcPr>
                <w:p w14:paraId="620413A9">
                  <w:pPr>
                    <w:shd w:val="clear"/>
                    <w:spacing w:line="240" w:lineRule="auto"/>
                    <w:jc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w:t>
                  </w:r>
                </w:p>
              </w:tc>
              <w:tc>
                <w:tcPr>
                  <w:tcW w:w="560" w:type="pct"/>
                  <w:tcBorders>
                    <w:top w:val="single" w:color="auto" w:sz="4" w:space="0"/>
                    <w:left w:val="single" w:color="auto" w:sz="4" w:space="0"/>
                    <w:bottom w:val="single" w:color="auto" w:sz="4" w:space="0"/>
                    <w:right w:val="single" w:color="auto" w:sz="4" w:space="0"/>
                  </w:tcBorders>
                  <w:noWrap w:val="0"/>
                  <w:vAlign w:val="center"/>
                </w:tcPr>
                <w:p w14:paraId="6FB528FC">
                  <w:pPr>
                    <w:shd w:val="clear"/>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颗粒物</w:t>
                  </w:r>
                </w:p>
              </w:tc>
              <w:tc>
                <w:tcPr>
                  <w:tcW w:w="444" w:type="pct"/>
                  <w:tcBorders>
                    <w:top w:val="single" w:color="auto" w:sz="4" w:space="0"/>
                    <w:left w:val="single" w:color="auto" w:sz="4" w:space="0"/>
                    <w:bottom w:val="single" w:color="auto" w:sz="4" w:space="0"/>
                    <w:right w:val="single" w:color="auto" w:sz="4" w:space="0"/>
                  </w:tcBorders>
                  <w:noWrap w:val="0"/>
                  <w:vAlign w:val="center"/>
                </w:tcPr>
                <w:p w14:paraId="609B4C9C">
                  <w:pPr>
                    <w:pStyle w:val="61"/>
                    <w:shd w:val="clea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w:t>
                  </w:r>
                </w:p>
              </w:tc>
              <w:tc>
                <w:tcPr>
                  <w:tcW w:w="872" w:type="pct"/>
                  <w:tcBorders>
                    <w:top w:val="single" w:color="auto" w:sz="4" w:space="0"/>
                    <w:left w:val="single" w:color="000000" w:sz="8" w:space="0"/>
                    <w:bottom w:val="single" w:color="auto" w:sz="4" w:space="0"/>
                    <w:right w:val="single" w:color="auto" w:sz="4" w:space="0"/>
                  </w:tcBorders>
                  <w:noWrap w:val="0"/>
                  <w:vAlign w:val="center"/>
                </w:tcPr>
                <w:p w14:paraId="11A62DCA">
                  <w:pPr>
                    <w:pStyle w:val="61"/>
                    <w:shd w:val="clea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95" w:type="pct"/>
                  <w:tcBorders>
                    <w:top w:val="single" w:color="auto" w:sz="4" w:space="0"/>
                    <w:left w:val="single" w:color="auto" w:sz="4" w:space="0"/>
                    <w:bottom w:val="single" w:color="auto" w:sz="4" w:space="0"/>
                    <w:right w:val="single" w:color="auto" w:sz="4" w:space="0"/>
                  </w:tcBorders>
                  <w:noWrap w:val="0"/>
                  <w:vAlign w:val="center"/>
                </w:tcPr>
                <w:p w14:paraId="290CE384">
                  <w:pPr>
                    <w:pStyle w:val="61"/>
                    <w:shd w:val="clea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55" w:type="pct"/>
                  <w:tcBorders>
                    <w:top w:val="single" w:color="auto" w:sz="4" w:space="0"/>
                    <w:left w:val="single" w:color="auto" w:sz="4" w:space="0"/>
                    <w:bottom w:val="single" w:color="auto" w:sz="4" w:space="0"/>
                    <w:right w:val="single" w:color="auto" w:sz="4" w:space="0"/>
                  </w:tcBorders>
                  <w:noWrap w:val="0"/>
                  <w:vAlign w:val="center"/>
                </w:tcPr>
                <w:p w14:paraId="054B03D4">
                  <w:pPr>
                    <w:pStyle w:val="61"/>
                    <w:keepNext w:val="0"/>
                    <w:keepLines w:val="0"/>
                    <w:pageBreakBefore w:val="0"/>
                    <w:widowControl w:val="0"/>
                    <w:shd w:val="clear"/>
                    <w:kinsoku/>
                    <w:wordWrap w:val="0"/>
                    <w:overflowPunct/>
                    <w:topLinePunct/>
                    <w:autoSpaceDE/>
                    <w:autoSpaceDN/>
                    <w:bidi w:val="0"/>
                    <w:adjustRightInd/>
                    <w:snapToGrid/>
                    <w:ind w:left="0" w:firstLine="0" w:firstLineChars="0"/>
                    <w:jc w:val="left"/>
                    <w:textAlignment w:val="auto"/>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olor w:val="000000" w:themeColor="text1"/>
                      <w:kern w:val="0"/>
                      <w:szCs w:val="21"/>
                      <w:highlight w:val="none"/>
                      <w:lang w:bidi="ar"/>
                      <w14:textFill>
                        <w14:solidFill>
                          <w14:schemeClr w14:val="tx1"/>
                        </w14:solidFill>
                      </w14:textFill>
                    </w:rPr>
                    <w:t>广东省地方标准《大气污染物排放限值》（DB44/27-2001）第二时段无组织排放监控浓度限值</w:t>
                  </w:r>
                </w:p>
              </w:tc>
            </w:tr>
            <w:tr w14:paraId="15AFB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526" w:type="pct"/>
                  <w:vMerge w:val="continue"/>
                  <w:tcBorders>
                    <w:left w:val="single" w:color="auto" w:sz="4" w:space="0"/>
                    <w:bottom w:val="single" w:color="auto" w:sz="4" w:space="0"/>
                    <w:right w:val="single" w:color="000000" w:sz="8" w:space="0"/>
                  </w:tcBorders>
                  <w:noWrap w:val="0"/>
                  <w:vAlign w:val="center"/>
                </w:tcPr>
                <w:p w14:paraId="6999A0A8">
                  <w:pPr>
                    <w:shd w:val="clear"/>
                    <w:spacing w:line="240" w:lineRule="auto"/>
                    <w:jc w:val="center"/>
                    <w:rPr>
                      <w:rFonts w:hint="eastAsia" w:cs="Times New Roman"/>
                      <w:i w:val="0"/>
                      <w:iCs w:val="0"/>
                      <w:color w:val="000000" w:themeColor="text1"/>
                      <w:sz w:val="21"/>
                      <w:szCs w:val="21"/>
                      <w:highlight w:val="none"/>
                      <w:u w:val="none"/>
                      <w:lang w:val="en-US" w:eastAsia="zh-CN"/>
                      <w14:textFill>
                        <w14:solidFill>
                          <w14:schemeClr w14:val="tx1"/>
                        </w14:solidFill>
                      </w14:textFill>
                    </w:rPr>
                  </w:pPr>
                </w:p>
              </w:tc>
              <w:tc>
                <w:tcPr>
                  <w:tcW w:w="444" w:type="pct"/>
                  <w:tcBorders>
                    <w:top w:val="single" w:color="auto" w:sz="4" w:space="0"/>
                    <w:left w:val="single" w:color="000000" w:sz="8" w:space="0"/>
                    <w:bottom w:val="single" w:color="auto" w:sz="4" w:space="0"/>
                    <w:right w:val="single" w:color="auto" w:sz="4" w:space="0"/>
                  </w:tcBorders>
                  <w:noWrap w:val="0"/>
                  <w:vAlign w:val="center"/>
                </w:tcPr>
                <w:p w14:paraId="1BBCFE88">
                  <w:pPr>
                    <w:shd w:val="clear"/>
                    <w:spacing w:line="240" w:lineRule="auto"/>
                    <w:jc w:val="center"/>
                    <w:rPr>
                      <w:rFonts w:hint="default"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w:t>
                  </w:r>
                </w:p>
              </w:tc>
              <w:tc>
                <w:tcPr>
                  <w:tcW w:w="560" w:type="pct"/>
                  <w:tcBorders>
                    <w:top w:val="single" w:color="auto" w:sz="4" w:space="0"/>
                    <w:left w:val="single" w:color="auto" w:sz="4" w:space="0"/>
                    <w:bottom w:val="single" w:color="auto" w:sz="4" w:space="0"/>
                    <w:right w:val="single" w:color="auto" w:sz="4" w:space="0"/>
                  </w:tcBorders>
                  <w:noWrap w:val="0"/>
                  <w:vAlign w:val="center"/>
                </w:tcPr>
                <w:p w14:paraId="546975D9">
                  <w:pPr>
                    <w:shd w:val="clear"/>
                    <w:jc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臭气浓度</w:t>
                  </w:r>
                </w:p>
              </w:tc>
              <w:tc>
                <w:tcPr>
                  <w:tcW w:w="444" w:type="pct"/>
                  <w:tcBorders>
                    <w:top w:val="single" w:color="auto" w:sz="4" w:space="0"/>
                    <w:left w:val="single" w:color="auto" w:sz="4" w:space="0"/>
                    <w:bottom w:val="single" w:color="auto" w:sz="4" w:space="0"/>
                    <w:right w:val="single" w:color="auto" w:sz="4" w:space="0"/>
                  </w:tcBorders>
                  <w:noWrap w:val="0"/>
                  <w:vAlign w:val="center"/>
                </w:tcPr>
                <w:p w14:paraId="29B74F52">
                  <w:pPr>
                    <w:pStyle w:val="61"/>
                    <w:shd w:val="clear"/>
                    <w:rPr>
                      <w:rFonts w:hint="default"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w:t>
                  </w:r>
                </w:p>
              </w:tc>
              <w:tc>
                <w:tcPr>
                  <w:tcW w:w="872" w:type="pct"/>
                  <w:tcBorders>
                    <w:top w:val="single" w:color="auto" w:sz="4" w:space="0"/>
                    <w:left w:val="single" w:color="000000" w:sz="8" w:space="0"/>
                    <w:bottom w:val="single" w:color="auto" w:sz="4" w:space="0"/>
                    <w:right w:val="single" w:color="auto" w:sz="4" w:space="0"/>
                  </w:tcBorders>
                  <w:noWrap w:val="0"/>
                  <w:vAlign w:val="center"/>
                </w:tcPr>
                <w:p w14:paraId="16904302">
                  <w:pPr>
                    <w:keepNext w:val="0"/>
                    <w:keepLines w:val="0"/>
                    <w:widowControl/>
                    <w:suppressLineNumbers w:val="0"/>
                    <w:jc w:val="left"/>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20</w:t>
                  </w:r>
                  <w:r>
                    <w:rPr>
                      <w:rFonts w:hint="eastAsia" w:ascii="宋体" w:hAnsi="宋体" w:eastAsia="宋体" w:cs="宋体"/>
                      <w:color w:val="000000" w:themeColor="text1"/>
                      <w:kern w:val="0"/>
                      <w:sz w:val="20"/>
                      <w:szCs w:val="20"/>
                      <w:highlight w:val="none"/>
                      <w:lang w:val="en-US" w:eastAsia="zh-CN" w:bidi="ar"/>
                      <w14:textFill>
                        <w14:solidFill>
                          <w14:schemeClr w14:val="tx1"/>
                        </w14:solidFill>
                      </w14:textFill>
                    </w:rPr>
                    <w:t>（无量纲）</w:t>
                  </w:r>
                </w:p>
              </w:tc>
              <w:tc>
                <w:tcPr>
                  <w:tcW w:w="895" w:type="pct"/>
                  <w:tcBorders>
                    <w:top w:val="single" w:color="auto" w:sz="4" w:space="0"/>
                    <w:left w:val="single" w:color="auto" w:sz="4" w:space="0"/>
                    <w:bottom w:val="single" w:color="auto" w:sz="4" w:space="0"/>
                    <w:right w:val="single" w:color="auto" w:sz="4" w:space="0"/>
                  </w:tcBorders>
                  <w:noWrap w:val="0"/>
                  <w:vAlign w:val="center"/>
                </w:tcPr>
                <w:p w14:paraId="4FE23699">
                  <w:pPr>
                    <w:pStyle w:val="61"/>
                    <w:shd w:val="clea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55" w:type="pct"/>
                  <w:tcBorders>
                    <w:top w:val="single" w:color="auto" w:sz="4" w:space="0"/>
                    <w:left w:val="single" w:color="auto" w:sz="4" w:space="0"/>
                    <w:bottom w:val="single" w:color="auto" w:sz="4" w:space="0"/>
                    <w:right w:val="single" w:color="auto" w:sz="4" w:space="0"/>
                  </w:tcBorders>
                  <w:noWrap w:val="0"/>
                  <w:vAlign w:val="center"/>
                </w:tcPr>
                <w:p w14:paraId="743DDDE9">
                  <w:pPr>
                    <w:pStyle w:val="61"/>
                    <w:keepNext w:val="0"/>
                    <w:keepLines w:val="0"/>
                    <w:pageBreakBefore w:val="0"/>
                    <w:widowControl w:val="0"/>
                    <w:shd w:val="clear"/>
                    <w:kinsoku/>
                    <w:wordWrap w:val="0"/>
                    <w:overflowPunct/>
                    <w:topLinePunct/>
                    <w:autoSpaceDE/>
                    <w:autoSpaceDN/>
                    <w:bidi w:val="0"/>
                    <w:adjustRightInd/>
                    <w:snapToGrid/>
                    <w:ind w:left="0" w:firstLine="0" w:firstLineChars="0"/>
                    <w:jc w:val="center"/>
                    <w:textAlignment w:val="auto"/>
                    <w:rPr>
                      <w:rFonts w:hint="eastAsia"/>
                      <w:color w:val="000000" w:themeColor="text1"/>
                      <w:kern w:val="0"/>
                      <w:szCs w:val="21"/>
                      <w:highlight w:val="none"/>
                      <w:lang w:bidi="ar"/>
                      <w14:textFill>
                        <w14:solidFill>
                          <w14:schemeClr w14:val="tx1"/>
                        </w14:solidFill>
                      </w14:textFill>
                    </w:rPr>
                  </w:pPr>
                  <w:r>
                    <w:rPr>
                      <w:rFonts w:hint="eastAsia"/>
                      <w:color w:val="000000" w:themeColor="text1"/>
                      <w:kern w:val="0"/>
                      <w:szCs w:val="21"/>
                      <w:highlight w:val="none"/>
                      <w:lang w:val="en-US" w:eastAsia="zh-CN" w:bidi="ar"/>
                      <w14:textFill>
                        <w14:solidFill>
                          <w14:schemeClr w14:val="tx1"/>
                        </w14:solidFill>
                      </w14:textFill>
                    </w:rPr>
                    <w:t>《恶臭污染物排放标准》(GB14554-93)表1恶臭污染物厂界标准值</w:t>
                  </w:r>
                </w:p>
              </w:tc>
            </w:tr>
          </w:tbl>
          <w:p w14:paraId="7F65A077">
            <w:pPr>
              <w:pStyle w:val="82"/>
              <w:widowControl w:val="0"/>
              <w:numPr>
                <w:ilvl w:val="0"/>
                <w:numId w:val="0"/>
              </w:numPr>
              <w:spacing w:line="360" w:lineRule="auto"/>
              <w:jc w:val="both"/>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注：根据广东省地方标准《大气污染物排放限值》（DB44/27-2001），烟囱高度未达到“高出周围200m半径范围的建筑5m以上”的要求，因此废气中污染物颗粒物需按其高度对应的排放速率限值的50％执行。</w:t>
            </w:r>
          </w:p>
          <w:p w14:paraId="0514F018">
            <w:pPr>
              <w:pStyle w:val="8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根据广东省地方标准《大气污染物排放限值》(DB44/27-2001)，某排气筒高度处于表列两高度之间，用内插法计算其最高允许排放速率，公式如下:</w:t>
            </w:r>
          </w:p>
          <w:p w14:paraId="1170E4DE">
            <w:pPr>
              <w:pStyle w:val="8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drawing>
                <wp:inline distT="0" distB="0" distL="114300" distR="114300">
                  <wp:extent cx="4495800" cy="1981200"/>
                  <wp:effectExtent l="0" t="0" r="0" b="0"/>
                  <wp:docPr id="14" name="图片 2" descr="85f4443d-9f4c-4a92-bf71-da901ca9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85f4443d-9f4c-4a92-bf71-da901ca95239"/>
                          <pic:cNvPicPr>
                            <a:picLocks noChangeAspect="1"/>
                          </pic:cNvPicPr>
                        </pic:nvPicPr>
                        <pic:blipFill>
                          <a:blip r:embed="rId27"/>
                          <a:stretch>
                            <a:fillRect/>
                          </a:stretch>
                        </pic:blipFill>
                        <pic:spPr>
                          <a:xfrm>
                            <a:off x="0" y="0"/>
                            <a:ext cx="4495800" cy="1981200"/>
                          </a:xfrm>
                          <a:prstGeom prst="rect">
                            <a:avLst/>
                          </a:prstGeom>
                          <a:noFill/>
                          <a:ln>
                            <a:noFill/>
                          </a:ln>
                        </pic:spPr>
                      </pic:pic>
                    </a:graphicData>
                  </a:graphic>
                </wp:inline>
              </w:drawing>
            </w:r>
          </w:p>
          <w:p w14:paraId="4BCCD18B">
            <w:pPr>
              <w:pStyle w:val="82"/>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颗粒物排气筒高度</w:t>
            </w:r>
            <w:r>
              <w:rPr>
                <w:rFonts w:hint="eastAsia" w:eastAsia="宋体" w:cs="Times New Roman"/>
                <w:b w:val="0"/>
                <w:bCs/>
                <w:color w:val="000000" w:themeColor="text1"/>
                <w:sz w:val="21"/>
                <w:szCs w:val="21"/>
                <w:highlight w:val="none"/>
                <w:lang w:val="en-US" w:eastAsia="zh-CN"/>
                <w14:textFill>
                  <w14:solidFill>
                    <w14:schemeClr w14:val="tx1"/>
                  </w14:solidFill>
                </w14:textFill>
              </w:rPr>
              <w:t>21</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米对应排放速率=</w:t>
            </w: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4.8</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19</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4.8</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r>
              <w:rPr>
                <w:rFonts w:hint="eastAsia" w:eastAsia="宋体" w:cs="Times New Roman"/>
                <w:b w:val="0"/>
                <w:bCs/>
                <w:color w:val="000000" w:themeColor="text1"/>
                <w:sz w:val="21"/>
                <w:szCs w:val="21"/>
                <w:highlight w:val="none"/>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0)/(</w:t>
            </w: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30-20</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w:t>
            </w:r>
            <w:r>
              <w:rPr>
                <w:rFonts w:hint="eastAsia" w:eastAsia="宋体" w:cs="Times New Roman"/>
                <w:b w:val="0"/>
                <w:bCs/>
                <w:color w:val="000000" w:themeColor="text1"/>
                <w:sz w:val="21"/>
                <w:szCs w:val="21"/>
                <w:highlight w:val="none"/>
                <w:lang w:val="en-US" w:eastAsia="zh-CN"/>
                <w14:textFill>
                  <w14:solidFill>
                    <w14:schemeClr w14:val="tx1"/>
                  </w14:solidFill>
                </w14:textFill>
              </w:rPr>
              <w:t>6.22</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kg</w:t>
            </w: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h，排放速率限值的50%为</w:t>
            </w:r>
            <w:r>
              <w:rPr>
                <w:rFonts w:hint="eastAsia" w:eastAsia="宋体" w:cs="Times New Roman"/>
                <w:b w:val="0"/>
                <w:bCs/>
                <w:color w:val="000000" w:themeColor="text1"/>
                <w:sz w:val="21"/>
                <w:szCs w:val="21"/>
                <w:highlight w:val="none"/>
                <w:lang w:val="en-US" w:eastAsia="zh-CN"/>
                <w14:textFill>
                  <w14:solidFill>
                    <w14:schemeClr w14:val="tx1"/>
                  </w14:solidFill>
                </w14:textFill>
              </w:rPr>
              <w:t>3.11</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kg</w:t>
            </w: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h。</w:t>
            </w:r>
          </w:p>
          <w:p w14:paraId="5A531B9A">
            <w:pPr>
              <w:shd w:val="clear"/>
              <w:spacing w:line="360" w:lineRule="auto"/>
              <w:ind w:firstLine="482" w:firstLineChars="200"/>
              <w:jc w:val="both"/>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三、噪声排放标准</w:t>
            </w:r>
          </w:p>
          <w:p w14:paraId="6B39313A">
            <w:pPr>
              <w:pStyle w:val="14"/>
              <w:shd w:val="clear"/>
              <w:bidi w:val="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项目运营期厂界执行《工业企业厂界环境噪声排放标准》（GB12348-2008）3类标准。</w:t>
            </w:r>
          </w:p>
          <w:p w14:paraId="4A2305D2">
            <w:pPr>
              <w:keepNext/>
              <w:keepLines/>
              <w:widowControl w:val="0"/>
              <w:numPr>
                <w:ilvl w:val="0"/>
                <w:numId w:val="0"/>
              </w:numPr>
              <w:suppressLineNumbers w:val="0"/>
              <w:shd w:val="clear"/>
              <w:spacing w:before="0" w:beforeAutospacing="0" w:after="0" w:afterAutospacing="0" w:line="360" w:lineRule="auto"/>
              <w:ind w:left="420" w:leftChars="0" w:right="0" w:rightChars="0" w:hanging="420" w:firstLineChars="0"/>
              <w:jc w:val="center"/>
              <w:outlineLvl w:val="7"/>
              <w:rPr>
                <w:rFonts w:hint="default" w:ascii="Times New Roman" w:hAnsi="Times New Roman" w:eastAsia="宋体" w:cs="Times New Roman"/>
                <w:b/>
                <w:color w:val="000000" w:themeColor="text1"/>
                <w:kern w:val="2"/>
                <w:sz w:val="24"/>
                <w:szCs w:val="24"/>
                <w:highlight w:val="none"/>
                <w:lang w:val="zh-CN"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zh-CN" w:eastAsia="zh-CN" w:bidi="ar-SA"/>
                <w14:textFill>
                  <w14:solidFill>
                    <w14:schemeClr w14:val="tx1"/>
                  </w14:solidFill>
                </w14:textFill>
              </w:rPr>
              <w:t>表</w:t>
            </w:r>
            <w:r>
              <w:rPr>
                <w:rFonts w:hint="eastAsia" w:cs="Times New Roman"/>
                <w:b/>
                <w:bCs/>
                <w:color w:val="000000" w:themeColor="text1"/>
                <w:kern w:val="2"/>
                <w:sz w:val="24"/>
                <w:szCs w:val="24"/>
                <w:highlight w:val="none"/>
                <w:lang w:val="en-US" w:eastAsia="zh-CN" w:bidi="ar-SA"/>
                <w14:textFill>
                  <w14:solidFill>
                    <w14:schemeClr w14:val="tx1"/>
                  </w14:solidFill>
                </w14:textFill>
              </w:rPr>
              <w:t>21</w:t>
            </w:r>
            <w:r>
              <w:rPr>
                <w:rFonts w:hint="default" w:ascii="Times New Roman" w:hAnsi="Times New Roman" w:eastAsia="宋体" w:cs="Times New Roman"/>
                <w:b/>
                <w:bCs/>
                <w:color w:val="000000" w:themeColor="text1"/>
                <w:kern w:val="2"/>
                <w:sz w:val="24"/>
                <w:szCs w:val="24"/>
                <w:highlight w:val="none"/>
                <w:lang w:val="zh-CN" w:eastAsia="zh-CN" w:bidi="ar-SA"/>
                <w14:textFill>
                  <w14:solidFill>
                    <w14:schemeClr w14:val="tx1"/>
                  </w14:solidFill>
                </w14:textFill>
              </w:rPr>
              <w:t>工业企业厂界环境噪声排放限值单位：dB（A）</w:t>
            </w:r>
          </w:p>
          <w:tbl>
            <w:tblPr>
              <w:tblStyle w:val="34"/>
              <w:tblW w:w="6680" w:type="dxa"/>
              <w:tblInd w:w="113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05"/>
              <w:gridCol w:w="2262"/>
              <w:gridCol w:w="1025"/>
              <w:gridCol w:w="1888"/>
            </w:tblGrid>
            <w:tr w14:paraId="7A4EF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7" w:hRule="atLeast"/>
              </w:trPr>
              <w:tc>
                <w:tcPr>
                  <w:tcW w:w="1126" w:type="pct"/>
                  <w:tcBorders>
                    <w:top w:val="single" w:color="000000" w:sz="4" w:space="0"/>
                    <w:left w:val="single" w:color="000000" w:sz="4" w:space="0"/>
                    <w:bottom w:val="single" w:color="000000" w:sz="4" w:space="0"/>
                    <w:right w:val="single" w:color="000000" w:sz="4" w:space="0"/>
                  </w:tcBorders>
                  <w:noWrap w:val="0"/>
                  <w:vAlign w:val="center"/>
                </w:tcPr>
                <w:p w14:paraId="19575D86">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b/>
                      <w:bCs/>
                      <w:i w:val="0"/>
                      <w:iCs w:val="0"/>
                      <w:color w:val="000000" w:themeColor="text1"/>
                      <w:kern w:val="0"/>
                      <w:sz w:val="21"/>
                      <w:szCs w:val="21"/>
                      <w:highlight w:val="none"/>
                      <w:u w:val="none"/>
                      <w:lang w:val="en-US" w:eastAsia="zh-CN" w:bidi="ar"/>
                      <w14:textFill>
                        <w14:solidFill>
                          <w14:schemeClr w14:val="tx1"/>
                        </w14:solidFill>
                      </w14:textFill>
                    </w:rPr>
                    <w:t>厂界方位</w:t>
                  </w:r>
                </w:p>
              </w:tc>
              <w:tc>
                <w:tcPr>
                  <w:tcW w:w="1693" w:type="pct"/>
                  <w:tcBorders>
                    <w:top w:val="single" w:color="000000" w:sz="4" w:space="0"/>
                    <w:left w:val="single" w:color="000000" w:sz="4" w:space="0"/>
                    <w:bottom w:val="single" w:color="000000" w:sz="4" w:space="0"/>
                    <w:right w:val="single" w:color="000000" w:sz="4" w:space="0"/>
                  </w:tcBorders>
                  <w:noWrap w:val="0"/>
                  <w:vAlign w:val="center"/>
                </w:tcPr>
                <w:p w14:paraId="3A5D41D3">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类别</w:t>
                  </w:r>
                </w:p>
              </w:tc>
              <w:tc>
                <w:tcPr>
                  <w:tcW w:w="767" w:type="pct"/>
                  <w:tcBorders>
                    <w:top w:val="single" w:color="000000" w:sz="4" w:space="0"/>
                    <w:left w:val="single" w:color="000000" w:sz="4" w:space="0"/>
                    <w:bottom w:val="single" w:color="000000" w:sz="4" w:space="0"/>
                    <w:right w:val="single" w:color="000000" w:sz="4" w:space="0"/>
                  </w:tcBorders>
                  <w:noWrap w:val="0"/>
                  <w:vAlign w:val="center"/>
                </w:tcPr>
                <w:p w14:paraId="13944FB5">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昼间</w:t>
                  </w:r>
                </w:p>
              </w:tc>
              <w:tc>
                <w:tcPr>
                  <w:tcW w:w="1413" w:type="pct"/>
                  <w:tcBorders>
                    <w:top w:val="single" w:color="000000" w:sz="4" w:space="0"/>
                    <w:left w:val="single" w:color="000000" w:sz="4" w:space="0"/>
                    <w:bottom w:val="single" w:color="000000" w:sz="4" w:space="0"/>
                    <w:right w:val="single" w:color="000000" w:sz="4" w:space="0"/>
                  </w:tcBorders>
                  <w:noWrap w:val="0"/>
                  <w:vAlign w:val="center"/>
                </w:tcPr>
                <w:p w14:paraId="118766B9">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夜间</w:t>
                  </w:r>
                  <w:r>
                    <w:rPr>
                      <w:rFonts w:hint="eastAsia" w:cs="Times New Roman"/>
                      <w:b/>
                      <w:bCs/>
                      <w:i w:val="0"/>
                      <w:iCs w:val="0"/>
                      <w:color w:val="000000" w:themeColor="text1"/>
                      <w:kern w:val="0"/>
                      <w:sz w:val="21"/>
                      <w:szCs w:val="21"/>
                      <w:highlight w:val="none"/>
                      <w:u w:val="none"/>
                      <w:lang w:val="en-US" w:eastAsia="zh-CN" w:bidi="ar"/>
                      <w14:textFill>
                        <w14:solidFill>
                          <w14:schemeClr w14:val="tx1"/>
                        </w14:solidFill>
                      </w14:textFill>
                    </w:rPr>
                    <w:t>（本项目夜间不生产）</w:t>
                  </w:r>
                </w:p>
              </w:tc>
            </w:tr>
            <w:tr w14:paraId="4C193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6" w:hRule="atLeast"/>
              </w:trPr>
              <w:tc>
                <w:tcPr>
                  <w:tcW w:w="1126" w:type="pct"/>
                  <w:vMerge w:val="restart"/>
                  <w:tcBorders>
                    <w:top w:val="single" w:color="000000" w:sz="4" w:space="0"/>
                    <w:left w:val="single" w:color="000000" w:sz="4" w:space="0"/>
                    <w:right w:val="single" w:color="000000" w:sz="4" w:space="0"/>
                  </w:tcBorders>
                  <w:noWrap/>
                  <w:vAlign w:val="center"/>
                </w:tcPr>
                <w:p w14:paraId="697A770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西北、东北、东南、西南</w:t>
                  </w: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6BB0897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0类声环境功能区</w:t>
                  </w:r>
                </w:p>
              </w:tc>
              <w:tc>
                <w:tcPr>
                  <w:tcW w:w="767" w:type="pct"/>
                  <w:tcBorders>
                    <w:top w:val="single" w:color="000000" w:sz="4" w:space="0"/>
                    <w:left w:val="single" w:color="000000" w:sz="4" w:space="0"/>
                    <w:bottom w:val="single" w:color="000000" w:sz="4" w:space="0"/>
                    <w:right w:val="single" w:color="000000" w:sz="4" w:space="0"/>
                  </w:tcBorders>
                  <w:noWrap w:val="0"/>
                  <w:vAlign w:val="center"/>
                </w:tcPr>
                <w:p w14:paraId="027FB58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1413" w:type="pct"/>
                  <w:tcBorders>
                    <w:top w:val="single" w:color="000000" w:sz="4" w:space="0"/>
                    <w:left w:val="single" w:color="000000" w:sz="4" w:space="0"/>
                    <w:bottom w:val="single" w:color="000000" w:sz="4" w:space="0"/>
                    <w:right w:val="single" w:color="000000" w:sz="4" w:space="0"/>
                  </w:tcBorders>
                  <w:noWrap w:val="0"/>
                  <w:vAlign w:val="center"/>
                </w:tcPr>
                <w:p w14:paraId="25F0871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w:t>
                  </w:r>
                </w:p>
              </w:tc>
            </w:tr>
            <w:tr w14:paraId="72BA22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126" w:type="pct"/>
                  <w:vMerge w:val="continue"/>
                  <w:tcBorders>
                    <w:left w:val="single" w:color="000000" w:sz="4" w:space="0"/>
                    <w:right w:val="single" w:color="000000" w:sz="4" w:space="0"/>
                  </w:tcBorders>
                  <w:noWrap/>
                  <w:vAlign w:val="center"/>
                </w:tcPr>
                <w:p w14:paraId="29F2E54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6BC3426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1类声环境功能区</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6BBCE22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55</w:t>
                  </w:r>
                </w:p>
              </w:tc>
              <w:tc>
                <w:tcPr>
                  <w:tcW w:w="1413" w:type="pct"/>
                  <w:tcBorders>
                    <w:top w:val="single" w:color="000000" w:sz="4" w:space="0"/>
                    <w:left w:val="single" w:color="000000" w:sz="4" w:space="0"/>
                    <w:bottom w:val="single" w:color="000000" w:sz="4" w:space="0"/>
                    <w:right w:val="single" w:color="000000" w:sz="4" w:space="0"/>
                  </w:tcBorders>
                  <w:noWrap/>
                  <w:vAlign w:val="center"/>
                </w:tcPr>
                <w:p w14:paraId="7CC1320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45</w:t>
                  </w:r>
                </w:p>
              </w:tc>
            </w:tr>
            <w:tr w14:paraId="2C324B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126" w:type="pct"/>
                  <w:vMerge w:val="continue"/>
                  <w:tcBorders>
                    <w:left w:val="single" w:color="000000" w:sz="4" w:space="0"/>
                    <w:right w:val="single" w:color="000000" w:sz="4" w:space="0"/>
                  </w:tcBorders>
                  <w:shd w:val="clear" w:color="auto" w:fill="auto"/>
                  <w:noWrap/>
                  <w:vAlign w:val="center"/>
                </w:tcPr>
                <w:p w14:paraId="5C26744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6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626A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2类声环境功能区</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E1DC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w:t>
                  </w:r>
                </w:p>
              </w:tc>
              <w:tc>
                <w:tcPr>
                  <w:tcW w:w="1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90F3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r>
            <w:tr w14:paraId="3B464E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126" w:type="pct"/>
                  <w:vMerge w:val="continue"/>
                  <w:tcBorders>
                    <w:left w:val="single" w:color="000000" w:sz="4" w:space="0"/>
                    <w:right w:val="single" w:color="000000" w:sz="4" w:space="0"/>
                  </w:tcBorders>
                  <w:shd w:val="clear" w:color="auto" w:fill="7F7F7F" w:themeFill="text1" w:themeFillTint="7F"/>
                  <w:noWrap/>
                  <w:vAlign w:val="center"/>
                </w:tcPr>
                <w:p w14:paraId="6CB23F2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693"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2E91817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3类声环境功能区</w:t>
                  </w:r>
                </w:p>
              </w:tc>
              <w:tc>
                <w:tcPr>
                  <w:tcW w:w="767"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661074C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65</w:t>
                  </w:r>
                </w:p>
              </w:tc>
              <w:tc>
                <w:tcPr>
                  <w:tcW w:w="1413"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04BD22B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55</w:t>
                  </w:r>
                </w:p>
              </w:tc>
            </w:tr>
            <w:tr w14:paraId="65BBE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26" w:type="pct"/>
                  <w:vMerge w:val="continue"/>
                  <w:tcBorders>
                    <w:left w:val="single" w:color="000000" w:sz="4" w:space="0"/>
                    <w:bottom w:val="single" w:color="000000" w:sz="4" w:space="0"/>
                    <w:right w:val="single" w:color="000000" w:sz="4" w:space="0"/>
                  </w:tcBorders>
                  <w:noWrap/>
                  <w:vAlign w:val="center"/>
                </w:tcPr>
                <w:p w14:paraId="6605C15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0872ECF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4类声环境功能区</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27DEAB6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70</w:t>
                  </w:r>
                </w:p>
              </w:tc>
              <w:tc>
                <w:tcPr>
                  <w:tcW w:w="1413" w:type="pct"/>
                  <w:tcBorders>
                    <w:top w:val="single" w:color="000000" w:sz="4" w:space="0"/>
                    <w:left w:val="single" w:color="000000" w:sz="4" w:space="0"/>
                    <w:bottom w:val="single" w:color="000000" w:sz="4" w:space="0"/>
                    <w:right w:val="single" w:color="000000" w:sz="4" w:space="0"/>
                  </w:tcBorders>
                  <w:noWrap/>
                  <w:vAlign w:val="center"/>
                </w:tcPr>
                <w:p w14:paraId="52646A3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55</w:t>
                  </w:r>
                </w:p>
              </w:tc>
            </w:tr>
          </w:tbl>
          <w:p w14:paraId="1949E4A9">
            <w:pPr>
              <w:numPr>
                <w:ilvl w:val="0"/>
                <w:numId w:val="0"/>
              </w:numPr>
              <w:shd w:val="clear"/>
              <w:spacing w:line="360" w:lineRule="auto"/>
              <w:ind w:firstLine="482" w:firstLineChars="200"/>
              <w:jc w:val="both"/>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四、</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固体废物</w:t>
            </w:r>
          </w:p>
          <w:p w14:paraId="2904097C">
            <w:pPr>
              <w:numPr>
                <w:ilvl w:val="0"/>
                <w:numId w:val="0"/>
              </w:numPr>
              <w:shd w:val="clear"/>
              <w:spacing w:line="360" w:lineRule="auto"/>
              <w:ind w:firstLine="420" w:firstLineChars="200"/>
              <w:jc w:val="both"/>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2"/>
                <w:sz w:val="21"/>
                <w:szCs w:val="21"/>
                <w:highlight w:val="none"/>
                <w:lang w:val="en-US" w:eastAsia="zh-CN" w:bidi="ar-SA"/>
                <w14:textFill>
                  <w14:solidFill>
                    <w14:schemeClr w14:val="tx1"/>
                  </w14:solidFill>
                </w14:textFill>
              </w:rPr>
              <w:t>危险废物在厂内贮存须符合《危险废物贮存污染控制标准》（GB18597-2023）相关要求。</w:t>
            </w:r>
          </w:p>
        </w:tc>
      </w:tr>
      <w:tr w14:paraId="0745EC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6" w:hRule="atLeast"/>
          <w:jc w:val="center"/>
        </w:trPr>
        <w:tc>
          <w:tcPr>
            <w:tcW w:w="401" w:type="dxa"/>
            <w:noWrap w:val="0"/>
            <w:vAlign w:val="center"/>
          </w:tcPr>
          <w:p w14:paraId="19630D1B">
            <w:pPr>
              <w:shd w:val="clea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总量控制指标</w:t>
            </w:r>
          </w:p>
        </w:tc>
        <w:tc>
          <w:tcPr>
            <w:tcW w:w="8660" w:type="dxa"/>
            <w:noWrap w:val="0"/>
            <w:vAlign w:val="center"/>
          </w:tcPr>
          <w:p w14:paraId="7C723242">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项目</w:t>
            </w:r>
            <w:r>
              <w:rPr>
                <w:rFonts w:hint="eastAsia" w:cs="Times New Roman"/>
                <w:b w:val="0"/>
                <w:bCs w:val="0"/>
                <w:color w:val="000000" w:themeColor="text1"/>
                <w:sz w:val="21"/>
                <w:szCs w:val="21"/>
                <w:highlight w:val="none"/>
                <w:lang w:val="en-US" w:eastAsia="zh-CN"/>
                <w14:textFill>
                  <w14:solidFill>
                    <w14:schemeClr w14:val="tx1"/>
                  </w14:solidFill>
                </w14:textFill>
              </w:rPr>
              <w:t>无需申请总量。</w:t>
            </w:r>
          </w:p>
        </w:tc>
      </w:tr>
    </w:tbl>
    <w:p w14:paraId="050F85F2">
      <w:pPr>
        <w:pStyle w:val="5"/>
        <w:shd w:val="clear"/>
        <w:bidi w:val="0"/>
        <w:jc w:val="center"/>
        <w:rPr>
          <w:rFonts w:hint="default" w:ascii="Times New Roman" w:hAnsi="Times New Roman" w:eastAsia="宋体" w:cs="Times New Roman"/>
          <w:color w:val="000000" w:themeColor="text1"/>
          <w:sz w:val="32"/>
          <w:szCs w:val="32"/>
          <w:highlight w:val="none"/>
          <w14:textFill>
            <w14:solidFill>
              <w14:schemeClr w14:val="tx1"/>
            </w14:solidFill>
          </w14:textFill>
        </w:rPr>
      </w:pPr>
      <w:r>
        <w:rPr>
          <w:rFonts w:hint="default" w:ascii="Times New Roman" w:hAnsi="Times New Roman" w:eastAsia="宋体" w:cs="Times New Roman"/>
          <w:snapToGrid w:val="0"/>
          <w:color w:val="000000" w:themeColor="text1"/>
          <w:szCs w:val="36"/>
          <w:highlight w:val="none"/>
          <w14:textFill>
            <w14:solidFill>
              <w14:schemeClr w14:val="tx1"/>
            </w14:solidFill>
          </w14:textFill>
        </w:rPr>
        <w:br w:type="page"/>
      </w:r>
      <w:bookmarkStart w:id="8" w:name="_Toc17334"/>
      <w:r>
        <w:rPr>
          <w:rFonts w:hint="default" w:ascii="Times New Roman" w:hAnsi="Times New Roman" w:eastAsia="宋体" w:cs="Times New Roman"/>
          <w:color w:val="000000" w:themeColor="text1"/>
          <w:sz w:val="32"/>
          <w:szCs w:val="32"/>
          <w:highlight w:val="none"/>
          <w14:textFill>
            <w14:solidFill>
              <w14:schemeClr w14:val="tx1"/>
            </w14:solidFill>
          </w14:textFill>
        </w:rPr>
        <w:t>四、主要环境影响和保护措施</w:t>
      </w:r>
      <w:bookmarkEnd w:id="8"/>
    </w:p>
    <w:tbl>
      <w:tblPr>
        <w:tblStyle w:val="34"/>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9"/>
        <w:gridCol w:w="8712"/>
      </w:tblGrid>
      <w:tr w14:paraId="20420C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01" w:hRule="atLeast"/>
          <w:jc w:val="center"/>
        </w:trPr>
        <w:tc>
          <w:tcPr>
            <w:tcW w:w="336" w:type="dxa"/>
            <w:noWrap w:val="0"/>
            <w:tcMar>
              <w:left w:w="28" w:type="dxa"/>
              <w:right w:w="28" w:type="dxa"/>
            </w:tcMar>
            <w:vAlign w:val="center"/>
          </w:tcPr>
          <w:p w14:paraId="031FA505">
            <w:pPr>
              <w:pStyle w:val="32"/>
              <w:shd w:val="clear"/>
              <w:adjustRightInd w:val="0"/>
              <w:snapToGrid w:val="0"/>
              <w:spacing w:before="0" w:beforeAutospacing="0" w:after="0" w:afterAutospacing="0"/>
              <w:jc w:val="center"/>
              <w:rPr>
                <w:rFonts w:hint="default" w:ascii="Times New Roman" w:hAnsi="Times New Roman" w:eastAsia="宋体" w:cs="Times New Roman"/>
                <w:bCs/>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施工期环境保护措施</w:t>
            </w:r>
          </w:p>
        </w:tc>
        <w:tc>
          <w:tcPr>
            <w:tcW w:w="8645" w:type="dxa"/>
            <w:noWrap w:val="0"/>
            <w:vAlign w:val="center"/>
          </w:tcPr>
          <w:p w14:paraId="63734F39">
            <w:pPr>
              <w:shd w:val="clear"/>
              <w:adjustRightInd w:val="0"/>
              <w:snapToGrid w:val="0"/>
              <w:jc w:val="center"/>
              <w:rPr>
                <w:rFonts w:hint="default" w:ascii="Times New Roman" w:hAnsi="Times New Roman" w:eastAsia="宋体" w:cs="Times New Roman"/>
                <w:bCs/>
                <w:color w:val="000000" w:themeColor="text1"/>
                <w:spacing w:val="-10"/>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项目使用已建成的厂房，</w:t>
            </w:r>
            <w:r>
              <w:rPr>
                <w:rFonts w:hint="default" w:ascii="Times New Roman" w:hAnsi="Times New Roman" w:eastAsia="宋体" w:cs="Times New Roman"/>
                <w:bCs/>
                <w:color w:val="000000" w:themeColor="text1"/>
                <w:spacing w:val="-10"/>
                <w:sz w:val="21"/>
                <w:szCs w:val="21"/>
                <w:highlight w:val="none"/>
                <w14:textFill>
                  <w14:solidFill>
                    <w14:schemeClr w14:val="tx1"/>
                  </w14:solidFill>
                </w14:textFill>
              </w:rPr>
              <w:t>施工期已过，</w:t>
            </w:r>
            <w:r>
              <w:rPr>
                <w:rFonts w:hint="default" w:ascii="Times New Roman" w:hAnsi="Times New Roman" w:eastAsia="宋体" w:cs="Times New Roman"/>
                <w:color w:val="000000" w:themeColor="text1"/>
                <w:sz w:val="21"/>
                <w:szCs w:val="21"/>
                <w:highlight w:val="none"/>
                <w14:textFill>
                  <w14:solidFill>
                    <w14:schemeClr w14:val="tx1"/>
                  </w14:solidFill>
                </w14:textFill>
              </w:rPr>
              <w:t>不存在施工期的环境影响</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r>
      <w:tr w14:paraId="39C3E8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6" w:type="dxa"/>
            <w:noWrap w:val="0"/>
            <w:tcMar>
              <w:left w:w="28" w:type="dxa"/>
              <w:right w:w="28" w:type="dxa"/>
            </w:tcMar>
            <w:vAlign w:val="center"/>
          </w:tcPr>
          <w:p w14:paraId="645CB495">
            <w:pPr>
              <w:shd w:val="clear"/>
              <w:adjustRightInd w:val="0"/>
              <w:snapToGrid w:val="0"/>
              <w:jc w:val="center"/>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运营期环境影响和保护措施</w:t>
            </w:r>
          </w:p>
        </w:tc>
        <w:tc>
          <w:tcPr>
            <w:tcW w:w="8645" w:type="dxa"/>
            <w:noWrap w:val="0"/>
            <w:vAlign w:val="center"/>
          </w:tcPr>
          <w:p w14:paraId="4D71E667">
            <w:pPr>
              <w:keepNext w:val="0"/>
              <w:keepLines w:val="0"/>
              <w:pageBreakBefore w:val="0"/>
              <w:widowControl w:val="0"/>
              <w:shd w:val="clear"/>
              <w:kinsoku/>
              <w:wordWrap/>
              <w:overflowPunct/>
              <w:topLinePunct w:val="0"/>
              <w:autoSpaceDE/>
              <w:autoSpaceDN/>
              <w:bidi w:val="0"/>
              <w:adjustRightInd w:val="0"/>
              <w:snapToGrid w:val="0"/>
              <w:spacing w:line="360" w:lineRule="auto"/>
              <w:ind w:firstLine="442" w:firstLineChars="200"/>
              <w:jc w:val="both"/>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（1）废气产排情况分析</w:t>
            </w:r>
          </w:p>
          <w:p w14:paraId="63944A4A">
            <w:pPr>
              <w:pStyle w:val="2"/>
              <w:numPr>
                <w:ilvl w:val="0"/>
                <w:numId w:val="0"/>
              </w:numPr>
              <w:spacing w:line="360" w:lineRule="auto"/>
              <w:ind w:firstLine="422" w:firstLineChars="200"/>
              <w:jc w:val="both"/>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①复合盐生产的投料废气、净水剂B生产的</w:t>
            </w:r>
            <w:bookmarkStart w:id="24" w:name="_GoBack"/>
            <w:bookmarkEnd w:id="24"/>
            <w:r>
              <w:rPr>
                <w:rFonts w:hint="eastAsia"/>
                <w:b/>
                <w:bCs/>
                <w:color w:val="000000" w:themeColor="text1"/>
                <w:sz w:val="21"/>
                <w:szCs w:val="21"/>
                <w:highlight w:val="none"/>
                <w:lang w:val="en-US" w:eastAsia="zh-CN"/>
                <w14:textFill>
                  <w14:solidFill>
                    <w14:schemeClr w14:val="tx1"/>
                  </w14:solidFill>
                </w14:textFill>
              </w:rPr>
              <w:t>投料、分装废气</w:t>
            </w:r>
          </w:p>
          <w:p w14:paraId="58359F45">
            <w:pPr>
              <w:keepNext w:val="0"/>
              <w:keepLines w:val="0"/>
              <w:pageBreakBefore w:val="0"/>
              <w:widowControl/>
              <w:suppressLineNumbers w:val="0"/>
              <w:kinsoku/>
              <w:wordWrap w:val="0"/>
              <w:overflowPunct w:val="0"/>
              <w:topLinePunct w:val="0"/>
              <w:autoSpaceDE/>
              <w:autoSpaceDN/>
              <w:bidi w:val="0"/>
              <w:adjustRightInd/>
              <w:snapToGrid/>
              <w:spacing w:line="360" w:lineRule="auto"/>
              <w:ind w:firstLine="420" w:firstLineChars="200"/>
              <w:jc w:val="left"/>
              <w:textAlignment w:val="auto"/>
              <w:rPr>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复合盐原料为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聚合氯化铝（年用量</w:t>
            </w:r>
            <w:r>
              <w:rPr>
                <w:rFonts w:hint="eastAsia" w:cs="Times New Roman"/>
                <w:color w:val="000000" w:themeColor="text1"/>
                <w:sz w:val="21"/>
                <w:szCs w:val="21"/>
                <w:highlight w:val="none"/>
                <w:lang w:val="en-US" w:eastAsia="zh-CN"/>
                <w14:textFill>
                  <w14:solidFill>
                    <w14:schemeClr w14:val="tx1"/>
                  </w14:solidFill>
                </w14:textFill>
              </w:rPr>
              <w:t>2065.065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w:t>
            </w:r>
            <w:r>
              <w:rPr>
                <w:rFonts w:hint="eastAsia" w:cs="Times New Roman"/>
                <w:color w:val="000000" w:themeColor="text1"/>
                <w:sz w:val="21"/>
                <w:szCs w:val="21"/>
                <w:highlight w:val="none"/>
                <w:lang w:val="en-US" w:eastAsia="zh-CN"/>
                <w14:textFill>
                  <w14:solidFill>
                    <w14:schemeClr w14:val="tx1"/>
                  </w14:solidFill>
                </w14:textFill>
              </w:rPr>
              <w:t>聚合氯化铝</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为粉状，因此投料过程有颗粒物产生。投料产生的颗粒物以原料0.1%计，则复合盐投料过程颗粒物产生量为20</w:t>
            </w:r>
            <w:r>
              <w:rPr>
                <w:rFonts w:hint="eastAsia" w:cs="Times New Roman"/>
                <w:b w:val="0"/>
                <w:bCs w:val="0"/>
                <w:color w:val="000000" w:themeColor="text1"/>
                <w:sz w:val="21"/>
                <w:szCs w:val="21"/>
                <w:highlight w:val="none"/>
                <w:lang w:val="en-US" w:eastAsia="zh-CN"/>
                <w14:textFill>
                  <w14:solidFill>
                    <w14:schemeClr w14:val="tx1"/>
                  </w14:solidFill>
                </w14:textFill>
              </w:rPr>
              <w:t>6</w:t>
            </w:r>
            <w:r>
              <w:rPr>
                <w:rFonts w:hint="eastAsia"/>
                <w:color w:val="000000" w:themeColor="text1"/>
                <w:highlight w:val="none"/>
                <w:lang w:val="en-US" w:eastAsia="zh-CN"/>
                <w14:textFill>
                  <w14:solidFill>
                    <w14:schemeClr w14:val="tx1"/>
                  </w14:solidFill>
                </w14:textFill>
              </w:rPr>
              <w:t>5.065</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×0.1%</w:t>
            </w:r>
            <w:r>
              <w:rPr>
                <w:rFonts w:hint="eastAsia" w:cs="Times New Roman"/>
                <w:b w:val="0"/>
                <w:bCs w:val="0"/>
                <w:color w:val="000000" w:themeColor="text1"/>
                <w:sz w:val="21"/>
                <w:szCs w:val="21"/>
                <w:highlight w:val="none"/>
                <w:lang w:val="en-US" w:eastAsia="zh-CN"/>
                <w14:textFill>
                  <w14:solidFill>
                    <w14:schemeClr w14:val="tx1"/>
                  </w14:solidFill>
                </w14:textFill>
              </w:rPr>
              <w:t>≈2.065t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p>
          <w:p w14:paraId="4F23D2F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净水剂B原料为双氧水和自来水，</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双氧水</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有轻微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异味，</w:t>
            </w:r>
            <w:r>
              <w:rPr>
                <w:rFonts w:hint="eastAsia" w:cs="Times New Roman"/>
                <w:color w:val="000000" w:themeColor="text1"/>
                <w:sz w:val="21"/>
                <w:szCs w:val="21"/>
                <w:highlight w:val="none"/>
                <w:lang w:val="en-US" w:eastAsia="zh-CN"/>
                <w14:textFill>
                  <w14:solidFill>
                    <w14:schemeClr w14:val="tx1"/>
                  </w14:solidFill>
                </w14:textFill>
              </w:rPr>
              <w:t>净水剂B</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投料</w:t>
            </w:r>
            <w:r>
              <w:rPr>
                <w:rFonts w:hint="eastAsia" w:cs="Times New Roman"/>
                <w:b w:val="0"/>
                <w:bCs w:val="0"/>
                <w:color w:val="000000" w:themeColor="text1"/>
                <w:sz w:val="21"/>
                <w:szCs w:val="21"/>
                <w:highlight w:val="none"/>
                <w:lang w:val="en-US" w:eastAsia="zh-CN"/>
                <w14:textFill>
                  <w14:solidFill>
                    <w14:schemeClr w14:val="tx1"/>
                  </w14:solidFill>
                </w14:textFill>
              </w:rPr>
              <w:t>、分装</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过程会产生废气（</w:t>
            </w:r>
            <w:r>
              <w:rPr>
                <w:rFonts w:hint="eastAsia" w:cs="Times New Roman"/>
                <w:color w:val="000000" w:themeColor="text1"/>
                <w:sz w:val="21"/>
                <w:szCs w:val="21"/>
                <w:highlight w:val="none"/>
                <w:lang w:val="en-US" w:eastAsia="zh-CN"/>
                <w14:textFill>
                  <w14:solidFill>
                    <w14:schemeClr w14:val="tx1"/>
                  </w14:solidFill>
                </w14:textFill>
              </w:rPr>
              <w:t>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臭气浓度</w:t>
            </w:r>
            <w:r>
              <w:rPr>
                <w:rFonts w:hint="eastAsia" w:cs="Times New Roman"/>
                <w:color w:val="000000" w:themeColor="text1"/>
                <w:sz w:val="21"/>
                <w:szCs w:val="21"/>
                <w:highlight w:val="none"/>
                <w:lang w:val="en-US" w:eastAsia="zh-CN"/>
                <w14:textFill>
                  <w14:solidFill>
                    <w14:schemeClr w14:val="tx1"/>
                  </w14:solidFill>
                </w14:textFill>
              </w:rPr>
              <w:t>表征</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p w14:paraId="4921D90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382" w:firstLineChars="200"/>
              <w:textAlignment w:val="auto"/>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eastAsia" w:ascii="宋体" w:hAnsi="宋体" w:eastAsia="宋体" w:cs="宋体"/>
                <w:b/>
                <w:bCs w:val="0"/>
                <w:color w:val="000000" w:themeColor="text1"/>
                <w:spacing w:val="-10"/>
                <w:sz w:val="21"/>
                <w:szCs w:val="21"/>
                <w:highlight w:val="none"/>
                <w:lang w:val="en-US" w:eastAsia="zh-CN"/>
                <w14:textFill>
                  <w14:solidFill>
                    <w14:schemeClr w14:val="tx1"/>
                  </w14:solidFill>
                </w14:textFill>
              </w:rPr>
              <w:t>废气收集治理：</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项目</w:t>
            </w:r>
            <w:r>
              <w:rPr>
                <w:rFonts w:hint="eastAsia" w:cs="Times New Roman"/>
                <w:color w:val="000000" w:themeColor="text1"/>
                <w:spacing w:val="-4"/>
                <w:sz w:val="21"/>
                <w:szCs w:val="21"/>
                <w:highlight w:val="none"/>
                <w:lang w:val="en-US" w:eastAsia="zh-CN"/>
                <w14:textFill>
                  <w14:solidFill>
                    <w14:schemeClr w14:val="tx1"/>
                  </w14:solidFill>
                </w14:textFill>
              </w:rPr>
              <w:t>复合盐投料时将原料人工投入上料机，通过上料机的输送带把原料投入搅拌机进料口，搅拌机进料口仅留有管道位置进料，在管道出口处设有圆弧形的罩子防止进料废气溢出</w:t>
            </w:r>
            <w:r>
              <w:rPr>
                <w:rFonts w:hint="eastAsia" w:cs="Times New Roman"/>
                <w:color w:val="000000" w:themeColor="text1"/>
                <w:sz w:val="21"/>
                <w:szCs w:val="21"/>
                <w:highlight w:val="none"/>
                <w:lang w:val="en-US" w:eastAsia="zh-CN"/>
                <w14:textFill>
                  <w14:solidFill>
                    <w14:schemeClr w14:val="tx1"/>
                  </w14:solidFill>
                </w14:textFill>
              </w:rPr>
              <w:t>。人工投入物料到上料机时非密闭状态。</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利用搅拌机将化学品搅拌混合均匀，无</w:t>
            </w:r>
            <w:r>
              <w:rPr>
                <w:rFonts w:hint="eastAsia" w:cs="Times New Roman"/>
                <w:color w:val="000000" w:themeColor="text1"/>
                <w:sz w:val="21"/>
                <w:szCs w:val="21"/>
                <w:highlight w:val="none"/>
                <w:lang w:val="en-US" w:eastAsia="zh-CN"/>
                <w14:textFill>
                  <w14:solidFill>
                    <w14:schemeClr w14:val="tx1"/>
                  </w14:solidFill>
                </w14:textFill>
              </w:rPr>
              <w:t>需</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加热，不涉及化学反应</w:t>
            </w:r>
            <w:r>
              <w:rPr>
                <w:rFonts w:hint="eastAsia" w:cs="Times New Roman"/>
                <w:color w:val="000000" w:themeColor="text1"/>
                <w:sz w:val="21"/>
                <w:szCs w:val="21"/>
                <w:highlight w:val="none"/>
                <w:lang w:val="en-US" w:eastAsia="zh-CN"/>
                <w14:textFill>
                  <w14:solidFill>
                    <w14:schemeClr w14:val="tx1"/>
                  </w14:solidFill>
                </w14:textFill>
              </w:rPr>
              <w:t>，搅拌时搅拌机为密闭状态。</w:t>
            </w:r>
            <w:r>
              <w:rPr>
                <w:rFonts w:hint="eastAsia" w:cs="Times New Roman"/>
                <w:color w:val="000000" w:themeColor="text1"/>
                <w:spacing w:val="-4"/>
                <w:sz w:val="21"/>
                <w:szCs w:val="21"/>
                <w:highlight w:val="none"/>
                <w:lang w:val="en-US" w:eastAsia="zh-CN"/>
                <w14:textFill>
                  <w14:solidFill>
                    <w14:schemeClr w14:val="tx1"/>
                  </w14:solidFill>
                </w14:textFill>
              </w:rPr>
              <w:t>搅拌完成后成品通过搅拌机的出料口进行分装，分装时包装袋套紧出料口能有效防止粉尘溢出，分装时为密闭状态。项目</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拟在</w:t>
            </w:r>
            <w:r>
              <w:rPr>
                <w:rFonts w:hint="eastAsia" w:cs="Times New Roman"/>
                <w:color w:val="000000" w:themeColor="text1"/>
                <w:spacing w:val="-4"/>
                <w:sz w:val="21"/>
                <w:szCs w:val="21"/>
                <w:highlight w:val="none"/>
                <w:lang w:val="en-US" w:eastAsia="zh-CN"/>
                <w14:textFill>
                  <w14:solidFill>
                    <w14:schemeClr w14:val="tx1"/>
                  </w14:solidFill>
                </w14:textFill>
              </w:rPr>
              <w:t>设备开口处</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设置集气罩收集</w:t>
            </w:r>
            <w:r>
              <w:rPr>
                <w:rFonts w:hint="eastAsia" w:cs="Times New Roman"/>
                <w:color w:val="000000" w:themeColor="text1"/>
                <w:spacing w:val="-4"/>
                <w:sz w:val="21"/>
                <w:szCs w:val="21"/>
                <w:highlight w:val="none"/>
                <w:lang w:val="en-US" w:eastAsia="zh-CN"/>
                <w14:textFill>
                  <w14:solidFill>
                    <w14:schemeClr w14:val="tx1"/>
                  </w14:solidFill>
                </w14:textFill>
              </w:rPr>
              <w:t>复合盐生产的</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投料废气，风速设为0.</w:t>
            </w:r>
            <w:r>
              <w:rPr>
                <w:rFonts w:hint="eastAsia" w:cs="Times New Roman"/>
                <w:color w:val="000000" w:themeColor="text1"/>
                <w:spacing w:val="-4"/>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m/s，</w:t>
            </w:r>
            <w:r>
              <w:rPr>
                <w:rFonts w:hint="eastAsia"/>
                <w:color w:val="000000" w:themeColor="text1"/>
                <w:highlight w:val="none"/>
                <w:lang w:val="en-US" w:eastAsia="zh-CN"/>
                <w14:textFill>
                  <w14:solidFill>
                    <w14:schemeClr w14:val="tx1"/>
                  </w14:solidFill>
                </w14:textFill>
              </w:rPr>
              <w:t>根据经验，</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外部集气罩收集效率取值为30%；</w:t>
            </w:r>
            <w:r>
              <w:rPr>
                <w:rFonts w:hint="eastAsia" w:cs="Times New Roman"/>
                <w:color w:val="000000" w:themeColor="text1"/>
                <w:spacing w:val="-4"/>
                <w:sz w:val="21"/>
                <w:szCs w:val="21"/>
                <w:highlight w:val="none"/>
                <w:lang w:val="en-US" w:eastAsia="zh-CN"/>
                <w14:textFill>
                  <w14:solidFill>
                    <w14:schemeClr w14:val="tx1"/>
                  </w14:solidFill>
                </w14:textFill>
              </w:rPr>
              <w:t>复合盐生产的</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投料废气收集后经喷淋塔处理由高度为2</w:t>
            </w:r>
            <w:r>
              <w:rPr>
                <w:rFonts w:hint="eastAsia" w:cs="Times New Roman"/>
                <w:color w:val="000000" w:themeColor="text1"/>
                <w:spacing w:val="-4"/>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m的G1排气筒排放，颗粒物处理效率取8</w:t>
            </w:r>
            <w:r>
              <w:rPr>
                <w:rFonts w:hint="eastAsia" w:cs="Times New Roman"/>
                <w:color w:val="000000" w:themeColor="text1"/>
                <w:spacing w:val="-4"/>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w:t>
            </w:r>
            <w:r>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14:paraId="79CEB203">
            <w:pPr>
              <w:pStyle w:val="2"/>
              <w:spacing w:line="360" w:lineRule="auto"/>
              <w:ind w:firstLine="422" w:firstLineChars="200"/>
              <w:jc w:val="both"/>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pPr>
            <w:r>
              <w:rPr>
                <w:rStyle w:val="100"/>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风量设计</w:t>
            </w:r>
            <w:r>
              <w:rPr>
                <w:rStyle w:val="100"/>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项目拟在</w:t>
            </w:r>
            <w:r>
              <w:rPr>
                <w:rFonts w:hint="eastAsia" w:ascii="Times New Roman" w:cs="Times New Roman"/>
                <w:color w:val="000000" w:themeColor="text1"/>
                <w:spacing w:val="-4"/>
                <w:kern w:val="2"/>
                <w:sz w:val="21"/>
                <w:szCs w:val="21"/>
                <w:highlight w:val="none"/>
                <w:lang w:val="en-US" w:eastAsia="zh-CN" w:bidi="ar-SA"/>
                <w14:textFill>
                  <w14:solidFill>
                    <w14:schemeClr w14:val="tx1"/>
                  </w14:solidFill>
                </w14:textFill>
              </w:rPr>
              <w:t>上料机</w:t>
            </w:r>
            <w:r>
              <w:rPr>
                <w:rFonts w:hint="eastAsia" w:ascii="Times New Roman" w:cs="Times New Roman"/>
                <w:color w:val="000000" w:themeColor="text1"/>
                <w:spacing w:val="-4"/>
                <w:sz w:val="21"/>
                <w:szCs w:val="21"/>
                <w:highlight w:val="none"/>
                <w:lang w:val="en-US" w:eastAsia="zh-CN"/>
                <w14:textFill>
                  <w14:solidFill>
                    <w14:schemeClr w14:val="tx1"/>
                  </w14:solidFill>
                </w14:textFill>
              </w:rPr>
              <w:t>开口处</w:t>
            </w: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设置集气罩，集气罩风量设计参考《三废处理工程技术手册-废气卷》中有关公式：</w:t>
            </w:r>
          </w:p>
          <w:p w14:paraId="11C5FF29">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0" w:firstLineChars="0"/>
              <w:jc w:val="both"/>
              <w:textAlignment w:val="auto"/>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Q=0.75（10x</w:t>
            </w:r>
            <w:r>
              <w:rPr>
                <w:rFonts w:hint="eastAsia" w:ascii="Times New Roman" w:hAnsi="Times New Roman" w:eastAsia="宋体" w:cs="Times New Roman"/>
                <w:color w:val="000000" w:themeColor="text1"/>
                <w:spacing w:val="-4"/>
                <w:kern w:val="2"/>
                <w:sz w:val="21"/>
                <w:szCs w:val="21"/>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+F）vx</w:t>
            </w:r>
          </w:p>
          <w:p w14:paraId="59A9D45A">
            <w:pPr>
              <w:pStyle w:val="2"/>
              <w:spacing w:line="360" w:lineRule="auto"/>
              <w:ind w:firstLine="404" w:firstLineChars="200"/>
              <w:jc w:val="both"/>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Q：集气罩排风量m</w:t>
            </w:r>
            <w:r>
              <w:rPr>
                <w:rFonts w:hint="eastAsia" w:ascii="Times New Roman" w:hAnsi="Times New Roman" w:eastAsia="宋体" w:cs="Times New Roman"/>
                <w:color w:val="000000" w:themeColor="text1"/>
                <w:spacing w:val="-4"/>
                <w:kern w:val="2"/>
                <w:sz w:val="21"/>
                <w:szCs w:val="21"/>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/s；</w:t>
            </w:r>
          </w:p>
          <w:p w14:paraId="6642A775">
            <w:pPr>
              <w:pStyle w:val="2"/>
              <w:spacing w:line="360" w:lineRule="auto"/>
              <w:ind w:firstLine="404" w:firstLineChars="200"/>
              <w:jc w:val="both"/>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F：罩口面积；</w:t>
            </w:r>
          </w:p>
          <w:p w14:paraId="47DFAAA2">
            <w:pPr>
              <w:pStyle w:val="2"/>
              <w:spacing w:line="360" w:lineRule="auto"/>
              <w:ind w:firstLine="404" w:firstLineChars="200"/>
              <w:jc w:val="both"/>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x：罩口至控制点距离，项目取值0.</w:t>
            </w:r>
            <w:r>
              <w:rPr>
                <w:rFonts w:hint="eastAsia" w:ascii="Times New Roman" w:cs="Times New Roman"/>
                <w:color w:val="000000" w:themeColor="text1"/>
                <w:spacing w:val="-4"/>
                <w:kern w:val="2"/>
                <w:sz w:val="21"/>
                <w:szCs w:val="21"/>
                <w:highlight w:val="none"/>
                <w:lang w:val="en-US" w:eastAsia="zh-CN" w:bidi="ar-SA"/>
                <w14:textFill>
                  <w14:solidFill>
                    <w14:schemeClr w14:val="tx1"/>
                  </w14:solidFill>
                </w14:textFill>
              </w:rPr>
              <w:t>25</w:t>
            </w: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m；</w:t>
            </w:r>
          </w:p>
          <w:p w14:paraId="5B7FACFF">
            <w:pPr>
              <w:pStyle w:val="2"/>
              <w:spacing w:line="360" w:lineRule="auto"/>
              <w:ind w:firstLine="404" w:firstLineChars="200"/>
              <w:jc w:val="both"/>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vx：控制风速，项目取值0.</w:t>
            </w:r>
            <w:r>
              <w:rPr>
                <w:rFonts w:hint="eastAsia" w:ascii="Times New Roman" w:cs="Times New Roman"/>
                <w:color w:val="000000" w:themeColor="text1"/>
                <w:spacing w:val="-4"/>
                <w:kern w:val="2"/>
                <w:sz w:val="21"/>
                <w:szCs w:val="21"/>
                <w:highlight w:val="none"/>
                <w:lang w:val="en-US" w:eastAsia="zh-CN" w:bidi="ar-SA"/>
                <w14:textFill>
                  <w14:solidFill>
                    <w14:schemeClr w14:val="tx1"/>
                  </w14:solidFill>
                </w14:textFill>
              </w:rPr>
              <w:t>4</w:t>
            </w:r>
            <w:r>
              <w:rPr>
                <w:rFonts w:hint="eastAsia"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m/s；</w:t>
            </w:r>
          </w:p>
          <w:p w14:paraId="6FED8559">
            <w:pPr>
              <w:pStyle w:val="73"/>
              <w:keepNext w:val="0"/>
              <w:keepLines w:val="0"/>
              <w:pageBreakBefore w:val="0"/>
              <w:widowControl w:val="0"/>
              <w:kinsoku/>
              <w:wordWrap/>
              <w:overflowPunct/>
              <w:topLinePunct w:val="0"/>
              <w:autoSpaceDE/>
              <w:autoSpaceDN/>
              <w:bidi w:val="0"/>
              <w:adjustRightInd/>
              <w:snapToGrid/>
              <w:spacing w:line="360" w:lineRule="auto"/>
              <w:ind w:left="0" w:firstLine="404" w:firstLineChars="200"/>
              <w:jc w:val="both"/>
              <w:textAlignment w:val="auto"/>
              <w:outlineLvl w:val="9"/>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4"/>
                <w:kern w:val="2"/>
                <w:sz w:val="21"/>
                <w:szCs w:val="21"/>
                <w:highlight w:val="none"/>
                <w:vertAlign w:val="baseline"/>
                <w:lang w:val="en-US" w:eastAsia="zh-CN" w:bidi="ar-SA"/>
                <w14:textFill>
                  <w14:solidFill>
                    <w14:schemeClr w14:val="tx1"/>
                  </w14:solidFill>
                </w14:textFill>
              </w:rPr>
              <w:t>上料机</w:t>
            </w:r>
            <w:r>
              <w:rPr>
                <w:rFonts w:hint="eastAsia" w:ascii="Times New Roman" w:hAnsi="Times New Roman" w:cs="Times New Roman"/>
                <w:color w:val="000000" w:themeColor="text1"/>
                <w:spacing w:val="-4"/>
                <w:kern w:val="2"/>
                <w:sz w:val="21"/>
                <w:szCs w:val="21"/>
                <w:highlight w:val="none"/>
                <w:vertAlign w:val="baseline"/>
                <w:lang w:val="en-US" w:eastAsia="zh-CN" w:bidi="ar-SA"/>
                <w14:textFill>
                  <w14:solidFill>
                    <w14:schemeClr w14:val="tx1"/>
                  </w14:solidFill>
                </w14:textFill>
              </w:rPr>
              <w:t>罩</w:t>
            </w:r>
            <w:r>
              <w:rPr>
                <w:rFonts w:hint="default" w:ascii="Times New Roman" w:hAnsi="Times New Roman" w:eastAsia="宋体" w:cs="Times New Roman"/>
                <w:color w:val="000000" w:themeColor="text1"/>
                <w:spacing w:val="-4"/>
                <w:kern w:val="2"/>
                <w:sz w:val="21"/>
                <w:szCs w:val="21"/>
                <w:highlight w:val="none"/>
                <w:vertAlign w:val="baseline"/>
                <w:lang w:val="en-US" w:eastAsia="zh-CN" w:bidi="ar-SA"/>
                <w14:textFill>
                  <w14:solidFill>
                    <w14:schemeClr w14:val="tx1"/>
                  </w14:solidFill>
                </w14:textFill>
              </w:rPr>
              <w:t>口面积取值1㎡，</w:t>
            </w:r>
            <w:r>
              <w:rPr>
                <w:rFonts w:hint="default"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则单个集气罩理论值为</w:t>
            </w:r>
            <w:r>
              <w:rPr>
                <w:rFonts w:hint="eastAsia" w:ascii="Times New Roman" w:hAnsi="Times New Roman" w:cs="Times New Roman"/>
                <w:color w:val="000000" w:themeColor="text1"/>
                <w:spacing w:val="-4"/>
                <w:kern w:val="2"/>
                <w:sz w:val="21"/>
                <w:szCs w:val="21"/>
                <w:highlight w:val="none"/>
                <w:lang w:val="en-US" w:eastAsia="zh-CN" w:bidi="ar-SA"/>
                <w14:textFill>
                  <w14:solidFill>
                    <w14:schemeClr w14:val="tx1"/>
                  </w14:solidFill>
                </w14:textFill>
              </w:rPr>
              <w:t>1755</w:t>
            </w:r>
            <w:r>
              <w:rPr>
                <w:rFonts w:hint="default"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m³/h。项目共</w:t>
            </w:r>
            <w:r>
              <w:rPr>
                <w:rFonts w:hint="eastAsia" w:ascii="Times New Roman" w:hAnsi="Times New Roman" w:cs="Times New Roman"/>
                <w:color w:val="000000" w:themeColor="text1"/>
                <w:spacing w:val="-4"/>
                <w:kern w:val="2"/>
                <w:sz w:val="21"/>
                <w:szCs w:val="21"/>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台上料机（复合盐）在</w:t>
            </w:r>
            <w:r>
              <w:rPr>
                <w:rFonts w:hint="eastAsia" w:ascii="Times New Roman" w:hAnsi="Times New Roman" w:cs="Times New Roman"/>
                <w:color w:val="000000" w:themeColor="text1"/>
                <w:spacing w:val="-4"/>
                <w:kern w:val="2"/>
                <w:sz w:val="21"/>
                <w:szCs w:val="21"/>
                <w:highlight w:val="none"/>
                <w:lang w:val="en-US" w:eastAsia="zh-CN" w:bidi="ar-SA"/>
                <w14:textFill>
                  <w14:solidFill>
                    <w14:schemeClr w14:val="tx1"/>
                  </w14:solidFill>
                </w14:textFill>
              </w:rPr>
              <w:t>上料机进料口</w:t>
            </w:r>
            <w:r>
              <w:rPr>
                <w:rFonts w:hint="default"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产生颗粒物，设</w:t>
            </w:r>
            <w:r>
              <w:rPr>
                <w:rFonts w:hint="eastAsia" w:ascii="Times New Roman" w:hAnsi="Times New Roman" w:cs="Times New Roman"/>
                <w:color w:val="000000" w:themeColor="text1"/>
                <w:spacing w:val="-4"/>
                <w:kern w:val="2"/>
                <w:sz w:val="21"/>
                <w:szCs w:val="21"/>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个集气罩，理论风量为</w:t>
            </w:r>
            <w:r>
              <w:rPr>
                <w:rFonts w:hint="eastAsia" w:ascii="Times New Roman" w:hAnsi="Times New Roman" w:cs="Times New Roman"/>
                <w:color w:val="000000" w:themeColor="text1"/>
                <w:spacing w:val="-4"/>
                <w:kern w:val="2"/>
                <w:sz w:val="21"/>
                <w:szCs w:val="21"/>
                <w:highlight w:val="none"/>
                <w:lang w:val="en-US" w:eastAsia="zh-CN" w:bidi="ar-SA"/>
                <w14:textFill>
                  <w14:solidFill>
                    <w14:schemeClr w14:val="tx1"/>
                  </w14:solidFill>
                </w14:textFill>
              </w:rPr>
              <w:t>3510</w:t>
            </w:r>
            <w:r>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Style w:val="100"/>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/h</w:t>
            </w:r>
            <w:r>
              <w:rPr>
                <w:rFonts w:hint="default" w:ascii="Times New Roman" w:hAnsi="Times New Roman" w:eastAsia="宋体" w:cs="Times New Roman"/>
                <w:color w:val="000000" w:themeColor="text1"/>
                <w:spacing w:val="-4"/>
                <w:kern w:val="2"/>
                <w:sz w:val="21"/>
                <w:szCs w:val="21"/>
                <w:highlight w:val="none"/>
                <w:lang w:val="en-US" w:eastAsia="zh-CN" w:bidi="ar-SA"/>
                <w14:textFill>
                  <w14:solidFill>
                    <w14:schemeClr w14:val="tx1"/>
                  </w14:solidFill>
                </w14:textFill>
              </w:rPr>
              <w:t>。</w:t>
            </w:r>
            <w:r>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则总理论风量为</w:t>
            </w:r>
            <w:r>
              <w:rPr>
                <w:rStyle w:val="100"/>
                <w:rFonts w:hint="eastAsia" w:ascii="Times New Roman" w:hAnsi="Times New Roman" w:cs="Times New Roman"/>
                <w:color w:val="000000" w:themeColor="text1"/>
                <w:sz w:val="21"/>
                <w:szCs w:val="21"/>
                <w:highlight w:val="none"/>
                <w:lang w:val="en-US" w:eastAsia="zh-CN"/>
                <w14:textFill>
                  <w14:solidFill>
                    <w14:schemeClr w14:val="tx1"/>
                  </w14:solidFill>
                </w14:textFill>
              </w:rPr>
              <w:t>3510</w:t>
            </w:r>
            <w:r>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Style w:val="100"/>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/h，考虑风管损耗，项目风量按</w:t>
            </w:r>
            <w:r>
              <w:rPr>
                <w:rStyle w:val="100"/>
                <w:rFonts w:hint="eastAsia" w:ascii="Times New Roman" w:hAnsi="Times New Roman" w:cs="Times New Roman"/>
                <w:color w:val="000000" w:themeColor="text1"/>
                <w:sz w:val="21"/>
                <w:szCs w:val="21"/>
                <w:highlight w:val="none"/>
                <w:lang w:val="en-US" w:eastAsia="zh-CN"/>
                <w14:textFill>
                  <w14:solidFill>
                    <w14:schemeClr w14:val="tx1"/>
                  </w14:solidFill>
                </w14:textFill>
              </w:rPr>
              <w:t>4000</w:t>
            </w:r>
            <w:r>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Style w:val="100"/>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Style w:val="100"/>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/h计。</w:t>
            </w:r>
          </w:p>
          <w:p w14:paraId="1027A28B">
            <w:pPr>
              <w:pStyle w:val="18"/>
              <w:shd w:val="clear"/>
              <w:spacing w:before="0" w:line="360" w:lineRule="auto"/>
              <w:ind w:left="0" w:firstLine="482" w:firstLineChars="200"/>
              <w:jc w:val="cente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w:t>
            </w:r>
            <w:r>
              <w:rPr>
                <w:rFonts w:hint="eastAsia" w:cs="Times New Roman"/>
                <w:b/>
                <w:bCs/>
                <w:color w:val="000000" w:themeColor="text1"/>
                <w:sz w:val="24"/>
                <w:szCs w:val="24"/>
                <w:highlight w:val="none"/>
                <w:lang w:val="en-US" w:eastAsia="zh-CN"/>
                <w14:textFill>
                  <w14:solidFill>
                    <w14:schemeClr w14:val="tx1"/>
                  </w14:solidFill>
                </w14:textFill>
              </w:rPr>
              <w:t>22</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项目</w:t>
            </w:r>
            <w:r>
              <w:rPr>
                <w:rFonts w:hint="eastAsia" w:cs="Times New Roman"/>
                <w:b/>
                <w:bCs/>
                <w:color w:val="000000" w:themeColor="text1"/>
                <w:sz w:val="24"/>
                <w:szCs w:val="24"/>
                <w:highlight w:val="none"/>
                <w:lang w:val="en-US" w:eastAsia="zh-CN"/>
                <w14:textFill>
                  <w14:solidFill>
                    <w14:schemeClr w14:val="tx1"/>
                  </w14:solidFill>
                </w14:textFill>
              </w:rPr>
              <w:t>G1</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废气产排一览表</w:t>
            </w:r>
          </w:p>
          <w:tbl>
            <w:tblPr>
              <w:tblStyle w:val="35"/>
              <w:tblW w:w="84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8"/>
              <w:gridCol w:w="853"/>
              <w:gridCol w:w="480"/>
              <w:gridCol w:w="797"/>
              <w:gridCol w:w="713"/>
              <w:gridCol w:w="902"/>
              <w:gridCol w:w="809"/>
              <w:gridCol w:w="880"/>
              <w:gridCol w:w="799"/>
              <w:gridCol w:w="875"/>
              <w:gridCol w:w="851"/>
            </w:tblGrid>
            <w:tr w14:paraId="0A5E6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89" w:type="pct"/>
                  <w:vMerge w:val="restart"/>
                  <w:noWrap w:val="0"/>
                  <w:vAlign w:val="center"/>
                </w:tcPr>
                <w:p w14:paraId="4D18722E">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污染物</w:t>
                  </w:r>
                </w:p>
              </w:tc>
              <w:tc>
                <w:tcPr>
                  <w:tcW w:w="505" w:type="pct"/>
                  <w:vMerge w:val="restart"/>
                  <w:noWrap w:val="0"/>
                  <w:vAlign w:val="center"/>
                </w:tcPr>
                <w:p w14:paraId="75995965">
                  <w:pPr>
                    <w:widowControl/>
                    <w:shd w:val="clear"/>
                    <w:spacing w:line="240" w:lineRule="auto"/>
                    <w:jc w:val="center"/>
                    <w:rPr>
                      <w:rFonts w:hint="default" w:ascii="Times New Roman" w:hAnsi="Times New Roman" w:eastAsia="宋体" w:cs="Times New Roman"/>
                      <w:b/>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lang w:val="en-US" w:eastAsia="zh-CN"/>
                      <w14:textFill>
                        <w14:solidFill>
                          <w14:schemeClr w14:val="tx1"/>
                        </w14:solidFill>
                      </w14:textFill>
                    </w:rPr>
                    <w:t>产生量</w:t>
                  </w:r>
                </w:p>
              </w:tc>
              <w:tc>
                <w:tcPr>
                  <w:tcW w:w="1712" w:type="pct"/>
                  <w:gridSpan w:val="4"/>
                  <w:noWrap w:val="0"/>
                  <w:vAlign w:val="center"/>
                </w:tcPr>
                <w:p w14:paraId="6542695E">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产生情况</w:t>
                  </w:r>
                </w:p>
              </w:tc>
              <w:tc>
                <w:tcPr>
                  <w:tcW w:w="1473" w:type="pct"/>
                  <w:gridSpan w:val="3"/>
                  <w:noWrap w:val="0"/>
                  <w:vAlign w:val="center"/>
                </w:tcPr>
                <w:p w14:paraId="39A79CAB">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有组织</w:t>
                  </w:r>
                </w:p>
              </w:tc>
              <w:tc>
                <w:tcPr>
                  <w:tcW w:w="1018" w:type="pct"/>
                  <w:gridSpan w:val="2"/>
                  <w:noWrap w:val="0"/>
                  <w:vAlign w:val="center"/>
                </w:tcPr>
                <w:p w14:paraId="2D1C5495">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无组织</w:t>
                  </w:r>
                </w:p>
              </w:tc>
            </w:tr>
            <w:tr w14:paraId="01875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trPr>
              <w:tc>
                <w:tcPr>
                  <w:tcW w:w="289" w:type="pct"/>
                  <w:vMerge w:val="continue"/>
                  <w:noWrap w:val="0"/>
                  <w:vAlign w:val="center"/>
                </w:tcPr>
                <w:p w14:paraId="2C2DB506">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p>
              </w:tc>
              <w:tc>
                <w:tcPr>
                  <w:tcW w:w="505" w:type="pct"/>
                  <w:vMerge w:val="continue"/>
                  <w:noWrap w:val="0"/>
                  <w:vAlign w:val="center"/>
                </w:tcPr>
                <w:p w14:paraId="1A7C3271">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p>
              </w:tc>
              <w:tc>
                <w:tcPr>
                  <w:tcW w:w="284" w:type="pct"/>
                  <w:noWrap w:val="0"/>
                  <w:vAlign w:val="center"/>
                </w:tcPr>
                <w:p w14:paraId="078D6250">
                  <w:pPr>
                    <w:widowControl/>
                    <w:shd w:val="clear"/>
                    <w:spacing w:line="240" w:lineRule="auto"/>
                    <w:jc w:val="center"/>
                    <w:rPr>
                      <w:rFonts w:hint="default" w:ascii="Times New Roman" w:hAnsi="Times New Roman" w:eastAsia="宋体" w:cs="Times New Roman"/>
                      <w:b/>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lang w:val="en-US" w:eastAsia="zh-CN"/>
                      <w14:textFill>
                        <w14:solidFill>
                          <w14:schemeClr w14:val="tx1"/>
                        </w14:solidFill>
                      </w14:textFill>
                    </w:rPr>
                    <w:t>排气筒</w:t>
                  </w:r>
                </w:p>
              </w:tc>
              <w:tc>
                <w:tcPr>
                  <w:tcW w:w="472" w:type="pct"/>
                  <w:noWrap w:val="0"/>
                  <w:vAlign w:val="center"/>
                </w:tcPr>
                <w:p w14:paraId="0C432661">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收集量t/a</w:t>
                  </w:r>
                </w:p>
              </w:tc>
              <w:tc>
                <w:tcPr>
                  <w:tcW w:w="422" w:type="pct"/>
                  <w:noWrap w:val="0"/>
                  <w:vAlign w:val="center"/>
                </w:tcPr>
                <w:p w14:paraId="4C57D735">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产生速率kg/h</w:t>
                  </w:r>
                </w:p>
              </w:tc>
              <w:tc>
                <w:tcPr>
                  <w:tcW w:w="532" w:type="pct"/>
                  <w:noWrap w:val="0"/>
                  <w:vAlign w:val="center"/>
                </w:tcPr>
                <w:p w14:paraId="5C1A260E">
                  <w:pPr>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产生浓度mg/m</w:t>
                  </w:r>
                  <w:r>
                    <w:rPr>
                      <w:rFonts w:hint="default" w:ascii="Times New Roman" w:hAnsi="Times New Roman" w:eastAsia="宋体" w:cs="Times New Roman"/>
                      <w:b/>
                      <w:color w:val="000000" w:themeColor="text1"/>
                      <w:kern w:val="0"/>
                      <w:sz w:val="21"/>
                      <w:szCs w:val="21"/>
                      <w:highlight w:val="none"/>
                      <w:vertAlign w:val="superscript"/>
                      <w14:textFill>
                        <w14:solidFill>
                          <w14:schemeClr w14:val="tx1"/>
                        </w14:solidFill>
                      </w14:textFill>
                    </w:rPr>
                    <w:t>3</w:t>
                  </w:r>
                </w:p>
              </w:tc>
              <w:tc>
                <w:tcPr>
                  <w:tcW w:w="479" w:type="pct"/>
                  <w:noWrap w:val="0"/>
                  <w:vAlign w:val="center"/>
                </w:tcPr>
                <w:p w14:paraId="1CDF0F7E">
                  <w:pPr>
                    <w:widowControl/>
                    <w:shd w:val="clea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排放量t/a</w:t>
                  </w:r>
                </w:p>
              </w:tc>
              <w:tc>
                <w:tcPr>
                  <w:tcW w:w="521" w:type="pct"/>
                  <w:noWrap w:val="0"/>
                  <w:vAlign w:val="center"/>
                </w:tcPr>
                <w:p w14:paraId="323C46B3">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排放速率kg/h</w:t>
                  </w:r>
                </w:p>
              </w:tc>
              <w:tc>
                <w:tcPr>
                  <w:tcW w:w="472" w:type="pct"/>
                  <w:noWrap w:val="0"/>
                  <w:vAlign w:val="center"/>
                </w:tcPr>
                <w:p w14:paraId="51BDE3AA">
                  <w:pPr>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排放浓度mg/m</w:t>
                  </w:r>
                  <w:r>
                    <w:rPr>
                      <w:rFonts w:hint="default" w:ascii="Times New Roman" w:hAnsi="Times New Roman" w:eastAsia="宋体" w:cs="Times New Roman"/>
                      <w:b/>
                      <w:color w:val="000000" w:themeColor="text1"/>
                      <w:kern w:val="0"/>
                      <w:sz w:val="21"/>
                      <w:szCs w:val="21"/>
                      <w:highlight w:val="none"/>
                      <w:vertAlign w:val="superscript"/>
                      <w14:textFill>
                        <w14:solidFill>
                          <w14:schemeClr w14:val="tx1"/>
                        </w14:solidFill>
                      </w14:textFill>
                    </w:rPr>
                    <w:t>3</w:t>
                  </w:r>
                </w:p>
              </w:tc>
              <w:tc>
                <w:tcPr>
                  <w:tcW w:w="518" w:type="pct"/>
                  <w:noWrap w:val="0"/>
                  <w:vAlign w:val="center"/>
                </w:tcPr>
                <w:p w14:paraId="28DC91B7">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排放量t/a</w:t>
                  </w:r>
                </w:p>
              </w:tc>
              <w:tc>
                <w:tcPr>
                  <w:tcW w:w="500" w:type="pct"/>
                  <w:noWrap w:val="0"/>
                  <w:vAlign w:val="center"/>
                </w:tcPr>
                <w:p w14:paraId="6B0F474A">
                  <w:pPr>
                    <w:widowControl/>
                    <w:shd w:val="clea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排放速率kg/h</w:t>
                  </w:r>
                </w:p>
              </w:tc>
            </w:tr>
            <w:tr w14:paraId="6CD4E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289" w:type="pct"/>
                  <w:noWrap w:val="0"/>
                  <w:vAlign w:val="center"/>
                </w:tcPr>
                <w:p w14:paraId="6BE8E257">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颗粒物</w:t>
                  </w:r>
                </w:p>
              </w:tc>
              <w:tc>
                <w:tcPr>
                  <w:tcW w:w="850" w:type="dxa"/>
                  <w:noWrap w:val="0"/>
                  <w:vAlign w:val="center"/>
                </w:tcPr>
                <w:p w14:paraId="167D685C">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2.065</w:t>
                  </w:r>
                </w:p>
              </w:tc>
              <w:tc>
                <w:tcPr>
                  <w:tcW w:w="477" w:type="dxa"/>
                  <w:noWrap w:val="0"/>
                  <w:vAlign w:val="center"/>
                </w:tcPr>
                <w:p w14:paraId="749ABFA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G1</w:t>
                  </w:r>
                </w:p>
              </w:tc>
              <w:tc>
                <w:tcPr>
                  <w:tcW w:w="795" w:type="dxa"/>
                  <w:noWrap w:val="0"/>
                  <w:vAlign w:val="center"/>
                </w:tcPr>
                <w:p w14:paraId="47AD057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0.6195</w:t>
                  </w:r>
                </w:p>
              </w:tc>
              <w:tc>
                <w:tcPr>
                  <w:tcW w:w="711" w:type="dxa"/>
                  <w:noWrap w:val="0"/>
                  <w:vAlign w:val="center"/>
                </w:tcPr>
                <w:p w14:paraId="5B86669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0.688</w:t>
                  </w:r>
                </w:p>
              </w:tc>
              <w:tc>
                <w:tcPr>
                  <w:tcW w:w="900" w:type="dxa"/>
                  <w:noWrap w:val="0"/>
                  <w:vAlign w:val="center"/>
                </w:tcPr>
                <w:p w14:paraId="0DBA7DC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72</w:t>
                  </w:r>
                </w:p>
              </w:tc>
              <w:tc>
                <w:tcPr>
                  <w:tcW w:w="807" w:type="dxa"/>
                  <w:noWrap w:val="0"/>
                  <w:vAlign w:val="center"/>
                </w:tcPr>
                <w:p w14:paraId="749C25D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0.1239</w:t>
                  </w:r>
                </w:p>
              </w:tc>
              <w:tc>
                <w:tcPr>
                  <w:tcW w:w="878" w:type="dxa"/>
                  <w:noWrap w:val="0"/>
                  <w:vAlign w:val="center"/>
                </w:tcPr>
                <w:p w14:paraId="05B7DBF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0.1377</w:t>
                  </w:r>
                </w:p>
              </w:tc>
              <w:tc>
                <w:tcPr>
                  <w:tcW w:w="798" w:type="dxa"/>
                  <w:noWrap w:val="0"/>
                  <w:vAlign w:val="center"/>
                </w:tcPr>
                <w:p w14:paraId="6EB5E94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34.43</w:t>
                  </w:r>
                </w:p>
              </w:tc>
              <w:tc>
                <w:tcPr>
                  <w:tcW w:w="518" w:type="pct"/>
                  <w:noWrap w:val="0"/>
                  <w:vAlign w:val="center"/>
                </w:tcPr>
                <w:p w14:paraId="198F021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1.4455</w:t>
                  </w:r>
                </w:p>
              </w:tc>
              <w:tc>
                <w:tcPr>
                  <w:tcW w:w="500" w:type="pct"/>
                  <w:noWrap w:val="0"/>
                  <w:vAlign w:val="center"/>
                </w:tcPr>
                <w:p w14:paraId="2727D07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1.6061</w:t>
                  </w:r>
                </w:p>
              </w:tc>
            </w:tr>
            <w:tr w14:paraId="25DAC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5000" w:type="pct"/>
                  <w:gridSpan w:val="11"/>
                  <w:noWrap w:val="0"/>
                  <w:vAlign w:val="center"/>
                </w:tcPr>
                <w:p w14:paraId="3FF6EA63">
                  <w:pPr>
                    <w:keepNext w:val="0"/>
                    <w:keepLines w:val="0"/>
                    <w:widowControl/>
                    <w:suppressLineNumbers w:val="0"/>
                    <w:shd w:val="clear"/>
                    <w:jc w:val="left"/>
                    <w:textAlignment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注：项目复合盐产品投料工序生产时间为</w:t>
                  </w:r>
                  <w:r>
                    <w:rPr>
                      <w:rFonts w:hint="eastAsia" w:cs="Times New Roman"/>
                      <w:color w:val="000000" w:themeColor="text1"/>
                      <w:sz w:val="21"/>
                      <w:szCs w:val="21"/>
                      <w:highlight w:val="none"/>
                      <w:lang w:val="en-US" w:eastAsia="zh-CN"/>
                      <w14:textFill>
                        <w14:solidFill>
                          <w14:schemeClr w14:val="tx1"/>
                        </w14:solidFill>
                      </w14:textFill>
                    </w:rPr>
                    <w:t>900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h/a，</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G</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排气筒统一取</w:t>
                  </w:r>
                  <w:r>
                    <w:rPr>
                      <w:rFonts w:hint="eastAsia" w:cs="Times New Roman"/>
                      <w:color w:val="000000" w:themeColor="text1"/>
                      <w:sz w:val="21"/>
                      <w:szCs w:val="21"/>
                      <w:highlight w:val="none"/>
                      <w:lang w:val="en-US" w:eastAsia="zh-CN"/>
                      <w14:textFill>
                        <w14:solidFill>
                          <w14:schemeClr w14:val="tx1"/>
                        </w14:solidFill>
                      </w14:textFill>
                    </w:rPr>
                    <w:t>900</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h</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bl>
          <w:p w14:paraId="59FEDCAC">
            <w:pPr>
              <w:keepNext w:val="0"/>
              <w:keepLines w:val="0"/>
              <w:pageBreakBefore w:val="0"/>
              <w:widowControl w:val="0"/>
              <w:kinsoku/>
              <w:wordWrap w:val="0"/>
              <w:overflowPunct w:val="0"/>
              <w:topLinePunct/>
              <w:autoSpaceDE/>
              <w:autoSpaceDN/>
              <w:bidi w:val="0"/>
              <w:adjustRightInd/>
              <w:snapToGrid/>
              <w:spacing w:beforeLines="0" w:afterLines="0" w:line="360" w:lineRule="auto"/>
              <w:ind w:firstLine="420" w:firstLineChars="200"/>
              <w:jc w:val="left"/>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宋体" w:hAnsi="宋体" w:eastAsia="宋体" w:cs="宋体"/>
                <w:b w:val="0"/>
                <w:bCs w:val="0"/>
                <w:color w:val="000000" w:themeColor="text1"/>
                <w:sz w:val="21"/>
                <w:szCs w:val="21"/>
                <w:highlight w:val="none"/>
                <w:lang w:val="en-US" w:eastAsia="zh-CN"/>
                <w14:textFill>
                  <w14:solidFill>
                    <w14:schemeClr w14:val="tx1"/>
                  </w14:solidFill>
                </w14:textFill>
              </w:rPr>
              <w:t>有组织排放的废气中，颗粒物浓度达到</w:t>
            </w:r>
            <w:r>
              <w:rPr>
                <w:rFonts w:hint="eastAsia" w:ascii="宋体" w:hAnsi="宋体" w:eastAsia="宋体" w:cs="宋体"/>
                <w:color w:val="000000" w:themeColor="text1"/>
                <w:sz w:val="21"/>
                <w:szCs w:val="21"/>
                <w:highlight w:val="none"/>
                <w14:textFill>
                  <w14:solidFill>
                    <w14:schemeClr w14:val="tx1"/>
                  </w14:solidFill>
                </w14:textFill>
              </w:rPr>
              <w:t>广东省地方标准《大气污染物排放限值》</w:t>
            </w:r>
            <w:r>
              <w:rPr>
                <w:rFonts w:hint="default" w:ascii="Times New Roman" w:hAnsi="Times New Roman" w:eastAsia="宋体" w:cs="Times New Roman"/>
                <w:color w:val="000000" w:themeColor="text1"/>
                <w:sz w:val="21"/>
                <w:szCs w:val="21"/>
                <w:highlight w:val="none"/>
                <w14:textFill>
                  <w14:solidFill>
                    <w14:schemeClr w14:val="tx1"/>
                  </w14:solidFill>
                </w14:textFill>
              </w:rPr>
              <w:t>（DB44/27-2001</w:t>
            </w:r>
            <w:r>
              <w:rPr>
                <w:rFonts w:hint="eastAsia" w:ascii="宋体" w:hAnsi="宋体" w:eastAsia="宋体" w:cs="宋体"/>
                <w:color w:val="000000" w:themeColor="text1"/>
                <w:sz w:val="21"/>
                <w:szCs w:val="21"/>
                <w:highlight w:val="none"/>
                <w14:textFill>
                  <w14:solidFill>
                    <w14:schemeClr w14:val="tx1"/>
                  </w14:solidFill>
                </w14:textFill>
              </w:rPr>
              <w:t>）表</w:t>
            </w:r>
            <w:r>
              <w:rPr>
                <w:rFonts w:hint="default" w:ascii="Times New Roman" w:hAnsi="Times New Roman" w:eastAsia="宋体" w:cs="Times New Roman"/>
                <w:color w:val="000000" w:themeColor="text1"/>
                <w:sz w:val="21"/>
                <w:szCs w:val="21"/>
                <w:highlight w:val="none"/>
                <w14:textFill>
                  <w14:solidFill>
                    <w14:schemeClr w14:val="tx1"/>
                  </w14:solidFill>
                </w14:textFill>
              </w:rPr>
              <w:t>2第</w:t>
            </w:r>
            <w:r>
              <w:rPr>
                <w:rFonts w:hint="eastAsia" w:ascii="宋体" w:hAnsi="宋体" w:eastAsia="宋体" w:cs="宋体"/>
                <w:color w:val="000000" w:themeColor="text1"/>
                <w:sz w:val="21"/>
                <w:szCs w:val="21"/>
                <w:highlight w:val="none"/>
                <w14:textFill>
                  <w14:solidFill>
                    <w14:schemeClr w14:val="tx1"/>
                  </w14:solidFill>
                </w14:textFill>
              </w:rPr>
              <w:t>二时段二级标准</w:t>
            </w:r>
            <w:r>
              <w:rPr>
                <w:rFonts w:hint="eastAsia" w:ascii="宋体" w:hAnsi="宋体" w:eastAsia="宋体" w:cs="宋体"/>
                <w:b w:val="0"/>
                <w:bCs w:val="0"/>
                <w:color w:val="000000" w:themeColor="text1"/>
                <w:sz w:val="21"/>
                <w:szCs w:val="21"/>
                <w:highlight w:val="none"/>
                <w:lang w:val="en-US" w:eastAsia="zh-CN"/>
                <w14:textFill>
                  <w14:solidFill>
                    <w14:schemeClr w14:val="tx1"/>
                  </w14:solidFill>
                </w14:textFill>
              </w:rPr>
              <w:t>；无组织排放的废气中，颗粒物浓度达到广东省地方标准《大气污染物排放限值》</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（DB44/27-2001）表2</w:t>
            </w:r>
            <w:r>
              <w:rPr>
                <w:rFonts w:hint="eastAsia" w:ascii="宋体" w:hAnsi="宋体" w:eastAsia="宋体" w:cs="宋体"/>
                <w:b w:val="0"/>
                <w:bCs w:val="0"/>
                <w:color w:val="000000" w:themeColor="text1"/>
                <w:sz w:val="21"/>
                <w:szCs w:val="21"/>
                <w:highlight w:val="none"/>
                <w:lang w:val="en-US" w:eastAsia="zh-CN"/>
                <w14:textFill>
                  <w14:solidFill>
                    <w14:schemeClr w14:val="tx1"/>
                  </w14:solidFill>
                </w14:textFill>
              </w:rPr>
              <w:t>第二时段无组织排放监控浓度限值</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，臭气浓度执行《恶臭污染物排放标准》（GB14554-93）表1恶臭污染物厂界标准值</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p w14:paraId="19F1B8C9">
            <w:pPr>
              <w:pStyle w:val="18"/>
              <w:keepNext w:val="0"/>
              <w:keepLines w:val="0"/>
              <w:pageBreakBefore w:val="0"/>
              <w:widowControl w:val="0"/>
              <w:shd w:val="clear"/>
              <w:kinsoku/>
              <w:wordWrap/>
              <w:overflowPunct/>
              <w:topLinePunct w:val="0"/>
              <w:autoSpaceDE/>
              <w:autoSpaceDN/>
              <w:bidi w:val="0"/>
              <w:adjustRightInd/>
              <w:snapToGrid w:val="0"/>
              <w:spacing w:before="0" w:line="360" w:lineRule="auto"/>
              <w:ind w:left="0" w:right="0" w:firstLine="482" w:firstLineChars="200"/>
              <w:jc w:val="both"/>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本项目全厂废气排放</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情况如下</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w:t>
            </w:r>
          </w:p>
          <w:p w14:paraId="54BE0F69">
            <w:pPr>
              <w:shd w:val="clear"/>
              <w:adjustRightInd w:val="0"/>
              <w:snapToGrid w:val="0"/>
              <w:spacing w:line="360" w:lineRule="auto"/>
              <w:ind w:firstLine="482" w:firstLineChars="200"/>
              <w:jc w:val="cente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表2</w:t>
            </w:r>
            <w:r>
              <w:rPr>
                <w:rFonts w:hint="eastAsia" w:cs="Times New Roman"/>
                <w:b/>
                <w:bCs/>
                <w:color w:val="000000" w:themeColor="text1"/>
                <w:kern w:val="2"/>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大气污染物有组织排放核算表</w:t>
            </w:r>
          </w:p>
          <w:tbl>
            <w:tblPr>
              <w:tblStyle w:val="35"/>
              <w:tblW w:w="6900" w:type="dxa"/>
              <w:tblInd w:w="5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8"/>
              <w:gridCol w:w="1331"/>
              <w:gridCol w:w="1550"/>
              <w:gridCol w:w="1508"/>
              <w:gridCol w:w="1243"/>
            </w:tblGrid>
            <w:tr w14:paraId="132F7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exact"/>
              </w:trPr>
              <w:tc>
                <w:tcPr>
                  <w:tcW w:w="1268" w:type="dxa"/>
                  <w:noWrap w:val="0"/>
                  <w:vAlign w:val="center"/>
                </w:tcPr>
                <w:p w14:paraId="132BF039">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排放口</w:t>
                  </w:r>
                </w:p>
              </w:tc>
              <w:tc>
                <w:tcPr>
                  <w:tcW w:w="1331" w:type="dxa"/>
                  <w:noWrap w:val="0"/>
                  <w:vAlign w:val="center"/>
                </w:tcPr>
                <w:p w14:paraId="7A8ECD23">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污染物</w:t>
                  </w:r>
                </w:p>
              </w:tc>
              <w:tc>
                <w:tcPr>
                  <w:tcW w:w="1550" w:type="dxa"/>
                  <w:noWrap w:val="0"/>
                  <w:vAlign w:val="center"/>
                </w:tcPr>
                <w:p w14:paraId="45407B7F">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排放浓度</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w:t>
                  </w: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m</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g/m</w:t>
                  </w:r>
                  <w:r>
                    <w:rPr>
                      <w:rFonts w:hint="default" w:ascii="Times New Roman" w:hAnsi="Times New Roman" w:eastAsia="宋体" w:cs="Times New Roman"/>
                      <w:b/>
                      <w:color w:val="000000" w:themeColor="text1"/>
                      <w:sz w:val="21"/>
                      <w:szCs w:val="21"/>
                      <w:highlight w:val="none"/>
                      <w:vertAlign w:val="superscript"/>
                      <w:lang w:val="zh-CN" w:bidi="ar"/>
                      <w14:textFill>
                        <w14:solidFill>
                          <w14:schemeClr w14:val="tx1"/>
                        </w14:solidFill>
                      </w14:textFill>
                    </w:rPr>
                    <w:t>3</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w:t>
                  </w:r>
                </w:p>
              </w:tc>
              <w:tc>
                <w:tcPr>
                  <w:tcW w:w="1508" w:type="dxa"/>
                  <w:noWrap w:val="0"/>
                  <w:vAlign w:val="center"/>
                </w:tcPr>
                <w:p w14:paraId="715C7DB2">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排放速率</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（kg/h）</w:t>
                  </w:r>
                </w:p>
              </w:tc>
              <w:tc>
                <w:tcPr>
                  <w:tcW w:w="1243" w:type="dxa"/>
                  <w:noWrap w:val="0"/>
                  <w:vAlign w:val="center"/>
                </w:tcPr>
                <w:p w14:paraId="7FCBDBC4">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年排放量</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（t/a）</w:t>
                  </w:r>
                </w:p>
              </w:tc>
            </w:tr>
            <w:tr w14:paraId="6845B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6900" w:type="dxa"/>
                  <w:gridSpan w:val="5"/>
                  <w:noWrap w:val="0"/>
                  <w:vAlign w:val="center"/>
                </w:tcPr>
                <w:p w14:paraId="5D64FAD9">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一般排放口</w:t>
                  </w:r>
                </w:p>
              </w:tc>
            </w:tr>
            <w:tr w14:paraId="4317E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noWrap w:val="0"/>
                  <w:vAlign w:val="top"/>
                </w:tcPr>
                <w:p w14:paraId="1A4748C0">
                  <w:pPr>
                    <w:shd w:val="clear"/>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G1</w:t>
                  </w:r>
                </w:p>
              </w:tc>
              <w:tc>
                <w:tcPr>
                  <w:tcW w:w="1331" w:type="dxa"/>
                  <w:noWrap w:val="0"/>
                  <w:vAlign w:val="top"/>
                </w:tcPr>
                <w:p w14:paraId="12416518">
                  <w:pPr>
                    <w:shd w:val="clear"/>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颗粒物</w:t>
                  </w:r>
                </w:p>
              </w:tc>
              <w:tc>
                <w:tcPr>
                  <w:tcW w:w="1550" w:type="dxa"/>
                  <w:noWrap w:val="0"/>
                  <w:vAlign w:val="center"/>
                </w:tcPr>
                <w:p w14:paraId="1946690E">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34.43</w:t>
                  </w:r>
                </w:p>
              </w:tc>
              <w:tc>
                <w:tcPr>
                  <w:tcW w:w="1508" w:type="dxa"/>
                  <w:noWrap w:val="0"/>
                  <w:vAlign w:val="center"/>
                </w:tcPr>
                <w:p w14:paraId="438FD206">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0.1377</w:t>
                  </w:r>
                </w:p>
              </w:tc>
              <w:tc>
                <w:tcPr>
                  <w:tcW w:w="1243" w:type="dxa"/>
                  <w:noWrap w:val="0"/>
                  <w:vAlign w:val="center"/>
                </w:tcPr>
                <w:p w14:paraId="7A57335A">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0.1239</w:t>
                  </w:r>
                </w:p>
              </w:tc>
            </w:tr>
            <w:tr w14:paraId="7AA81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68" w:type="dxa"/>
                  <w:noWrap w:val="0"/>
                  <w:vAlign w:val="top"/>
                </w:tcPr>
                <w:p w14:paraId="1EC7A5E7">
                  <w:pPr>
                    <w:shd w:val="clear"/>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一般排放口合计</w:t>
                  </w:r>
                </w:p>
              </w:tc>
              <w:tc>
                <w:tcPr>
                  <w:tcW w:w="4389" w:type="dxa"/>
                  <w:gridSpan w:val="3"/>
                  <w:noWrap w:val="0"/>
                  <w:vAlign w:val="center"/>
                </w:tcPr>
                <w:p w14:paraId="5EF7774E">
                  <w:pPr>
                    <w:shd w:val="clear"/>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颗粒物</w:t>
                  </w:r>
                </w:p>
              </w:tc>
              <w:tc>
                <w:tcPr>
                  <w:tcW w:w="1243" w:type="dxa"/>
                  <w:noWrap w:val="0"/>
                  <w:vAlign w:val="center"/>
                </w:tcPr>
                <w:p w14:paraId="61011EE3">
                  <w:pPr>
                    <w:shd w:val="clear"/>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0.1239</w:t>
                  </w:r>
                </w:p>
              </w:tc>
            </w:tr>
          </w:tbl>
          <w:p w14:paraId="41D4CF53">
            <w:pPr>
              <w:shd w:val="clear"/>
              <w:adjustRightInd w:val="0"/>
              <w:snapToGrid w:val="0"/>
              <w:spacing w:line="240" w:lineRule="auto"/>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p>
          <w:p w14:paraId="3A345EA8">
            <w:pPr>
              <w:shd w:val="clear"/>
              <w:adjustRightInd w:val="0"/>
              <w:snapToGrid w:val="0"/>
              <w:spacing w:line="360" w:lineRule="auto"/>
              <w:ind w:firstLine="482" w:firstLineChars="200"/>
              <w:jc w:val="cente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表2</w:t>
            </w:r>
            <w:r>
              <w:rPr>
                <w:rFonts w:hint="eastAsia" w:cs="Times New Roman"/>
                <w:b/>
                <w:bCs/>
                <w:color w:val="000000" w:themeColor="text1"/>
                <w:kern w:val="2"/>
                <w:sz w:val="24"/>
                <w:szCs w:val="24"/>
                <w:highlight w:val="none"/>
                <w:lang w:val="en-US" w:eastAsia="zh-CN" w:bidi="ar-SA"/>
                <w14:textFill>
                  <w14:solidFill>
                    <w14:schemeClr w14:val="tx1"/>
                  </w14:solidFill>
                </w14:textFill>
              </w:rPr>
              <w:t>4</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大气污染物无组织排放核算表</w:t>
            </w:r>
          </w:p>
          <w:tbl>
            <w:tblPr>
              <w:tblStyle w:val="35"/>
              <w:tblW w:w="68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846"/>
              <w:gridCol w:w="1070"/>
              <w:gridCol w:w="1941"/>
              <w:gridCol w:w="1219"/>
              <w:gridCol w:w="944"/>
            </w:tblGrid>
            <w:tr w14:paraId="0402F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vMerge w:val="restart"/>
                  <w:noWrap w:val="0"/>
                  <w:vAlign w:val="center"/>
                </w:tcPr>
                <w:p w14:paraId="6552F0ED">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产污环节</w:t>
                  </w:r>
                </w:p>
              </w:tc>
              <w:tc>
                <w:tcPr>
                  <w:tcW w:w="846" w:type="dxa"/>
                  <w:vMerge w:val="restart"/>
                  <w:noWrap w:val="0"/>
                  <w:vAlign w:val="center"/>
                </w:tcPr>
                <w:p w14:paraId="32C916E7">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污染物</w:t>
                  </w:r>
                </w:p>
              </w:tc>
              <w:tc>
                <w:tcPr>
                  <w:tcW w:w="1070" w:type="dxa"/>
                  <w:vMerge w:val="restart"/>
                  <w:noWrap w:val="0"/>
                  <w:vAlign w:val="center"/>
                </w:tcPr>
                <w:p w14:paraId="15595DB3">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主要污染防治措施</w:t>
                  </w:r>
                </w:p>
              </w:tc>
              <w:tc>
                <w:tcPr>
                  <w:tcW w:w="3160" w:type="dxa"/>
                  <w:gridSpan w:val="2"/>
                  <w:noWrap w:val="0"/>
                  <w:vAlign w:val="center"/>
                </w:tcPr>
                <w:p w14:paraId="538D7BD4">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lang w:bidi="ar"/>
                      <w14:textFill>
                        <w14:solidFill>
                          <w14:schemeClr w14:val="tx1"/>
                        </w14:solidFill>
                      </w14:textFill>
                    </w:rPr>
                    <w:t>国家或地方污染物排放标准</w:t>
                  </w:r>
                </w:p>
              </w:tc>
              <w:tc>
                <w:tcPr>
                  <w:tcW w:w="944" w:type="dxa"/>
                  <w:vMerge w:val="restart"/>
                  <w:noWrap w:val="0"/>
                  <w:vAlign w:val="center"/>
                </w:tcPr>
                <w:p w14:paraId="1FF282B1">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lang w:bidi="ar"/>
                      <w14:textFill>
                        <w14:solidFill>
                          <w14:schemeClr w14:val="tx1"/>
                        </w14:solidFill>
                      </w14:textFill>
                    </w:rPr>
                    <w:t>年排放量</w:t>
                  </w:r>
                  <w:r>
                    <w:rPr>
                      <w:rFonts w:hint="default" w:ascii="Times New Roman" w:hAnsi="Times New Roman" w:eastAsia="宋体" w:cs="Times New Roman"/>
                      <w:b/>
                      <w:color w:val="000000" w:themeColor="text1"/>
                      <w:kern w:val="0"/>
                      <w:sz w:val="21"/>
                      <w:szCs w:val="21"/>
                      <w:highlight w:val="none"/>
                      <w:lang w:val="en-US" w:eastAsia="zh-CN" w:bidi="ar"/>
                      <w14:textFill>
                        <w14:solidFill>
                          <w14:schemeClr w14:val="tx1"/>
                        </w14:solidFill>
                      </w14:textFill>
                    </w:rPr>
                    <w:t>(t/a)</w:t>
                  </w:r>
                </w:p>
              </w:tc>
            </w:tr>
            <w:tr w14:paraId="620CC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0" w:type="dxa"/>
                  <w:vMerge w:val="continue"/>
                  <w:noWrap w:val="0"/>
                  <w:vAlign w:val="center"/>
                </w:tcPr>
                <w:p w14:paraId="65BA61F9">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p>
              </w:tc>
              <w:tc>
                <w:tcPr>
                  <w:tcW w:w="846" w:type="dxa"/>
                  <w:vMerge w:val="continue"/>
                  <w:noWrap w:val="0"/>
                  <w:vAlign w:val="center"/>
                </w:tcPr>
                <w:p w14:paraId="5320AD41">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p>
              </w:tc>
              <w:tc>
                <w:tcPr>
                  <w:tcW w:w="1070" w:type="dxa"/>
                  <w:vMerge w:val="continue"/>
                  <w:noWrap w:val="0"/>
                  <w:vAlign w:val="center"/>
                </w:tcPr>
                <w:p w14:paraId="5C9716B8">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p>
              </w:tc>
              <w:tc>
                <w:tcPr>
                  <w:tcW w:w="1941" w:type="dxa"/>
                  <w:noWrap w:val="0"/>
                  <w:vAlign w:val="center"/>
                </w:tcPr>
                <w:p w14:paraId="5B4E4D44">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lang w:bidi="ar"/>
                      <w14:textFill>
                        <w14:solidFill>
                          <w14:schemeClr w14:val="tx1"/>
                        </w14:solidFill>
                      </w14:textFill>
                    </w:rPr>
                    <w:t>标准名称</w:t>
                  </w:r>
                </w:p>
              </w:tc>
              <w:tc>
                <w:tcPr>
                  <w:tcW w:w="1219" w:type="dxa"/>
                  <w:noWrap w:val="0"/>
                  <w:vAlign w:val="center"/>
                </w:tcPr>
                <w:p w14:paraId="7836F654">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浓度限值（</w:t>
                  </w: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mg/m</w:t>
                  </w:r>
                  <w:r>
                    <w:rPr>
                      <w:rFonts w:hint="default" w:ascii="Times New Roman" w:hAnsi="Times New Roman" w:eastAsia="宋体" w:cs="Times New Roman"/>
                      <w:b/>
                      <w:color w:val="000000" w:themeColor="text1"/>
                      <w:kern w:val="0"/>
                      <w:sz w:val="21"/>
                      <w:szCs w:val="21"/>
                      <w:highlight w:val="none"/>
                      <w:vertAlign w:val="superscript"/>
                      <w14:textFill>
                        <w14:solidFill>
                          <w14:schemeClr w14:val="tx1"/>
                        </w14:solidFill>
                      </w14:textFill>
                    </w:rPr>
                    <w:t>3</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w:t>
                  </w:r>
                </w:p>
              </w:tc>
              <w:tc>
                <w:tcPr>
                  <w:tcW w:w="944" w:type="dxa"/>
                  <w:vMerge w:val="continue"/>
                  <w:noWrap w:val="0"/>
                  <w:vAlign w:val="center"/>
                </w:tcPr>
                <w:p w14:paraId="1CB2523C">
                  <w:pPr>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p>
              </w:tc>
            </w:tr>
            <w:tr w14:paraId="46B3D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9" w:hRule="atLeast"/>
                <w:jc w:val="center"/>
              </w:trPr>
              <w:tc>
                <w:tcPr>
                  <w:tcW w:w="790" w:type="dxa"/>
                  <w:noWrap w:val="0"/>
                  <w:vAlign w:val="center"/>
                </w:tcPr>
                <w:p w14:paraId="4C1EA608">
                  <w:pPr>
                    <w:shd w:val="clear"/>
                    <w:adjustRightInd w:val="0"/>
                    <w:snapToGrid w:val="0"/>
                    <w:spacing w:line="240" w:lineRule="auto"/>
                    <w:jc w:val="both"/>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投料工序（复合盐）</w:t>
                  </w:r>
                </w:p>
              </w:tc>
              <w:tc>
                <w:tcPr>
                  <w:tcW w:w="846" w:type="dxa"/>
                  <w:noWrap w:val="0"/>
                  <w:vAlign w:val="center"/>
                </w:tcPr>
                <w:p w14:paraId="362F6CB0">
                  <w:pPr>
                    <w:shd w:val="clear"/>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颗粒物</w:t>
                  </w:r>
                </w:p>
              </w:tc>
              <w:tc>
                <w:tcPr>
                  <w:tcW w:w="1070" w:type="dxa"/>
                  <w:noWrap w:val="0"/>
                  <w:vAlign w:val="center"/>
                </w:tcPr>
                <w:p w14:paraId="412B73D9">
                  <w:pPr>
                    <w:shd w:val="clear"/>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p>
              </w:tc>
              <w:tc>
                <w:tcPr>
                  <w:tcW w:w="1941" w:type="dxa"/>
                  <w:noWrap w:val="0"/>
                  <w:vAlign w:val="center"/>
                </w:tcPr>
                <w:p w14:paraId="2CF4CD4F">
                  <w:pPr>
                    <w:shd w:val="clear"/>
                    <w:adjustRightInd w:val="0"/>
                    <w:snapToGrid w:val="0"/>
                    <w:spacing w:line="240" w:lineRule="auto"/>
                    <w:jc w:val="center"/>
                    <w:rPr>
                      <w:rFonts w:hint="default" w:ascii="Times New Roman" w:hAnsi="Times New Roman" w:eastAsia="宋体" w:cs="Times New Roman"/>
                      <w:b w:val="0"/>
                      <w:bCs w:val="0"/>
                      <w:color w:val="000000" w:themeColor="text1"/>
                      <w:kern w:val="0"/>
                      <w:sz w:val="21"/>
                      <w:szCs w:val="21"/>
                      <w:highlight w:val="none"/>
                      <w:lang w:val="zh-CN" w:bidi="ar"/>
                      <w14:textFill>
                        <w14:solidFill>
                          <w14:schemeClr w14:val="tx1"/>
                        </w14:solidFill>
                      </w14:textFill>
                    </w:rPr>
                  </w:pPr>
                  <w:r>
                    <w:rPr>
                      <w:rFonts w:hint="eastAsia"/>
                      <w:color w:val="000000" w:themeColor="text1"/>
                      <w:highlight w:val="none"/>
                      <w14:textFill>
                        <w14:solidFill>
                          <w14:schemeClr w14:val="tx1"/>
                        </w14:solidFill>
                      </w14:textFill>
                    </w:rPr>
                    <w:t>《大气污染物排放限值》</w:t>
                  </w:r>
                  <w:r>
                    <w:rPr>
                      <w:rFonts w:hint="eastAsia"/>
                      <w:color w:val="000000" w:themeColor="text1"/>
                      <w:highlight w:val="none"/>
                      <w:lang w:val="en-US" w:eastAsia="zh-CN"/>
                      <w14:textFill>
                        <w14:solidFill>
                          <w14:schemeClr w14:val="tx1"/>
                        </w14:solidFill>
                      </w14:textFill>
                    </w:rPr>
                    <w:t>（DB44/27-2001）第二时段无组织排放监控浓度限值较严值</w:t>
                  </w:r>
                </w:p>
              </w:tc>
              <w:tc>
                <w:tcPr>
                  <w:tcW w:w="1219" w:type="dxa"/>
                  <w:noWrap w:val="0"/>
                  <w:vAlign w:val="center"/>
                </w:tcPr>
                <w:p w14:paraId="19268037">
                  <w:pPr>
                    <w:shd w:val="clear"/>
                    <w:adjustRightInd w:val="0"/>
                    <w:snapToGrid w:val="0"/>
                    <w:spacing w:line="240" w:lineRule="auto"/>
                    <w:jc w:val="cente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1</w:t>
                  </w:r>
                </w:p>
              </w:tc>
              <w:tc>
                <w:tcPr>
                  <w:tcW w:w="944" w:type="dxa"/>
                  <w:noWrap w:val="0"/>
                  <w:vAlign w:val="center"/>
                </w:tcPr>
                <w:p w14:paraId="1AAB8EBA">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1.4455</w:t>
                  </w:r>
                </w:p>
              </w:tc>
            </w:tr>
            <w:tr w14:paraId="7FA2D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9" w:hRule="atLeast"/>
                <w:jc w:val="center"/>
              </w:trPr>
              <w:tc>
                <w:tcPr>
                  <w:tcW w:w="790" w:type="dxa"/>
                  <w:noWrap w:val="0"/>
                  <w:vAlign w:val="center"/>
                </w:tcPr>
                <w:p w14:paraId="585520D6">
                  <w:pPr>
                    <w:shd w:val="clear"/>
                    <w:adjustRightInd w:val="0"/>
                    <w:snapToGrid w:val="0"/>
                    <w:spacing w:line="240" w:lineRule="auto"/>
                    <w:jc w:val="both"/>
                    <w:rPr>
                      <w:rFonts w:hint="eastAsia"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投料、分装工序</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净水剂B</w:t>
                  </w:r>
                  <w:r>
                    <w:rPr>
                      <w:rFonts w:hint="eastAsia"/>
                      <w:color w:val="000000" w:themeColor="text1"/>
                      <w:highlight w:val="none"/>
                      <w:lang w:eastAsia="zh-CN"/>
                      <w14:textFill>
                        <w14:solidFill>
                          <w14:schemeClr w14:val="tx1"/>
                        </w14:solidFill>
                      </w14:textFill>
                    </w:rPr>
                    <w:t>）</w:t>
                  </w:r>
                </w:p>
              </w:tc>
              <w:tc>
                <w:tcPr>
                  <w:tcW w:w="846" w:type="dxa"/>
                  <w:noWrap w:val="0"/>
                  <w:vAlign w:val="center"/>
                </w:tcPr>
                <w:p w14:paraId="03864932">
                  <w:pPr>
                    <w:shd w:val="clear"/>
                    <w:adjustRightInd w:val="0"/>
                    <w:snapToGrid w:val="0"/>
                    <w:spacing w:line="240" w:lineRule="auto"/>
                    <w:jc w:val="center"/>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臭气浓度</w:t>
                  </w:r>
                </w:p>
              </w:tc>
              <w:tc>
                <w:tcPr>
                  <w:tcW w:w="1070" w:type="dxa"/>
                  <w:noWrap w:val="0"/>
                  <w:vAlign w:val="center"/>
                </w:tcPr>
                <w:p w14:paraId="35F1E02C">
                  <w:pPr>
                    <w:shd w:val="clear"/>
                    <w:adjustRightInd w:val="0"/>
                    <w:snapToGrid w:val="0"/>
                    <w:spacing w:line="240" w:lineRule="auto"/>
                    <w:jc w:val="center"/>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p>
              </w:tc>
              <w:tc>
                <w:tcPr>
                  <w:tcW w:w="1941" w:type="dxa"/>
                  <w:noWrap w:val="0"/>
                  <w:vAlign w:val="center"/>
                </w:tcPr>
                <w:p w14:paraId="4D503E59">
                  <w:pPr>
                    <w:shd w:val="clear"/>
                    <w:adjustRightInd w:val="0"/>
                    <w:snapToGrid w:val="0"/>
                    <w:spacing w:line="240" w:lineRule="auto"/>
                    <w:jc w:val="center"/>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《恶臭污染物排放标准》（GB14554-93）表1恶臭污染物厂界标准值</w:t>
                  </w:r>
                </w:p>
              </w:tc>
              <w:tc>
                <w:tcPr>
                  <w:tcW w:w="1219" w:type="dxa"/>
                  <w:noWrap w:val="0"/>
                  <w:vAlign w:val="center"/>
                </w:tcPr>
                <w:p w14:paraId="2686422A">
                  <w:pPr>
                    <w:keepNext w:val="0"/>
                    <w:keepLines w:val="0"/>
                    <w:widowControl/>
                    <w:suppressLineNumbers w:val="0"/>
                    <w:jc w:val="left"/>
                    <w:rPr>
                      <w:rFonts w:hint="eastAsia"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20</w:t>
                  </w:r>
                  <w:r>
                    <w:rPr>
                      <w:rFonts w:hint="eastAsia" w:ascii="宋体" w:hAnsi="宋体" w:eastAsia="宋体" w:cs="宋体"/>
                      <w:color w:val="000000" w:themeColor="text1"/>
                      <w:kern w:val="0"/>
                      <w:sz w:val="20"/>
                      <w:szCs w:val="20"/>
                      <w:highlight w:val="none"/>
                      <w:lang w:val="en-US" w:eastAsia="zh-CN" w:bidi="ar"/>
                      <w14:textFill>
                        <w14:solidFill>
                          <w14:schemeClr w14:val="tx1"/>
                        </w14:solidFill>
                      </w14:textFill>
                    </w:rPr>
                    <w:t>（无量纲）</w:t>
                  </w:r>
                </w:p>
              </w:tc>
              <w:tc>
                <w:tcPr>
                  <w:tcW w:w="944" w:type="dxa"/>
                  <w:noWrap w:val="0"/>
                  <w:vAlign w:val="center"/>
                </w:tcPr>
                <w:p w14:paraId="03B2ED1A">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p>
              </w:tc>
            </w:tr>
            <w:tr w14:paraId="34EFB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10" w:type="dxa"/>
                  <w:gridSpan w:val="6"/>
                  <w:noWrap w:val="0"/>
                  <w:vAlign w:val="center"/>
                </w:tcPr>
                <w:p w14:paraId="73B9E315">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无组织排放总计</w:t>
                  </w:r>
                </w:p>
              </w:tc>
            </w:tr>
            <w:tr w14:paraId="63B76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6" w:type="dxa"/>
                  <w:gridSpan w:val="3"/>
                  <w:vMerge w:val="restart"/>
                  <w:noWrap w:val="0"/>
                  <w:vAlign w:val="center"/>
                </w:tcPr>
                <w:p w14:paraId="7CF377E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无组织排放</w:t>
                  </w:r>
                </w:p>
              </w:tc>
              <w:tc>
                <w:tcPr>
                  <w:tcW w:w="3160" w:type="dxa"/>
                  <w:gridSpan w:val="2"/>
                  <w:noWrap w:val="0"/>
                  <w:vAlign w:val="center"/>
                </w:tcPr>
                <w:p w14:paraId="47DEDF5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颗粒物</w:t>
                  </w:r>
                </w:p>
              </w:tc>
              <w:tc>
                <w:tcPr>
                  <w:tcW w:w="944" w:type="dxa"/>
                  <w:noWrap w:val="0"/>
                  <w:vAlign w:val="center"/>
                </w:tcPr>
                <w:p w14:paraId="7BADE64B">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1.4455</w:t>
                  </w:r>
                </w:p>
              </w:tc>
            </w:tr>
            <w:tr w14:paraId="3EFA5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06" w:type="dxa"/>
                  <w:gridSpan w:val="3"/>
                  <w:vMerge w:val="continue"/>
                  <w:noWrap w:val="0"/>
                  <w:vAlign w:val="center"/>
                </w:tcPr>
                <w:p w14:paraId="4EA0E5C7">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pPr>
                </w:p>
              </w:tc>
              <w:tc>
                <w:tcPr>
                  <w:tcW w:w="3160" w:type="dxa"/>
                  <w:gridSpan w:val="2"/>
                  <w:noWrap w:val="0"/>
                  <w:vAlign w:val="center"/>
                </w:tcPr>
                <w:p w14:paraId="5E49D216">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臭气浓度</w:t>
                  </w:r>
                </w:p>
              </w:tc>
              <w:tc>
                <w:tcPr>
                  <w:tcW w:w="944" w:type="dxa"/>
                  <w:noWrap w:val="0"/>
                  <w:vAlign w:val="center"/>
                </w:tcPr>
                <w:p w14:paraId="0D0B5FEA">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p>
              </w:tc>
            </w:tr>
          </w:tbl>
          <w:p w14:paraId="0F325F08">
            <w:pPr>
              <w:shd w:val="clear"/>
              <w:adjustRightInd w:val="0"/>
              <w:snapToGrid w:val="0"/>
              <w:spacing w:line="240" w:lineRule="auto"/>
              <w:ind w:firstLine="482" w:firstLineChars="200"/>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p>
          <w:p w14:paraId="133499AD">
            <w:pPr>
              <w:shd w:val="clear"/>
              <w:adjustRightInd w:val="0"/>
              <w:snapToGrid w:val="0"/>
              <w:spacing w:line="360" w:lineRule="auto"/>
              <w:ind w:firstLine="482" w:firstLineChars="20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表2</w:t>
            </w:r>
            <w:r>
              <w:rPr>
                <w:rFonts w:hint="eastAsia" w:cs="Times New Roman"/>
                <w:b/>
                <w:bCs/>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大气污染物年排放量核算表</w:t>
            </w:r>
          </w:p>
          <w:tbl>
            <w:tblPr>
              <w:tblStyle w:val="35"/>
              <w:tblW w:w="6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1759"/>
              <w:gridCol w:w="1808"/>
              <w:gridCol w:w="1601"/>
            </w:tblGrid>
            <w:tr w14:paraId="3FD81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noWrap w:val="0"/>
                  <w:vAlign w:val="center"/>
                </w:tcPr>
                <w:p w14:paraId="78E050ED">
                  <w:pPr>
                    <w:widowControl/>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val="zh-CN"/>
                      <w14:textFill>
                        <w14:solidFill>
                          <w14:schemeClr w14:val="tx1"/>
                        </w14:solidFill>
                      </w14:textFill>
                    </w:rPr>
                    <w:t>污染物</w:t>
                  </w:r>
                </w:p>
              </w:tc>
              <w:tc>
                <w:tcPr>
                  <w:tcW w:w="1759" w:type="dxa"/>
                  <w:noWrap w:val="0"/>
                  <w:vAlign w:val="center"/>
                </w:tcPr>
                <w:p w14:paraId="27585399">
                  <w:pPr>
                    <w:widowControl/>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val="zh-CN"/>
                      <w14:textFill>
                        <w14:solidFill>
                          <w14:schemeClr w14:val="tx1"/>
                        </w14:solidFill>
                      </w14:textFill>
                    </w:rPr>
                    <w:t>有组织年排放量（t/a）</w:t>
                  </w:r>
                </w:p>
              </w:tc>
              <w:tc>
                <w:tcPr>
                  <w:tcW w:w="1808" w:type="dxa"/>
                  <w:noWrap w:val="0"/>
                  <w:vAlign w:val="center"/>
                </w:tcPr>
                <w:p w14:paraId="05CE1A1B">
                  <w:pPr>
                    <w:widowControl/>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val="zh-CN"/>
                      <w14:textFill>
                        <w14:solidFill>
                          <w14:schemeClr w14:val="tx1"/>
                        </w14:solidFill>
                      </w14:textFill>
                    </w:rPr>
                    <w:t>无组织年排放量（t/a）</w:t>
                  </w:r>
                </w:p>
              </w:tc>
              <w:tc>
                <w:tcPr>
                  <w:tcW w:w="1601" w:type="dxa"/>
                  <w:noWrap w:val="0"/>
                  <w:vAlign w:val="center"/>
                </w:tcPr>
                <w:p w14:paraId="0DEE74B6">
                  <w:pPr>
                    <w:widowControl/>
                    <w:shd w:val="clear"/>
                    <w:adjustRightInd w:val="0"/>
                    <w:snapToGrid w:val="0"/>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val="zh-CN"/>
                      <w14:textFill>
                        <w14:solidFill>
                          <w14:schemeClr w14:val="tx1"/>
                        </w14:solidFill>
                      </w14:textFill>
                    </w:rPr>
                    <w:t>年排放量</w:t>
                  </w:r>
                  <w:r>
                    <w:rPr>
                      <w:rFonts w:hint="default" w:ascii="Times New Roman" w:hAnsi="Times New Roman" w:eastAsia="宋体" w:cs="Times New Roman"/>
                      <w:b/>
                      <w:color w:val="000000" w:themeColor="text1"/>
                      <w:sz w:val="21"/>
                      <w:szCs w:val="21"/>
                      <w:highlight w:val="none"/>
                      <w14:textFill>
                        <w14:solidFill>
                          <w14:schemeClr w14:val="tx1"/>
                        </w14:solidFill>
                      </w14:textFill>
                    </w:rPr>
                    <w:t>（t/a）</w:t>
                  </w:r>
                </w:p>
              </w:tc>
            </w:tr>
            <w:tr w14:paraId="102EF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483" w:type="dxa"/>
                  <w:noWrap w:val="0"/>
                  <w:vAlign w:val="center"/>
                </w:tcPr>
                <w:p w14:paraId="1BC4EC64">
                  <w:pPr>
                    <w:pStyle w:val="61"/>
                    <w:shd w:val="clear"/>
                    <w:spacing w:line="240" w:lineRule="auto"/>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颗粒物</w:t>
                  </w:r>
                </w:p>
              </w:tc>
              <w:tc>
                <w:tcPr>
                  <w:tcW w:w="1759" w:type="dxa"/>
                  <w:noWrap w:val="0"/>
                  <w:vAlign w:val="center"/>
                </w:tcPr>
                <w:p w14:paraId="1EDC71FE">
                  <w:pPr>
                    <w:shd w:val="clear"/>
                    <w:adjustRightInd w:val="0"/>
                    <w:snapToGrid w:val="0"/>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0.1239</w:t>
                  </w:r>
                </w:p>
              </w:tc>
              <w:tc>
                <w:tcPr>
                  <w:tcW w:w="1808" w:type="dxa"/>
                  <w:noWrap w:val="0"/>
                  <w:vAlign w:val="center"/>
                </w:tcPr>
                <w:p w14:paraId="6AF6427E">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1.4455</w:t>
                  </w:r>
                </w:p>
              </w:tc>
              <w:tc>
                <w:tcPr>
                  <w:tcW w:w="1601" w:type="dxa"/>
                  <w:noWrap w:val="0"/>
                  <w:vAlign w:val="center"/>
                </w:tcPr>
                <w:p w14:paraId="789C95FA">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1.5694</w:t>
                  </w:r>
                </w:p>
              </w:tc>
            </w:tr>
            <w:tr w14:paraId="4DA01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483" w:type="dxa"/>
                  <w:noWrap w:val="0"/>
                  <w:vAlign w:val="center"/>
                </w:tcPr>
                <w:p w14:paraId="51048D0A">
                  <w:pPr>
                    <w:pStyle w:val="61"/>
                    <w:shd w:val="clear"/>
                    <w:spacing w:line="240" w:lineRule="auto"/>
                    <w:jc w:val="center"/>
                    <w:rPr>
                      <w:rFonts w:hint="default"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臭气浓度</w:t>
                  </w:r>
                </w:p>
              </w:tc>
              <w:tc>
                <w:tcPr>
                  <w:tcW w:w="1759" w:type="dxa"/>
                  <w:noWrap w:val="0"/>
                  <w:vAlign w:val="center"/>
                </w:tcPr>
                <w:p w14:paraId="7796F310">
                  <w:pPr>
                    <w:shd w:val="clear"/>
                    <w:adjustRightInd w:val="0"/>
                    <w:snapToGrid w:val="0"/>
                    <w:spacing w:line="240" w:lineRule="auto"/>
                    <w:jc w:val="center"/>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p>
              </w:tc>
              <w:tc>
                <w:tcPr>
                  <w:tcW w:w="1808" w:type="dxa"/>
                  <w:noWrap w:val="0"/>
                  <w:vAlign w:val="center"/>
                </w:tcPr>
                <w:p w14:paraId="018C184C">
                  <w:pPr>
                    <w:pStyle w:val="18"/>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p>
              </w:tc>
              <w:tc>
                <w:tcPr>
                  <w:tcW w:w="1601" w:type="dxa"/>
                  <w:noWrap w:val="0"/>
                  <w:vAlign w:val="center"/>
                </w:tcPr>
                <w:p w14:paraId="18A55897">
                  <w:pPr>
                    <w:shd w:val="clear"/>
                    <w:adjustRightInd w:val="0"/>
                    <w:snapToGrid w:val="0"/>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bl>
          <w:p w14:paraId="59A8EC85">
            <w:pPr>
              <w:shd w:val="clear"/>
              <w:adjustRightInd w:val="0"/>
              <w:snapToGrid w:val="0"/>
              <w:spacing w:line="360" w:lineRule="auto"/>
              <w:ind w:firstLine="482" w:firstLineChars="200"/>
              <w:jc w:val="cente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表2</w:t>
            </w:r>
            <w:r>
              <w:rPr>
                <w:rFonts w:hint="eastAsia" w:cs="Times New Roman"/>
                <w:b/>
                <w:bCs/>
                <w:color w:val="000000" w:themeColor="text1"/>
                <w:kern w:val="2"/>
                <w:sz w:val="24"/>
                <w:szCs w:val="24"/>
                <w:highlight w:val="none"/>
                <w:lang w:val="en-US" w:eastAsia="zh-CN" w:bidi="ar-SA"/>
                <w14:textFill>
                  <w14:solidFill>
                    <w14:schemeClr w14:val="tx1"/>
                  </w14:solidFill>
                </w14:textFill>
              </w:rPr>
              <w:t>6</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非正常排放参数表</w:t>
            </w:r>
          </w:p>
          <w:tbl>
            <w:tblPr>
              <w:tblStyle w:val="35"/>
              <w:tblW w:w="84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1236"/>
              <w:gridCol w:w="936"/>
              <w:gridCol w:w="1295"/>
              <w:gridCol w:w="1295"/>
              <w:gridCol w:w="1042"/>
              <w:gridCol w:w="892"/>
              <w:gridCol w:w="1113"/>
            </w:tblGrid>
            <w:tr w14:paraId="10DD7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noWrap w:val="0"/>
                  <w:vAlign w:val="center"/>
                </w:tcPr>
                <w:p w14:paraId="0FD692B3">
                  <w:pPr>
                    <w:shd w:val="clear"/>
                    <w:spacing w:line="240" w:lineRule="auto"/>
                    <w:jc w:val="center"/>
                    <w:textAlignment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污染源</w:t>
                  </w:r>
                </w:p>
              </w:tc>
              <w:tc>
                <w:tcPr>
                  <w:tcW w:w="1236" w:type="dxa"/>
                  <w:noWrap w:val="0"/>
                  <w:vAlign w:val="center"/>
                </w:tcPr>
                <w:p w14:paraId="3C9FEF3F">
                  <w:pPr>
                    <w:shd w:val="clear"/>
                    <w:spacing w:line="240" w:lineRule="auto"/>
                    <w:jc w:val="center"/>
                    <w:textAlignment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非正常排放原因</w:t>
                  </w:r>
                </w:p>
              </w:tc>
              <w:tc>
                <w:tcPr>
                  <w:tcW w:w="936" w:type="dxa"/>
                  <w:noWrap w:val="0"/>
                  <w:vAlign w:val="center"/>
                </w:tcPr>
                <w:p w14:paraId="52ED6C86">
                  <w:pPr>
                    <w:shd w:val="clear"/>
                    <w:spacing w:line="240" w:lineRule="auto"/>
                    <w:jc w:val="center"/>
                    <w:textAlignment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污染物</w:t>
                  </w:r>
                </w:p>
              </w:tc>
              <w:tc>
                <w:tcPr>
                  <w:tcW w:w="1295" w:type="dxa"/>
                  <w:noWrap w:val="0"/>
                  <w:vAlign w:val="center"/>
                </w:tcPr>
                <w:p w14:paraId="754CF488">
                  <w:pPr>
                    <w:shd w:val="clear"/>
                    <w:spacing w:line="240" w:lineRule="auto"/>
                    <w:jc w:val="center"/>
                    <w:textAlignment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eastAsia" w:cs="Times New Roman"/>
                      <w:b/>
                      <w:bCs/>
                      <w:color w:val="000000" w:themeColor="text1"/>
                      <w:kern w:val="2"/>
                      <w:sz w:val="21"/>
                      <w:szCs w:val="21"/>
                      <w:highlight w:val="none"/>
                      <w:vertAlign w:val="baseline"/>
                      <w:lang w:val="en-US" w:eastAsia="zh-CN" w:bidi="ar-SA"/>
                      <w14:textFill>
                        <w14:solidFill>
                          <w14:schemeClr w14:val="tx1"/>
                        </w14:solidFill>
                      </w14:textFill>
                    </w:rPr>
                    <w:t>非正常</w:t>
                  </w: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排放浓度</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w:t>
                  </w: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m</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g/m</w:t>
                  </w:r>
                  <w:r>
                    <w:rPr>
                      <w:rFonts w:hint="default" w:ascii="Times New Roman" w:hAnsi="Times New Roman" w:eastAsia="宋体" w:cs="Times New Roman"/>
                      <w:b/>
                      <w:color w:val="000000" w:themeColor="text1"/>
                      <w:sz w:val="21"/>
                      <w:szCs w:val="21"/>
                      <w:highlight w:val="none"/>
                      <w:vertAlign w:val="superscript"/>
                      <w:lang w:val="zh-CN" w:bidi="ar"/>
                      <w14:textFill>
                        <w14:solidFill>
                          <w14:schemeClr w14:val="tx1"/>
                        </w14:solidFill>
                      </w14:textFill>
                    </w:rPr>
                    <w:t>3</w:t>
                  </w:r>
                  <w:r>
                    <w:rPr>
                      <w:rFonts w:hint="default" w:ascii="Times New Roman" w:hAnsi="Times New Roman" w:eastAsia="宋体" w:cs="Times New Roman"/>
                      <w:b/>
                      <w:color w:val="000000" w:themeColor="text1"/>
                      <w:sz w:val="21"/>
                      <w:szCs w:val="21"/>
                      <w:highlight w:val="none"/>
                      <w:lang w:val="zh-CN" w:bidi="ar"/>
                      <w14:textFill>
                        <w14:solidFill>
                          <w14:schemeClr w14:val="tx1"/>
                        </w14:solidFill>
                      </w14:textFill>
                    </w:rPr>
                    <w:t>）</w:t>
                  </w:r>
                </w:p>
              </w:tc>
              <w:tc>
                <w:tcPr>
                  <w:tcW w:w="1295" w:type="dxa"/>
                  <w:noWrap w:val="0"/>
                  <w:vAlign w:val="center"/>
                </w:tcPr>
                <w:p w14:paraId="61BB66A9">
                  <w:pPr>
                    <w:shd w:val="clear"/>
                    <w:spacing w:line="240" w:lineRule="auto"/>
                    <w:jc w:val="center"/>
                    <w:textAlignment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非正常排放速率(kg/h)</w:t>
                  </w:r>
                </w:p>
              </w:tc>
              <w:tc>
                <w:tcPr>
                  <w:tcW w:w="1042" w:type="dxa"/>
                  <w:noWrap w:val="0"/>
                  <w:vAlign w:val="center"/>
                </w:tcPr>
                <w:p w14:paraId="2401BD10">
                  <w:pPr>
                    <w:shd w:val="clear"/>
                    <w:spacing w:line="240" w:lineRule="auto"/>
                    <w:jc w:val="center"/>
                    <w:textAlignment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单次持续时间/h</w:t>
                  </w:r>
                </w:p>
              </w:tc>
              <w:tc>
                <w:tcPr>
                  <w:tcW w:w="892" w:type="dxa"/>
                  <w:noWrap w:val="0"/>
                  <w:vAlign w:val="center"/>
                </w:tcPr>
                <w:p w14:paraId="5B155BA9">
                  <w:pPr>
                    <w:shd w:val="clear"/>
                    <w:spacing w:line="240" w:lineRule="auto"/>
                    <w:jc w:val="center"/>
                    <w:textAlignment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年发生频次/次</w:t>
                  </w:r>
                </w:p>
              </w:tc>
              <w:tc>
                <w:tcPr>
                  <w:tcW w:w="1113" w:type="dxa"/>
                  <w:noWrap w:val="0"/>
                  <w:vAlign w:val="center"/>
                </w:tcPr>
                <w:p w14:paraId="25D03AFF">
                  <w:pPr>
                    <w:shd w:val="clear"/>
                    <w:spacing w:line="240" w:lineRule="auto"/>
                    <w:jc w:val="center"/>
                    <w:textAlignment w:val="cente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应对措施</w:t>
                  </w:r>
                </w:p>
              </w:tc>
            </w:tr>
            <w:tr w14:paraId="59F94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677" w:type="dxa"/>
                  <w:noWrap w:val="0"/>
                  <w:vAlign w:val="center"/>
                </w:tcPr>
                <w:p w14:paraId="6A98D77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G1</w:t>
                  </w:r>
                </w:p>
              </w:tc>
              <w:tc>
                <w:tcPr>
                  <w:tcW w:w="1236" w:type="dxa"/>
                  <w:noWrap w:val="0"/>
                  <w:vAlign w:val="center"/>
                </w:tcPr>
                <w:p w14:paraId="1C4430F9">
                  <w:pPr>
                    <w:shd w:val="clear"/>
                    <w:spacing w:line="240" w:lineRule="auto"/>
                    <w:jc w:val="cente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废气收集措施故障，废气治理的效率降至0</w:t>
                  </w:r>
                </w:p>
              </w:tc>
              <w:tc>
                <w:tcPr>
                  <w:tcW w:w="936" w:type="dxa"/>
                  <w:noWrap w:val="0"/>
                  <w:vAlign w:val="center"/>
                </w:tcPr>
                <w:p w14:paraId="38AA0CB3">
                  <w:pPr>
                    <w:shd w:val="clear"/>
                    <w:spacing w:line="240" w:lineRule="auto"/>
                    <w:jc w:val="center"/>
                    <w:rPr>
                      <w:rFonts w:hint="default" w:ascii="Times New Roman" w:hAnsi="Times New Roman" w:eastAsia="宋体" w:cs="Times New Roman"/>
                      <w:b/>
                      <w:bCs w:val="0"/>
                      <w:color w:val="000000" w:themeColor="text1"/>
                      <w:spacing w:val="-10"/>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颗粒物</w:t>
                  </w:r>
                </w:p>
              </w:tc>
              <w:tc>
                <w:tcPr>
                  <w:tcW w:w="1295" w:type="dxa"/>
                  <w:noWrap w:val="0"/>
                  <w:vAlign w:val="center"/>
                </w:tcPr>
                <w:p w14:paraId="285B9326">
                  <w:pPr>
                    <w:keepNext w:val="0"/>
                    <w:keepLines w:val="0"/>
                    <w:widowControl/>
                    <w:suppressLineNumbers w:val="0"/>
                    <w:jc w:val="center"/>
                    <w:textAlignment w:val="center"/>
                    <w:rPr>
                      <w:rFonts w:hint="default"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172</w:t>
                  </w:r>
                </w:p>
              </w:tc>
              <w:tc>
                <w:tcPr>
                  <w:tcW w:w="1295" w:type="dxa"/>
                  <w:noWrap w:val="0"/>
                  <w:vAlign w:val="center"/>
                </w:tcPr>
                <w:p w14:paraId="7ED0D87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0.688</w:t>
                  </w:r>
                </w:p>
              </w:tc>
              <w:tc>
                <w:tcPr>
                  <w:tcW w:w="1042" w:type="dxa"/>
                  <w:noWrap w:val="0"/>
                  <w:vAlign w:val="center"/>
                </w:tcPr>
                <w:p w14:paraId="2CD5CD5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bCs/>
                      <w:color w:val="000000" w:themeColor="text1"/>
                      <w:kern w:val="2"/>
                      <w:sz w:val="21"/>
                      <w:szCs w:val="21"/>
                      <w:highlight w:val="none"/>
                      <w:vertAlign w:val="baseline"/>
                      <w:lang w:val="en-US" w:eastAsia="zh-CN" w:bidi="ar-SA"/>
                      <w14:textFill>
                        <w14:solidFill>
                          <w14:schemeClr w14:val="tx1"/>
                        </w14:solidFill>
                      </w14:textFill>
                    </w:rPr>
                    <w:t>/</w:t>
                  </w:r>
                </w:p>
              </w:tc>
              <w:tc>
                <w:tcPr>
                  <w:tcW w:w="892" w:type="dxa"/>
                  <w:noWrap w:val="0"/>
                  <w:vAlign w:val="center"/>
                </w:tcPr>
                <w:p w14:paraId="3D83260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w:t>
                  </w:r>
                </w:p>
              </w:tc>
              <w:tc>
                <w:tcPr>
                  <w:tcW w:w="1113" w:type="dxa"/>
                  <w:noWrap w:val="0"/>
                  <w:vAlign w:val="center"/>
                </w:tcPr>
                <w:p w14:paraId="1EFBC9A7">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立即关停产污设备并及时维修</w:t>
                  </w:r>
                </w:p>
              </w:tc>
            </w:tr>
          </w:tbl>
          <w:p w14:paraId="66C5BDCD">
            <w:pPr>
              <w:shd w:val="clear"/>
              <w:adjustRightInd w:val="0"/>
              <w:snapToGrid w:val="0"/>
              <w:spacing w:line="240" w:lineRule="auto"/>
              <w:jc w:val="cente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p>
          <w:p w14:paraId="4ED1842E">
            <w:pPr>
              <w:shd w:val="clear"/>
              <w:adjustRightInd w:val="0"/>
              <w:snapToGrid w:val="0"/>
              <w:spacing w:line="360" w:lineRule="auto"/>
              <w:jc w:val="cente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表2</w:t>
            </w:r>
            <w:r>
              <w:rPr>
                <w:rFonts w:hint="eastAsia" w:cs="Times New Roman"/>
                <w:b/>
                <w:bCs/>
                <w:color w:val="000000" w:themeColor="text1"/>
                <w:kern w:val="2"/>
                <w:sz w:val="24"/>
                <w:szCs w:val="24"/>
                <w:highlight w:val="none"/>
                <w:lang w:val="en-US" w:eastAsia="zh-CN" w:bidi="ar-SA"/>
                <w14:textFill>
                  <w14:solidFill>
                    <w14:schemeClr w14:val="tx1"/>
                  </w14:solidFill>
                </w14:textFill>
              </w:rPr>
              <w:t>7</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项目废气排放口一览表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1"/>
              <w:gridCol w:w="909"/>
              <w:gridCol w:w="600"/>
              <w:gridCol w:w="1011"/>
              <w:gridCol w:w="924"/>
              <w:gridCol w:w="557"/>
              <w:gridCol w:w="687"/>
              <w:gridCol w:w="1031"/>
              <w:gridCol w:w="730"/>
              <w:gridCol w:w="858"/>
              <w:gridCol w:w="558"/>
            </w:tblGrid>
            <w:tr w14:paraId="56E1B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noWrap w:val="0"/>
                  <w:vAlign w:val="center"/>
                </w:tcPr>
                <w:p w14:paraId="03F5EDE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排放口编号</w:t>
                  </w:r>
                </w:p>
              </w:tc>
              <w:tc>
                <w:tcPr>
                  <w:tcW w:w="0" w:type="auto"/>
                  <w:vMerge w:val="restart"/>
                  <w:noWrap w:val="0"/>
                  <w:vAlign w:val="center"/>
                </w:tcPr>
                <w:p w14:paraId="1A643F69">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废气类型</w:t>
                  </w:r>
                </w:p>
              </w:tc>
              <w:tc>
                <w:tcPr>
                  <w:tcW w:w="0" w:type="auto"/>
                  <w:vMerge w:val="restart"/>
                  <w:noWrap w:val="0"/>
                  <w:vAlign w:val="center"/>
                </w:tcPr>
                <w:p w14:paraId="428A4221">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污染物种类</w:t>
                  </w:r>
                </w:p>
              </w:tc>
              <w:tc>
                <w:tcPr>
                  <w:tcW w:w="0" w:type="auto"/>
                  <w:gridSpan w:val="2"/>
                  <w:noWrap w:val="0"/>
                  <w:vAlign w:val="top"/>
                </w:tcPr>
                <w:p w14:paraId="71A4C4E6">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排放口地理坐标</w:t>
                  </w:r>
                </w:p>
              </w:tc>
              <w:tc>
                <w:tcPr>
                  <w:tcW w:w="0" w:type="auto"/>
                  <w:vMerge w:val="restart"/>
                  <w:noWrap w:val="0"/>
                  <w:vAlign w:val="center"/>
                </w:tcPr>
                <w:p w14:paraId="62A3E0F9">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治理措施</w:t>
                  </w:r>
                </w:p>
              </w:tc>
              <w:tc>
                <w:tcPr>
                  <w:tcW w:w="0" w:type="auto"/>
                  <w:vMerge w:val="restart"/>
                  <w:noWrap w:val="0"/>
                  <w:vAlign w:val="center"/>
                </w:tcPr>
                <w:p w14:paraId="4CA4A066">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是否为可行技术</w:t>
                  </w:r>
                </w:p>
              </w:tc>
              <w:tc>
                <w:tcPr>
                  <w:tcW w:w="0" w:type="auto"/>
                  <w:vMerge w:val="restart"/>
                  <w:noWrap w:val="0"/>
                  <w:vAlign w:val="center"/>
                </w:tcPr>
                <w:p w14:paraId="74D27856">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排气量</w:t>
                  </w:r>
                </w:p>
              </w:tc>
              <w:tc>
                <w:tcPr>
                  <w:tcW w:w="0" w:type="auto"/>
                  <w:vMerge w:val="restart"/>
                  <w:noWrap w:val="0"/>
                  <w:vAlign w:val="center"/>
                </w:tcPr>
                <w:p w14:paraId="435FD4C8">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排气筒高度</w:t>
                  </w:r>
                </w:p>
              </w:tc>
              <w:tc>
                <w:tcPr>
                  <w:tcW w:w="0" w:type="auto"/>
                  <w:vMerge w:val="restart"/>
                  <w:noWrap w:val="0"/>
                  <w:vAlign w:val="center"/>
                </w:tcPr>
                <w:p w14:paraId="388DC31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排气筒出口内径</w:t>
                  </w:r>
                </w:p>
              </w:tc>
              <w:tc>
                <w:tcPr>
                  <w:tcW w:w="0" w:type="auto"/>
                  <w:vMerge w:val="restart"/>
                  <w:noWrap w:val="0"/>
                  <w:vAlign w:val="center"/>
                </w:tcPr>
                <w:p w14:paraId="138793A7">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排气温度</w:t>
                  </w:r>
                </w:p>
              </w:tc>
            </w:tr>
            <w:tr w14:paraId="0F58B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noWrap w:val="0"/>
                  <w:vAlign w:val="top"/>
                </w:tcPr>
                <w:p w14:paraId="70AC1E46">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0" w:type="auto"/>
                  <w:vMerge w:val="continue"/>
                  <w:noWrap w:val="0"/>
                  <w:vAlign w:val="top"/>
                </w:tcPr>
                <w:p w14:paraId="0941ECE5">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p>
              </w:tc>
              <w:tc>
                <w:tcPr>
                  <w:tcW w:w="0" w:type="auto"/>
                  <w:vMerge w:val="continue"/>
                  <w:noWrap w:val="0"/>
                  <w:vAlign w:val="top"/>
                </w:tcPr>
                <w:p w14:paraId="0DE5DCA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0" w:type="auto"/>
                  <w:noWrap w:val="0"/>
                  <w:vAlign w:val="center"/>
                </w:tcPr>
                <w:p w14:paraId="16302FE3">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经度</w:t>
                  </w:r>
                </w:p>
              </w:tc>
              <w:tc>
                <w:tcPr>
                  <w:tcW w:w="0" w:type="auto"/>
                  <w:noWrap w:val="0"/>
                  <w:vAlign w:val="center"/>
                </w:tcPr>
                <w:p w14:paraId="7A0A8336">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纬度</w:t>
                  </w:r>
                </w:p>
              </w:tc>
              <w:tc>
                <w:tcPr>
                  <w:tcW w:w="0" w:type="auto"/>
                  <w:vMerge w:val="continue"/>
                  <w:noWrap w:val="0"/>
                  <w:vAlign w:val="top"/>
                </w:tcPr>
                <w:p w14:paraId="1A02E20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0" w:type="auto"/>
                  <w:vMerge w:val="continue"/>
                  <w:noWrap w:val="0"/>
                  <w:vAlign w:val="top"/>
                </w:tcPr>
                <w:p w14:paraId="53ABB876">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0" w:type="auto"/>
                  <w:vMerge w:val="continue"/>
                  <w:noWrap w:val="0"/>
                  <w:vAlign w:val="top"/>
                </w:tcPr>
                <w:p w14:paraId="2A0D58D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0" w:type="auto"/>
                  <w:vMerge w:val="continue"/>
                  <w:noWrap w:val="0"/>
                  <w:vAlign w:val="top"/>
                </w:tcPr>
                <w:p w14:paraId="20BE234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0" w:type="auto"/>
                  <w:vMerge w:val="continue"/>
                  <w:noWrap w:val="0"/>
                  <w:vAlign w:val="top"/>
                </w:tcPr>
                <w:p w14:paraId="29EFDDA4">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0" w:type="auto"/>
                  <w:vMerge w:val="continue"/>
                  <w:noWrap w:val="0"/>
                  <w:vAlign w:val="top"/>
                </w:tcPr>
                <w:p w14:paraId="15EC6621">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r>
            <w:tr w14:paraId="72293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0" w:type="auto"/>
                  <w:noWrap w:val="0"/>
                  <w:vAlign w:val="center"/>
                </w:tcPr>
                <w:p w14:paraId="197BEBF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t>G1</w:t>
                  </w:r>
                </w:p>
              </w:tc>
              <w:tc>
                <w:tcPr>
                  <w:tcW w:w="0" w:type="auto"/>
                  <w:noWrap w:val="0"/>
                  <w:vAlign w:val="center"/>
                </w:tcPr>
                <w:p w14:paraId="44AE81F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投料废气(复合盐）</w:t>
                  </w:r>
                </w:p>
              </w:tc>
              <w:tc>
                <w:tcPr>
                  <w:tcW w:w="0" w:type="auto"/>
                  <w:noWrap w:val="0"/>
                  <w:vAlign w:val="center"/>
                </w:tcPr>
                <w:p w14:paraId="4469F91A">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颗粒物</w:t>
                  </w:r>
                </w:p>
              </w:tc>
              <w:tc>
                <w:tcPr>
                  <w:tcW w:w="0" w:type="auto"/>
                  <w:noWrap w:val="0"/>
                  <w:vAlign w:val="center"/>
                </w:tcPr>
                <w:p w14:paraId="728E9DE2">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113.45410</w:t>
                  </w:r>
                </w:p>
              </w:tc>
              <w:tc>
                <w:tcPr>
                  <w:tcW w:w="0" w:type="auto"/>
                  <w:noWrap w:val="0"/>
                  <w:vAlign w:val="center"/>
                </w:tcPr>
                <w:p w14:paraId="25B4D90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22.71246</w:t>
                  </w:r>
                </w:p>
              </w:tc>
              <w:tc>
                <w:tcPr>
                  <w:tcW w:w="0" w:type="auto"/>
                  <w:noWrap w:val="0"/>
                  <w:vAlign w:val="center"/>
                </w:tcPr>
                <w:p w14:paraId="3C783DAB">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水喷淋</w:t>
                  </w:r>
                </w:p>
              </w:tc>
              <w:tc>
                <w:tcPr>
                  <w:tcW w:w="0" w:type="auto"/>
                  <w:noWrap w:val="0"/>
                  <w:vAlign w:val="center"/>
                </w:tcPr>
                <w:p w14:paraId="1F41CB0D">
                  <w:pPr>
                    <w:shd w:val="clear"/>
                    <w:spacing w:line="240" w:lineRule="auto"/>
                    <w:jc w:val="center"/>
                    <w:rPr>
                      <w:rFonts w:hint="eastAsia"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否</w:t>
                  </w:r>
                </w:p>
              </w:tc>
              <w:tc>
                <w:tcPr>
                  <w:tcW w:w="0" w:type="auto"/>
                  <w:noWrap w:val="0"/>
                  <w:vAlign w:val="center"/>
                </w:tcPr>
                <w:p w14:paraId="79DC36B8">
                  <w:pPr>
                    <w:pStyle w:val="81"/>
                    <w:keepNext w:val="0"/>
                    <w:keepLines w:val="0"/>
                    <w:pageBreakBefore w:val="0"/>
                    <w:widowControl w:val="0"/>
                    <w:numPr>
                      <w:ilvl w:val="0"/>
                      <w:numId w:val="0"/>
                    </w:numPr>
                    <w:shd w:val="clear"/>
                    <w:kinsoku/>
                    <w:wordWrap/>
                    <w:overflowPunct/>
                    <w:topLinePunct/>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color w:val="000000" w:themeColor="text1"/>
                      <w:sz w:val="21"/>
                      <w:szCs w:val="21"/>
                      <w:highlight w:val="none"/>
                      <w:lang w:val="en-US" w:eastAsia="zh-CN"/>
                      <w14:textFill>
                        <w14:solidFill>
                          <w14:schemeClr w14:val="tx1"/>
                        </w14:solidFill>
                      </w14:textFill>
                    </w:rPr>
                    <w:t>000m</w:t>
                  </w:r>
                  <w:r>
                    <w:rPr>
                      <w:rFonts w:hint="default" w:ascii="Times New Roman" w:hAnsi="Times New Roman" w:eastAsia="宋体" w:cs="Times New Roman"/>
                      <w:b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color w:val="000000" w:themeColor="text1"/>
                      <w:sz w:val="21"/>
                      <w:szCs w:val="21"/>
                      <w:highlight w:val="none"/>
                      <w:vertAlign w:val="baseline"/>
                      <w:lang w:val="en-US" w:eastAsia="zh-CN"/>
                      <w14:textFill>
                        <w14:solidFill>
                          <w14:schemeClr w14:val="tx1"/>
                        </w14:solidFill>
                      </w14:textFill>
                    </w:rPr>
                    <w:t>/h</w:t>
                  </w:r>
                </w:p>
              </w:tc>
              <w:tc>
                <w:tcPr>
                  <w:tcW w:w="0" w:type="auto"/>
                  <w:noWrap w:val="0"/>
                  <w:vAlign w:val="center"/>
                </w:tcPr>
                <w:p w14:paraId="1BACE3E4">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color w:val="000000" w:themeColor="text1"/>
                      <w:sz w:val="21"/>
                      <w:szCs w:val="21"/>
                      <w:highlight w:val="none"/>
                      <w:lang w:val="en-US" w:eastAsia="zh-CN"/>
                      <w14:textFill>
                        <w14:solidFill>
                          <w14:schemeClr w14:val="tx1"/>
                        </w14:solidFill>
                      </w14:textFill>
                    </w:rPr>
                    <w:t>21</w:t>
                  </w:r>
                  <w:r>
                    <w:rPr>
                      <w:rFonts w:hint="default" w:ascii="Times New Roman" w:hAnsi="Times New Roman" w:eastAsia="宋体" w:cs="Times New Roman"/>
                      <w:b w:val="0"/>
                      <w:color w:val="000000" w:themeColor="text1"/>
                      <w:sz w:val="21"/>
                      <w:szCs w:val="21"/>
                      <w:highlight w:val="none"/>
                      <w14:textFill>
                        <w14:solidFill>
                          <w14:schemeClr w14:val="tx1"/>
                        </w14:solidFill>
                      </w14:textFill>
                    </w:rPr>
                    <w:t>m</w:t>
                  </w:r>
                </w:p>
              </w:tc>
              <w:tc>
                <w:tcPr>
                  <w:tcW w:w="0" w:type="auto"/>
                  <w:noWrap w:val="0"/>
                  <w:vAlign w:val="center"/>
                </w:tcPr>
                <w:p w14:paraId="61A6396C">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eastAsia" w:cs="Times New Roman"/>
                      <w:b w:val="0"/>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p>
              </w:tc>
              <w:tc>
                <w:tcPr>
                  <w:tcW w:w="0" w:type="auto"/>
                  <w:noWrap w:val="0"/>
                  <w:vAlign w:val="center"/>
                </w:tcPr>
                <w:p w14:paraId="37CAB837">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color w:val="000000" w:themeColor="text1"/>
                      <w:sz w:val="21"/>
                      <w:szCs w:val="21"/>
                      <w:highlight w:val="none"/>
                      <w:lang w:val="en-US" w:eastAsia="zh-CN"/>
                      <w14:textFill>
                        <w14:solidFill>
                          <w14:schemeClr w14:val="tx1"/>
                        </w14:solidFill>
                      </w14:textFill>
                    </w:rPr>
                    <w:t>常温</w:t>
                  </w:r>
                </w:p>
              </w:tc>
            </w:tr>
          </w:tbl>
          <w:p w14:paraId="47856415">
            <w:pPr>
              <w:numPr>
                <w:ilvl w:val="0"/>
                <w:numId w:val="0"/>
              </w:numPr>
              <w:shd w:val="clear"/>
              <w:adjustRightInd w:val="0"/>
              <w:snapToGrid w:val="0"/>
              <w:spacing w:line="360" w:lineRule="auto"/>
              <w:ind w:firstLine="442" w:firstLineChars="200"/>
              <w:jc w:val="both"/>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kern w:val="2"/>
                <w:sz w:val="24"/>
                <w:szCs w:val="24"/>
                <w:highlight w:val="none"/>
                <w:lang w:val="en-US" w:eastAsia="zh-CN" w:bidi="ar-SA"/>
                <w14:textFill>
                  <w14:solidFill>
                    <w14:schemeClr w14:val="tx1"/>
                  </w14:solidFill>
                </w14:textFill>
              </w:rPr>
              <w:t>（2）</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废气治理可行性分析</w:t>
            </w:r>
          </w:p>
          <w:p w14:paraId="3AA8FCD7">
            <w:pPr>
              <w:keepNext w:val="0"/>
              <w:keepLines w:val="0"/>
              <w:pageBreakBefore w:val="0"/>
              <w:widowControl w:val="0"/>
              <w:shd w:val="clear"/>
              <w:kinsoku/>
              <w:wordWrap w:val="0"/>
              <w:overflowPunct w:val="0"/>
              <w:topLinePunct w:val="0"/>
              <w:autoSpaceDE w:val="0"/>
              <w:autoSpaceDN w:val="0"/>
              <w:bidi w:val="0"/>
              <w:adjustRightInd/>
              <w:snapToGrid/>
              <w:spacing w:line="360" w:lineRule="auto"/>
              <w:ind w:firstLine="422" w:firstLineChars="200"/>
              <w:jc w:val="left"/>
              <w:textAlignment w:val="auto"/>
              <w:rPr>
                <w:rFonts w:hint="default" w:ascii="Times New Roman" w:hAnsi="Times New Roman" w:eastAsia="宋体" w:cs="Times New Roman"/>
                <w:b/>
                <w:bCs w:val="0"/>
                <w:color w:val="000000" w:themeColor="text1"/>
                <w:spacing w:val="-10"/>
                <w:kern w:val="2"/>
                <w:sz w:val="21"/>
                <w:szCs w:val="21"/>
                <w:highlight w:val="none"/>
                <w:lang w:val="en-US" w:eastAsia="zh-CN" w:bidi="ar-SA"/>
                <w14:textFill>
                  <w14:solidFill>
                    <w14:schemeClr w14:val="tx1"/>
                  </w14:solidFill>
                </w14:textFill>
              </w:rPr>
            </w:pPr>
            <w:r>
              <w:rPr>
                <w:rFonts w:ascii="Arial" w:hAnsi="Arial" w:eastAsia="宋体" w:cs="Arial"/>
                <w:b/>
                <w:bCs/>
                <w:i w:val="0"/>
                <w:iCs w:val="0"/>
                <w:caps w:val="0"/>
                <w:color w:val="000000" w:themeColor="text1"/>
                <w:spacing w:val="0"/>
                <w:sz w:val="21"/>
                <w:szCs w:val="21"/>
                <w:highlight w:val="none"/>
                <w:shd w:val="clear" w:color="auto" w:fill="FFFFFF"/>
                <w14:textFill>
                  <w14:solidFill>
                    <w14:schemeClr w14:val="tx1"/>
                  </w14:solidFill>
                </w14:textFill>
              </w:rPr>
              <w:t>喷淋塔的工作原理</w:t>
            </w:r>
            <w:r>
              <w:rPr>
                <w:rFonts w:hint="eastAsia" w:ascii="Arial" w:hAnsi="Arial" w:eastAsia="宋体" w:cs="Arial"/>
                <w:b/>
                <w:bCs/>
                <w:i w:val="0"/>
                <w:iCs w:val="0"/>
                <w:caps w:val="0"/>
                <w:color w:val="000000" w:themeColor="text1"/>
                <w:spacing w:val="0"/>
                <w:sz w:val="21"/>
                <w:szCs w:val="21"/>
                <w:highlight w:val="none"/>
                <w:shd w:val="clear" w:color="auto" w:fill="FFFFFF"/>
                <w:lang w:eastAsia="zh-CN"/>
                <w14:textFill>
                  <w14:solidFill>
                    <w14:schemeClr w14:val="tx1"/>
                  </w14:solidFill>
                </w14:textFill>
              </w:rPr>
              <w:t>：</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喷淋塔是一种常用的环保设备，主要用于去除废气中的颗粒物</w:t>
            </w:r>
            <w:r>
              <w:rPr>
                <w:rFonts w:hint="eastAsia"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和</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恶臭气体。</w:t>
            </w:r>
            <w:r>
              <w:rPr>
                <w:rFonts w:hint="eastAsia"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本项目主要污染因子为颗粒物，且不含酸性或碱性气体，因此采用水喷淋方式去除废气中的污染物。喷淋塔中</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喷淋系统将水雾喷洒到空气中</w:t>
            </w:r>
            <w:r>
              <w:rPr>
                <w:rFonts w:hint="eastAsia"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使水雾与</w:t>
            </w:r>
            <w:r>
              <w:rPr>
                <w:rFonts w:hint="eastAsia"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废气</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中的污染物充分接触，从而实现对污染物的收集</w:t>
            </w:r>
            <w:r>
              <w:rPr>
                <w:rFonts w:hint="eastAsia"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部分较大的颗粒物会在重力作用下自然沉降，达到去除效果。经过水喷淋塔处理后，废气中的污染物被去除，洁净的空气被排出，</w:t>
            </w:r>
            <w:r>
              <w:rPr>
                <w:rFonts w:hint="eastAsia"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因此</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项目产生的废气对周围环境影响不大</w:t>
            </w:r>
            <w:r>
              <w:rPr>
                <w:rFonts w:hint="eastAsia"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，该废气处理方式具有可行性</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w:t>
            </w:r>
          </w:p>
          <w:p w14:paraId="663278E9">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kern w:val="2"/>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大气监测计划</w:t>
            </w:r>
          </w:p>
          <w:p w14:paraId="2DEC1129">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left"/>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根据《排污单位自行监测技术指南总则》（HJ 819-2017）、《排污许可证申请与核发技术规范总则》（HJ 942-2018）</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eastAsia="zh-CN"/>
                <w14:textFill>
                  <w14:solidFill>
                    <w14:schemeClr w14:val="tx1"/>
                  </w14:solidFill>
                </w14:textFill>
              </w:rPr>
              <w:t>排污许可证申请与核发技术规范专用化学产品制造工业</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HJ1103-2020</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项目污染源监测计划见下表</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3E600F8D">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表2</w:t>
            </w:r>
            <w:r>
              <w:rPr>
                <w:rFonts w:hint="eastAsia" w:cs="Times New Roman"/>
                <w:b/>
                <w:bCs w:val="0"/>
                <w:color w:val="000000" w:themeColor="text1"/>
                <w:spacing w:val="-10"/>
                <w:sz w:val="24"/>
                <w:szCs w:val="24"/>
                <w:highlight w:val="none"/>
                <w:lang w:val="en-US" w:eastAsia="zh-CN"/>
                <w14:textFill>
                  <w14:solidFill>
                    <w14:schemeClr w14:val="tx1"/>
                  </w14:solidFill>
                </w14:textFill>
              </w:rPr>
              <w:t>8</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有组织废气监测方案</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1700"/>
              <w:gridCol w:w="1252"/>
              <w:gridCol w:w="3124"/>
            </w:tblGrid>
            <w:tr w14:paraId="05480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noWrap w:val="0"/>
                  <w:vAlign w:val="center"/>
                </w:tcPr>
                <w:p w14:paraId="29E2CD44">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监测点位</w:t>
                  </w:r>
                </w:p>
              </w:tc>
              <w:tc>
                <w:tcPr>
                  <w:tcW w:w="1700" w:type="dxa"/>
                  <w:noWrap w:val="0"/>
                  <w:vAlign w:val="center"/>
                </w:tcPr>
                <w:p w14:paraId="793C2941">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监测指标</w:t>
                  </w:r>
                </w:p>
              </w:tc>
              <w:tc>
                <w:tcPr>
                  <w:tcW w:w="1252" w:type="dxa"/>
                  <w:noWrap w:val="0"/>
                  <w:vAlign w:val="center"/>
                </w:tcPr>
                <w:p w14:paraId="056671B3">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监测频次</w:t>
                  </w:r>
                </w:p>
              </w:tc>
              <w:tc>
                <w:tcPr>
                  <w:tcW w:w="3124" w:type="dxa"/>
                  <w:noWrap w:val="0"/>
                  <w:vAlign w:val="center"/>
                </w:tcPr>
                <w:p w14:paraId="321CF9A1">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执行排放标准</w:t>
                  </w:r>
                </w:p>
              </w:tc>
            </w:tr>
            <w:tr w14:paraId="68EDF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noWrap w:val="0"/>
                  <w:vAlign w:val="center"/>
                </w:tcPr>
                <w:p w14:paraId="53A45A74">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t>G1</w:t>
                  </w:r>
                </w:p>
              </w:tc>
              <w:tc>
                <w:tcPr>
                  <w:tcW w:w="1700" w:type="dxa"/>
                  <w:noWrap w:val="0"/>
                  <w:vAlign w:val="center"/>
                </w:tcPr>
                <w:p w14:paraId="0AF3A75E">
                  <w:pPr>
                    <w:shd w:val="clear"/>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颗粒物</w:t>
                  </w:r>
                </w:p>
              </w:tc>
              <w:tc>
                <w:tcPr>
                  <w:tcW w:w="1252" w:type="dxa"/>
                  <w:noWrap w:val="0"/>
                  <w:vAlign w:val="center"/>
                </w:tcPr>
                <w:p w14:paraId="7FA2B3E5">
                  <w:pPr>
                    <w:shd w:val="clear"/>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bCs/>
                      <w:color w:val="000000" w:themeColor="text1"/>
                      <w:szCs w:val="21"/>
                      <w:highlight w:val="none"/>
                      <w14:textFill>
                        <w14:solidFill>
                          <w14:schemeClr w14:val="tx1"/>
                        </w14:solidFill>
                      </w14:textFill>
                    </w:rPr>
                    <w:t>1次/</w:t>
                  </w:r>
                  <w:r>
                    <w:rPr>
                      <w:rFonts w:hint="eastAsia"/>
                      <w:bCs/>
                      <w:color w:val="000000" w:themeColor="text1"/>
                      <w:szCs w:val="21"/>
                      <w:highlight w:val="none"/>
                      <w14:textFill>
                        <w14:solidFill>
                          <w14:schemeClr w14:val="tx1"/>
                        </w14:solidFill>
                      </w14:textFill>
                    </w:rPr>
                    <w:t>年</w:t>
                  </w:r>
                </w:p>
              </w:tc>
              <w:tc>
                <w:tcPr>
                  <w:tcW w:w="3124" w:type="dxa"/>
                  <w:noWrap w:val="0"/>
                  <w:vAlign w:val="center"/>
                </w:tcPr>
                <w:p w14:paraId="6D2BAA2B">
                  <w:pPr>
                    <w:shd w:val="clear"/>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olor w:val="000000" w:themeColor="text1"/>
                      <w:kern w:val="0"/>
                      <w:szCs w:val="21"/>
                      <w:highlight w:val="none"/>
                      <w:lang w:bidi="ar"/>
                      <w14:textFill>
                        <w14:solidFill>
                          <w14:schemeClr w14:val="tx1"/>
                        </w14:solidFill>
                      </w14:textFill>
                    </w:rPr>
                    <w:t>广东省地方标准《大气污染物排放限值》（DB44/27-2001）表2第二时段二级标准</w:t>
                  </w:r>
                </w:p>
              </w:tc>
            </w:tr>
          </w:tbl>
          <w:p w14:paraId="58F8889E">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cs="Times New Roman"/>
                <w:b/>
                <w:bCs w:val="0"/>
                <w:color w:val="000000" w:themeColor="text1"/>
                <w:spacing w:val="-10"/>
                <w:sz w:val="24"/>
                <w:szCs w:val="24"/>
                <w:highlight w:val="none"/>
                <w:lang w:val="en-US" w:eastAsia="zh-CN"/>
                <w14:textFill>
                  <w14:solidFill>
                    <w14:schemeClr w14:val="tx1"/>
                  </w14:solidFill>
                </w14:textFill>
              </w:rPr>
              <w:t>表</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2</w:t>
            </w:r>
            <w:r>
              <w:rPr>
                <w:rFonts w:hint="eastAsia" w:cs="Times New Roman"/>
                <w:b/>
                <w:bCs w:val="0"/>
                <w:color w:val="000000" w:themeColor="text1"/>
                <w:spacing w:val="-10"/>
                <w:sz w:val="24"/>
                <w:szCs w:val="24"/>
                <w:highlight w:val="none"/>
                <w:lang w:val="en-US" w:eastAsia="zh-CN"/>
                <w14:textFill>
                  <w14:solidFill>
                    <w14:schemeClr w14:val="tx1"/>
                  </w14:solidFill>
                </w14:textFill>
              </w:rPr>
              <w:t>9</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无组织废气监测计划表</w:t>
            </w:r>
          </w:p>
          <w:tbl>
            <w:tblPr>
              <w:tblStyle w:val="35"/>
              <w:tblW w:w="74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363"/>
              <w:gridCol w:w="1183"/>
              <w:gridCol w:w="3776"/>
            </w:tblGrid>
            <w:tr w14:paraId="3943C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noWrap w:val="0"/>
                  <w:vAlign w:val="center"/>
                </w:tcPr>
                <w:p w14:paraId="4B8D42D6">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监测点位</w:t>
                  </w:r>
                </w:p>
              </w:tc>
              <w:tc>
                <w:tcPr>
                  <w:tcW w:w="1363" w:type="dxa"/>
                  <w:noWrap w:val="0"/>
                  <w:vAlign w:val="center"/>
                </w:tcPr>
                <w:p w14:paraId="150BC133">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监测指标</w:t>
                  </w:r>
                </w:p>
              </w:tc>
              <w:tc>
                <w:tcPr>
                  <w:tcW w:w="1183" w:type="dxa"/>
                  <w:noWrap w:val="0"/>
                  <w:vAlign w:val="center"/>
                </w:tcPr>
                <w:p w14:paraId="47A1050D">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监测频次</w:t>
                  </w:r>
                </w:p>
              </w:tc>
              <w:tc>
                <w:tcPr>
                  <w:tcW w:w="3776" w:type="dxa"/>
                  <w:noWrap w:val="0"/>
                  <w:vAlign w:val="center"/>
                </w:tcPr>
                <w:p w14:paraId="31AA16E6">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bidi="ar"/>
                      <w14:textFill>
                        <w14:solidFill>
                          <w14:schemeClr w14:val="tx1"/>
                        </w14:solidFill>
                      </w14:textFill>
                    </w:rPr>
                    <w:t>执行排放标准</w:t>
                  </w:r>
                </w:p>
              </w:tc>
            </w:tr>
            <w:tr w14:paraId="03A2E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restart"/>
                  <w:noWrap w:val="0"/>
                  <w:vAlign w:val="center"/>
                </w:tcPr>
                <w:p w14:paraId="4861E4FA">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ascii="Times New Roman" w:hAnsi="Times New Roman" w:eastAsia="宋体" w:cs="Times New Roman"/>
                      <w:color w:val="000000" w:themeColor="text1"/>
                      <w:sz w:val="21"/>
                      <w:szCs w:val="21"/>
                      <w:highlight w:val="none"/>
                      <w:lang w:bidi="ar"/>
                      <w14:textFill>
                        <w14:solidFill>
                          <w14:schemeClr w14:val="tx1"/>
                        </w14:solidFill>
                      </w14:textFill>
                    </w:rPr>
                    <w:t>厂界</w:t>
                  </w:r>
                  <w:r>
                    <w:rPr>
                      <w:rFonts w:hint="default" w:ascii="Times New Roman" w:hAnsi="Times New Roman" w:eastAsia="宋体" w:cs="Times New Roman"/>
                      <w:snapToGrid w:val="0"/>
                      <w:color w:val="000000" w:themeColor="text1"/>
                      <w:spacing w:val="7"/>
                      <w:kern w:val="0"/>
                      <w:sz w:val="21"/>
                      <w:szCs w:val="21"/>
                      <w:highlight w:val="none"/>
                      <w:lang w:val="en-US" w:eastAsia="en-US" w:bidi="ar-SA"/>
                      <w14:textFill>
                        <w14:solidFill>
                          <w14:schemeClr w14:val="tx1"/>
                        </w14:solidFill>
                      </w14:textFill>
                    </w:rPr>
                    <w:t>无组织</w:t>
                  </w:r>
                  <w:r>
                    <w:rPr>
                      <w:rFonts w:hint="default" w:ascii="Times New Roman" w:hAnsi="Times New Roman" w:eastAsia="宋体" w:cs="Times New Roman"/>
                      <w:snapToGrid w:val="0"/>
                      <w:color w:val="000000" w:themeColor="text1"/>
                      <w:spacing w:val="8"/>
                      <w:kern w:val="0"/>
                      <w:sz w:val="21"/>
                      <w:szCs w:val="21"/>
                      <w:highlight w:val="none"/>
                      <w:lang w:val="en-US" w:eastAsia="en-US" w:bidi="ar-SA"/>
                      <w14:textFill>
                        <w14:solidFill>
                          <w14:schemeClr w14:val="tx1"/>
                        </w14:solidFill>
                      </w14:textFill>
                    </w:rPr>
                    <w:t>排放监控点</w:t>
                  </w:r>
                </w:p>
              </w:tc>
              <w:tc>
                <w:tcPr>
                  <w:tcW w:w="1363" w:type="dxa"/>
                  <w:noWrap w:val="0"/>
                  <w:vAlign w:val="center"/>
                </w:tcPr>
                <w:p w14:paraId="77D3E7E1">
                  <w:pPr>
                    <w:shd w:val="clear"/>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颗粒物</w:t>
                  </w:r>
                </w:p>
              </w:tc>
              <w:tc>
                <w:tcPr>
                  <w:tcW w:w="1183" w:type="dxa"/>
                  <w:noWrap w:val="0"/>
                  <w:vAlign w:val="center"/>
                </w:tcPr>
                <w:p w14:paraId="0CC3C1E1">
                  <w:pPr>
                    <w:shd w:val="clear"/>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bCs/>
                      <w:color w:val="000000" w:themeColor="text1"/>
                      <w:szCs w:val="21"/>
                      <w:highlight w:val="none"/>
                      <w14:textFill>
                        <w14:solidFill>
                          <w14:schemeClr w14:val="tx1"/>
                        </w14:solidFill>
                      </w14:textFill>
                    </w:rPr>
                    <w:t>1次/年</w:t>
                  </w:r>
                </w:p>
              </w:tc>
              <w:tc>
                <w:tcPr>
                  <w:tcW w:w="3776" w:type="dxa"/>
                  <w:noWrap w:val="0"/>
                  <w:vAlign w:val="top"/>
                </w:tcPr>
                <w:p w14:paraId="7EC4FF26">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广东省地方标准《大气污染物排放限值》（DB44/27-2001）第二时段无组织排放监控浓度限值</w:t>
                  </w:r>
                </w:p>
              </w:tc>
            </w:tr>
            <w:tr w14:paraId="0E8A7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146" w:type="dxa"/>
                  <w:vMerge w:val="continue"/>
                  <w:noWrap w:val="0"/>
                  <w:vAlign w:val="center"/>
                </w:tcPr>
                <w:p w14:paraId="5B994738">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ascii="Times New Roman" w:hAnsi="Times New Roman" w:eastAsia="宋体" w:cs="Times New Roman"/>
                      <w:color w:val="000000" w:themeColor="text1"/>
                      <w:sz w:val="21"/>
                      <w:szCs w:val="21"/>
                      <w:highlight w:val="none"/>
                      <w:lang w:bidi="ar"/>
                      <w14:textFill>
                        <w14:solidFill>
                          <w14:schemeClr w14:val="tx1"/>
                        </w14:solidFill>
                      </w14:textFill>
                    </w:rPr>
                  </w:pPr>
                </w:p>
              </w:tc>
              <w:tc>
                <w:tcPr>
                  <w:tcW w:w="1363" w:type="dxa"/>
                  <w:noWrap w:val="0"/>
                  <w:vAlign w:val="center"/>
                </w:tcPr>
                <w:p w14:paraId="5EA942B6">
                  <w:pPr>
                    <w:shd w:val="clea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臭气浓度</w:t>
                  </w:r>
                </w:p>
              </w:tc>
              <w:tc>
                <w:tcPr>
                  <w:tcW w:w="1183" w:type="dxa"/>
                  <w:noWrap w:val="0"/>
                  <w:vAlign w:val="center"/>
                </w:tcPr>
                <w:p w14:paraId="7CECE398">
                  <w:pPr>
                    <w:keepNext w:val="0"/>
                    <w:keepLines w:val="0"/>
                    <w:widowControl/>
                    <w:suppressLineNumbers w:val="0"/>
                    <w:spacing w:line="240" w:lineRule="auto"/>
                    <w:jc w:val="center"/>
                    <w:rPr>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次</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半年</w:t>
                  </w:r>
                </w:p>
              </w:tc>
              <w:tc>
                <w:tcPr>
                  <w:tcW w:w="3776" w:type="dxa"/>
                  <w:noWrap w:val="0"/>
                  <w:vAlign w:val="center"/>
                </w:tcPr>
                <w:p w14:paraId="7588A228">
                  <w:pPr>
                    <w:keepNext w:val="0"/>
                    <w:keepLines w:val="0"/>
                    <w:widowControl/>
                    <w:suppressLineNumbers w:val="0"/>
                    <w:spacing w:line="240" w:lineRule="auto"/>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《恶臭污染物排放标准》</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(GB14554-93)</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表</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恶臭污染物厂界标准值</w:t>
                  </w:r>
                </w:p>
              </w:tc>
            </w:tr>
          </w:tbl>
          <w:p w14:paraId="1C587192">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000000" w:themeColor="text1"/>
                <w:spacing w:val="-10"/>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spacing w:val="-10"/>
                <w:kern w:val="2"/>
                <w:sz w:val="24"/>
                <w:szCs w:val="24"/>
                <w:highlight w:val="none"/>
                <w:lang w:val="en-US" w:eastAsia="zh-CN" w:bidi="ar-SA"/>
                <w14:textFill>
                  <w14:solidFill>
                    <w14:schemeClr w14:val="tx1"/>
                  </w14:solidFill>
                </w14:textFill>
              </w:rPr>
              <w:t>大气环境影响分析：</w:t>
            </w:r>
          </w:p>
          <w:p w14:paraId="6A8CE7D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本项目位于环境空气二类功能区，除O</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外，SO</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、NO</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、PM</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10</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、PM</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2.5</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、CO均达到《环境空气质量标准》（GB3095-2012）及2018年修改单二级标准</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项目烟囱设置在厂区</w:t>
            </w:r>
            <w:r>
              <w:rPr>
                <w:rFonts w:hint="eastAsia" w:cs="Times New Roman"/>
                <w:color w:val="000000" w:themeColor="text1"/>
                <w:sz w:val="21"/>
                <w:szCs w:val="21"/>
                <w:highlight w:val="none"/>
                <w:lang w:val="en-US" w:eastAsia="zh-CN"/>
                <w14:textFill>
                  <w14:solidFill>
                    <w14:schemeClr w14:val="tx1"/>
                  </w14:solidFill>
                </w14:textFill>
              </w:rPr>
              <w:t>西面</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位置</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G1排放口距离项目最近敏感点（</w:t>
            </w:r>
            <w:r>
              <w:rPr>
                <w:rFonts w:hint="eastAsia" w:cs="Times New Roman"/>
                <w:color w:val="000000" w:themeColor="text1"/>
                <w:sz w:val="21"/>
                <w:szCs w:val="21"/>
                <w:highlight w:val="none"/>
                <w:lang w:val="en-US" w:eastAsia="zh-CN"/>
                <w14:textFill>
                  <w14:solidFill>
                    <w14:schemeClr w14:val="tx1"/>
                  </w14:solidFill>
                </w14:textFill>
              </w:rPr>
              <w:t>上赖生</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）为</w:t>
            </w:r>
            <w:r>
              <w:rPr>
                <w:rFonts w:hint="eastAsia" w:cs="Times New Roman"/>
                <w:color w:val="000000" w:themeColor="text1"/>
                <w:sz w:val="21"/>
                <w:szCs w:val="21"/>
                <w:highlight w:val="none"/>
                <w:lang w:val="en-US" w:eastAsia="zh-CN"/>
                <w14:textFill>
                  <w14:solidFill>
                    <w14:schemeClr w14:val="tx1"/>
                  </w14:solidFill>
                </w14:textFill>
              </w:rPr>
              <w:t>85</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项目500米范围内大气环境敏感点为</w:t>
            </w:r>
            <w:r>
              <w:rPr>
                <w:rFonts w:hint="eastAsia" w:cs="Times New Roman"/>
                <w:color w:val="000000" w:themeColor="text1"/>
                <w:sz w:val="21"/>
                <w:szCs w:val="21"/>
                <w:highlight w:val="none"/>
                <w:lang w:val="en-US" w:eastAsia="zh-CN"/>
                <w14:textFill>
                  <w14:solidFill>
                    <w14:schemeClr w14:val="tx1"/>
                  </w14:solidFill>
                </w14:textFill>
              </w:rPr>
              <w:t>兴平苑、三角兴平社区卫生服务站和上赖生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。项目产生主要废气为</w:t>
            </w:r>
            <w:r>
              <w:rPr>
                <w:rFonts w:hint="eastAsia" w:cs="Times New Roman"/>
                <w:color w:val="000000" w:themeColor="text1"/>
                <w:sz w:val="21"/>
                <w:szCs w:val="21"/>
                <w:highlight w:val="none"/>
                <w:lang w:val="en-US" w:eastAsia="zh-CN"/>
                <w14:textFill>
                  <w14:solidFill>
                    <w14:schemeClr w14:val="tx1"/>
                  </w14:solidFill>
                </w14:textFill>
              </w:rPr>
              <w:t>复合盐生产的投料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r>
              <w:rPr>
                <w:rFonts w:hint="eastAsia" w:cs="Times New Roman"/>
                <w:color w:val="000000" w:themeColor="text1"/>
                <w:sz w:val="21"/>
                <w:szCs w:val="21"/>
                <w:highlight w:val="none"/>
                <w:lang w:val="en-US" w:eastAsia="zh-CN"/>
                <w14:textFill>
                  <w14:solidFill>
                    <w14:schemeClr w14:val="tx1"/>
                  </w14:solidFill>
                </w14:textFill>
              </w:rPr>
              <w:t>（颗粒物）集气罩</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收集后经</w:t>
            </w:r>
            <w:r>
              <w:rPr>
                <w:rFonts w:hint="eastAsia" w:cs="Times New Roman"/>
                <w:color w:val="000000" w:themeColor="text1"/>
                <w:sz w:val="21"/>
                <w:szCs w:val="21"/>
                <w:highlight w:val="none"/>
                <w:lang w:val="en-US" w:eastAsia="zh-CN"/>
                <w14:textFill>
                  <w14:solidFill>
                    <w14:schemeClr w14:val="tx1"/>
                  </w14:solidFill>
                </w14:textFill>
              </w:rPr>
              <w:t>水喷淋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处理后有组织排放</w:t>
            </w:r>
            <w:r>
              <w:rPr>
                <w:rFonts w:hint="eastAsia" w:cs="Times New Roman"/>
                <w:color w:val="000000" w:themeColor="text1"/>
                <w:sz w:val="21"/>
                <w:szCs w:val="21"/>
                <w:highlight w:val="none"/>
                <w:lang w:val="en-US" w:eastAsia="zh-CN"/>
                <w14:textFill>
                  <w14:solidFill>
                    <w14:schemeClr w14:val="tx1"/>
                  </w14:solidFill>
                </w14:textFill>
              </w:rPr>
              <w:t>，净水剂B生产的投料、分装废气（臭气浓度）无组织排放</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14:paraId="5C163D57">
            <w:pPr>
              <w:keepNext w:val="0"/>
              <w:keepLines w:val="0"/>
              <w:pageBreakBefore w:val="0"/>
              <w:widowControl/>
              <w:suppressLineNumbers w:val="0"/>
              <w:kinsoku w:val="0"/>
              <w:wordWrap/>
              <w:overflowPunct w:val="0"/>
              <w:topLinePunct/>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000000" w:themeColor="text1"/>
                <w:sz w:val="21"/>
                <w:szCs w:val="21"/>
                <w:highlight w:val="none"/>
                <w:lang w:val="en-US" w:eastAsia="zh-CN"/>
                <w14:textFill>
                  <w14:solidFill>
                    <w14:schemeClr w14:val="tx1"/>
                  </w14:solidFill>
                </w14:textFill>
              </w:rPr>
            </w:pPr>
            <w:r>
              <w:rPr>
                <w:rFonts w:hint="eastAsia" w:ascii="宋体" w:hAnsi="宋体" w:eastAsia="宋体" w:cs="宋体"/>
                <w:b w:val="0"/>
                <w:bCs w:val="0"/>
                <w:color w:val="000000" w:themeColor="text1"/>
                <w:sz w:val="21"/>
                <w:szCs w:val="21"/>
                <w:highlight w:val="none"/>
                <w:lang w:val="en-US" w:eastAsia="zh-CN"/>
                <w14:textFill>
                  <w14:solidFill>
                    <w14:schemeClr w14:val="tx1"/>
                  </w14:solidFill>
                </w14:textFill>
              </w:rPr>
              <w:t>有组织排放的废气中，颗粒物浓度达到</w:t>
            </w:r>
            <w:r>
              <w:rPr>
                <w:rFonts w:hint="eastAsia" w:ascii="宋体" w:hAnsi="宋体" w:eastAsia="宋体" w:cs="宋体"/>
                <w:color w:val="000000" w:themeColor="text1"/>
                <w:sz w:val="21"/>
                <w:szCs w:val="21"/>
                <w:highlight w:val="none"/>
                <w14:textFill>
                  <w14:solidFill>
                    <w14:schemeClr w14:val="tx1"/>
                  </w14:solidFill>
                </w14:textFill>
              </w:rPr>
              <w:t>广东省地方标准《大气污染物排放限值》</w:t>
            </w:r>
            <w:r>
              <w:rPr>
                <w:rFonts w:hint="default" w:ascii="Times New Roman" w:hAnsi="Times New Roman" w:eastAsia="宋体" w:cs="Times New Roman"/>
                <w:color w:val="000000" w:themeColor="text1"/>
                <w:sz w:val="21"/>
                <w:szCs w:val="21"/>
                <w:highlight w:val="none"/>
                <w14:textFill>
                  <w14:solidFill>
                    <w14:schemeClr w14:val="tx1"/>
                  </w14:solidFill>
                </w14:textFill>
              </w:rPr>
              <w:t>（DB44/27-2001</w:t>
            </w:r>
            <w:r>
              <w:rPr>
                <w:rFonts w:hint="eastAsia" w:ascii="宋体" w:hAnsi="宋体" w:eastAsia="宋体" w:cs="宋体"/>
                <w:color w:val="000000" w:themeColor="text1"/>
                <w:sz w:val="21"/>
                <w:szCs w:val="21"/>
                <w:highlight w:val="none"/>
                <w14:textFill>
                  <w14:solidFill>
                    <w14:schemeClr w14:val="tx1"/>
                  </w14:solidFill>
                </w14:textFill>
              </w:rPr>
              <w:t>）表</w:t>
            </w:r>
            <w:r>
              <w:rPr>
                <w:rFonts w:hint="default" w:ascii="Times New Roman" w:hAnsi="Times New Roman" w:eastAsia="宋体" w:cs="Times New Roman"/>
                <w:color w:val="000000" w:themeColor="text1"/>
                <w:sz w:val="21"/>
                <w:szCs w:val="21"/>
                <w:highlight w:val="none"/>
                <w14:textFill>
                  <w14:solidFill>
                    <w14:schemeClr w14:val="tx1"/>
                  </w14:solidFill>
                </w14:textFill>
              </w:rPr>
              <w:t>2第</w:t>
            </w:r>
            <w:r>
              <w:rPr>
                <w:rFonts w:hint="eastAsia" w:ascii="宋体" w:hAnsi="宋体" w:eastAsia="宋体" w:cs="宋体"/>
                <w:color w:val="000000" w:themeColor="text1"/>
                <w:sz w:val="21"/>
                <w:szCs w:val="21"/>
                <w:highlight w:val="none"/>
                <w14:textFill>
                  <w14:solidFill>
                    <w14:schemeClr w14:val="tx1"/>
                  </w14:solidFill>
                </w14:textFill>
              </w:rPr>
              <w:t>二时段二级标准</w:t>
            </w:r>
            <w:r>
              <w:rPr>
                <w:rFonts w:hint="eastAsia" w:ascii="宋体" w:hAnsi="宋体" w:eastAsia="宋体" w:cs="宋体"/>
                <w:b w:val="0"/>
                <w:bCs w:val="0"/>
                <w:color w:val="000000" w:themeColor="text1"/>
                <w:sz w:val="21"/>
                <w:szCs w:val="21"/>
                <w:highlight w:val="none"/>
                <w:lang w:val="en-US" w:eastAsia="zh-CN"/>
                <w14:textFill>
                  <w14:solidFill>
                    <w14:schemeClr w14:val="tx1"/>
                  </w14:solidFill>
                </w14:textFill>
              </w:rPr>
              <w:t>；无组织排放的废气中，颗粒物浓度达到广东省地方标准《大气污染物排放限值》</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（DB44/27-2001）表2</w:t>
            </w:r>
            <w:r>
              <w:rPr>
                <w:rFonts w:hint="eastAsia" w:ascii="宋体" w:hAnsi="宋体" w:eastAsia="宋体" w:cs="宋体"/>
                <w:b w:val="0"/>
                <w:bCs w:val="0"/>
                <w:color w:val="000000" w:themeColor="text1"/>
                <w:sz w:val="21"/>
                <w:szCs w:val="21"/>
                <w:highlight w:val="none"/>
                <w:lang w:val="en-US" w:eastAsia="zh-CN"/>
                <w14:textFill>
                  <w14:solidFill>
                    <w14:schemeClr w14:val="tx1"/>
                  </w14:solidFill>
                </w14:textFill>
              </w:rPr>
              <w:t>第二时段无组织排</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放监控浓度限值，</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臭气浓度执行《恶臭污染物排放标准》（GB14554-93）表1恶臭污染物厂界标准值</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p w14:paraId="00ACB0E6">
            <w:pPr>
              <w:shd w:val="clear"/>
              <w:spacing w:line="360" w:lineRule="auto"/>
              <w:ind w:firstLine="420" w:firstLineChars="200"/>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综上，项目排放废气不会对周围敏感点造成影响。</w:t>
            </w:r>
          </w:p>
          <w:p w14:paraId="16ABDB7A">
            <w:pPr>
              <w:numPr>
                <w:ilvl w:val="0"/>
                <w:numId w:val="8"/>
              </w:numPr>
              <w:shd w:val="clear"/>
              <w:spacing w:line="360" w:lineRule="auto"/>
              <w:ind w:firstLine="442" w:firstLineChars="200"/>
              <w:jc w:val="both"/>
              <w:rPr>
                <w:rFonts w:hint="default" w:ascii="Times New Roman" w:hAnsi="Times New Roman" w:eastAsia="宋体" w:cs="Times New Roman"/>
                <w:b/>
                <w:bCs w:val="0"/>
                <w:i w:val="0"/>
                <w:i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i w:val="0"/>
                <w:iCs w:val="0"/>
                <w:color w:val="000000" w:themeColor="text1"/>
                <w:spacing w:val="-10"/>
                <w:sz w:val="24"/>
                <w:szCs w:val="24"/>
                <w:highlight w:val="none"/>
                <w:lang w:val="en-US" w:eastAsia="zh-CN"/>
                <w14:textFill>
                  <w14:solidFill>
                    <w14:schemeClr w14:val="tx1"/>
                  </w14:solidFill>
                </w14:textFill>
              </w:rPr>
              <w:t>水环境影响分析</w:t>
            </w:r>
          </w:p>
          <w:p w14:paraId="39C23C0C">
            <w:pPr>
              <w:snapToGrid w:val="0"/>
              <w:spacing w:line="360" w:lineRule="auto"/>
              <w:ind w:firstLine="482"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1、废水</w:t>
            </w:r>
          </w:p>
          <w:p w14:paraId="631B2BCA">
            <w:pPr>
              <w:pStyle w:val="2"/>
              <w:spacing w:line="360" w:lineRule="auto"/>
              <w:ind w:firstLine="420" w:firstLineChars="20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（1）废水产排情况：项目产生废水主要为生活污水、</w:t>
            </w:r>
            <w:r>
              <w:rPr>
                <w:rFonts w:hint="eastAsia" w:ascii="Times New Roman" w:cs="Times New Roman"/>
                <w:color w:val="000000" w:themeColor="text1"/>
                <w:sz w:val="21"/>
                <w:szCs w:val="21"/>
                <w:highlight w:val="none"/>
                <w:lang w:val="en-US" w:eastAsia="zh-CN"/>
                <w14:textFill>
                  <w14:solidFill>
                    <w14:schemeClr w14:val="tx1"/>
                  </w14:solidFill>
                </w14:textFill>
              </w:rPr>
              <w:t>水喷淋废水、</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清洗废水</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14:paraId="3C21CBEC">
            <w:pPr>
              <w:pStyle w:val="12"/>
              <w:spacing w:after="0" w:line="360" w:lineRule="auto"/>
              <w:ind w:left="0" w:leftChars="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1 \* GB3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highlight w:val="none"/>
                <w14:textFill>
                  <w14:solidFill>
                    <w14:schemeClr w14:val="tx1"/>
                  </w14:solidFill>
                </w14:textFill>
              </w:rPr>
              <w:t>①</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color w:val="000000" w:themeColor="text1"/>
                <w:sz w:val="21"/>
                <w:szCs w:val="21"/>
                <w:highlight w:val="none"/>
                <w14:textFill>
                  <w14:solidFill>
                    <w14:schemeClr w14:val="tx1"/>
                  </w14:solidFill>
                </w14:textFill>
              </w:rPr>
              <w:t>生活污水：项目工作人员</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14:textFill>
                  <w14:solidFill>
                    <w14:schemeClr w14:val="tx1"/>
                  </w14:solidFill>
                </w14:textFill>
              </w:rPr>
              <w:t>人，均不在厂区内食宿。生活用水参考《广东省用水定额第三部分：生活》（DB44/T1461.3-2021）中“国家行政机构-办公室-无食堂和浴室-先进值”，按生活用水量10m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/人·a计，项目用水量约</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100</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/a，排污系数按90%计算，本项目产生生活污水约</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color w:val="000000" w:themeColor="text1"/>
                <w:sz w:val="21"/>
                <w:szCs w:val="21"/>
                <w:highlight w:val="none"/>
                <w14:textFill>
                  <w14:solidFill>
                    <w14:schemeClr w14:val="tx1"/>
                  </w14:solidFill>
                </w14:textFill>
              </w:rPr>
              <w:t>/a，主要污染因子为pH、BOD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highlight w:val="none"/>
                <w14:textFill>
                  <w14:solidFill>
                    <w14:schemeClr w14:val="tx1"/>
                  </w14:solidFill>
                </w14:textFill>
              </w:rPr>
              <w:t>、COD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cr</w:t>
            </w:r>
            <w:r>
              <w:rPr>
                <w:rFonts w:hint="default" w:ascii="Times New Roman" w:hAnsi="Times New Roman" w:eastAsia="宋体" w:cs="Times New Roman"/>
                <w:color w:val="000000" w:themeColor="text1"/>
                <w:sz w:val="21"/>
                <w:szCs w:val="21"/>
                <w:highlight w:val="none"/>
                <w14:textFill>
                  <w14:solidFill>
                    <w14:schemeClr w14:val="tx1"/>
                  </w14:solidFill>
                </w14:textFill>
              </w:rPr>
              <w:t>、SS、氨氮等</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项目所在地纳入</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14:textFill>
                  <w14:solidFill>
                    <w14:schemeClr w14:val="tx1"/>
                  </w14:solidFill>
                </w14:textFill>
              </w:rPr>
              <w:t>的处理范围之内，本项目生活污水经三级化粪池预处理后，排入</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14:textFill>
                  <w14:solidFill>
                    <w14:schemeClr w14:val="tx1"/>
                  </w14:solidFill>
                </w14:textFill>
              </w:rPr>
              <w:t>集中深度处理后</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排入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洪奇沥水道</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4B1F5830">
            <w:pPr>
              <w:pStyle w:val="12"/>
              <w:spacing w:after="0" w:line="360" w:lineRule="auto"/>
              <w:ind w:left="0" w:left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水喷淋废水</w:t>
            </w:r>
            <w:r>
              <w:rPr>
                <w:rFonts w:hint="eastAsia"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清洗废水（主要污染物因子为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pH、COD</w:t>
            </w:r>
            <w:r>
              <w:rPr>
                <w:rFonts w:hint="default" w:ascii="Times New Roman" w:hAnsi="Times New Roman" w:eastAsia="宋体" w:cs="Times New Roman"/>
                <w:color w:val="000000" w:themeColor="text1"/>
                <w:sz w:val="21"/>
                <w:szCs w:val="21"/>
                <w:highlight w:val="none"/>
                <w:vertAlign w:val="subscript"/>
                <w:lang w:eastAsia="zh-CN"/>
                <w14:textFill>
                  <w14:solidFill>
                    <w14:schemeClr w14:val="tx1"/>
                  </w14:solidFill>
                </w14:textFill>
              </w:rPr>
              <w:t>cr</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lang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、SS、</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总铁</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、氨氮、色度</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）水质引用</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广东慧信环保有限公司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《废水水质检测报告》（</w:t>
            </w:r>
            <w:r>
              <w:rPr>
                <w:rFonts w:hint="eastAsia" w:hAnsi="Times New Roman" w:cs="Times New Roman"/>
                <w:color w:val="000000" w:themeColor="text1"/>
                <w:sz w:val="21"/>
                <w:szCs w:val="21"/>
                <w:highlight w:val="none"/>
                <w:lang w:val="en-US" w:eastAsia="zh-CN"/>
                <w14:textFill>
                  <w14:solidFill>
                    <w14:schemeClr w14:val="tx1"/>
                  </w14:solidFill>
                </w14:textFill>
              </w:rPr>
              <w:t>见附册</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p w14:paraId="05E99A22">
            <w:pPr>
              <w:widowControl/>
              <w:numPr>
                <w:ilvl w:val="0"/>
                <w:numId w:val="0"/>
              </w:numPr>
              <w:spacing w:line="360" w:lineRule="auto"/>
              <w:contextualSpacing/>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w:t>
            </w:r>
            <w:r>
              <w:rPr>
                <w:rFonts w:hint="eastAsia" w:cs="Times New Roman"/>
                <w:b/>
                <w:bCs/>
                <w:color w:val="000000" w:themeColor="text1"/>
                <w:sz w:val="24"/>
                <w:szCs w:val="24"/>
                <w:highlight w:val="none"/>
                <w:lang w:val="en-US" w:eastAsia="zh-CN"/>
                <w14:textFill>
                  <w14:solidFill>
                    <w14:schemeClr w14:val="tx1"/>
                  </w14:solidFill>
                </w14:textFill>
              </w:rPr>
              <w:t>30生产</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废水污染物类比分析一览表</w:t>
            </w:r>
          </w:p>
          <w:tbl>
            <w:tblPr>
              <w:tblStyle w:val="35"/>
              <w:tblW w:w="49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3315"/>
              <w:gridCol w:w="3400"/>
              <w:gridCol w:w="675"/>
            </w:tblGrid>
            <w:tr w14:paraId="79E9E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563" w:type="pct"/>
                  <w:noWrap w:val="0"/>
                  <w:vAlign w:val="center"/>
                </w:tcPr>
                <w:p w14:paraId="490989AD">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类型</w:t>
                  </w:r>
                </w:p>
              </w:tc>
              <w:tc>
                <w:tcPr>
                  <w:tcW w:w="1990" w:type="pct"/>
                  <w:noWrap w:val="0"/>
                  <w:vAlign w:val="center"/>
                </w:tcPr>
                <w:p w14:paraId="3D835942">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广东慧信环保有限公司</w:t>
                  </w:r>
                </w:p>
              </w:tc>
              <w:tc>
                <w:tcPr>
                  <w:tcW w:w="2040" w:type="pct"/>
                  <w:noWrap w:val="0"/>
                  <w:vAlign w:val="center"/>
                </w:tcPr>
                <w:p w14:paraId="0C00F604">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w:t>
                  </w:r>
                </w:p>
              </w:tc>
              <w:tc>
                <w:tcPr>
                  <w:tcW w:w="405" w:type="pct"/>
                  <w:noWrap w:val="0"/>
                  <w:vAlign w:val="center"/>
                </w:tcPr>
                <w:p w14:paraId="20C74ABD">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结论</w:t>
                  </w:r>
                </w:p>
              </w:tc>
            </w:tr>
            <w:tr w14:paraId="754E9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noWrap w:val="0"/>
                  <w:vAlign w:val="center"/>
                </w:tcPr>
                <w:p w14:paraId="53FA945E">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产品产能</w:t>
                  </w:r>
                </w:p>
              </w:tc>
              <w:tc>
                <w:tcPr>
                  <w:tcW w:w="1990" w:type="pct"/>
                  <w:noWrap w:val="0"/>
                  <w:vAlign w:val="center"/>
                </w:tcPr>
                <w:p w14:paraId="040D6C3A">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年产</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絮凝剂</w:t>
                  </w:r>
                  <w:r>
                    <w:rPr>
                      <w:rFonts w:hint="eastAsia" w:cs="Times New Roman"/>
                      <w:color w:val="000000" w:themeColor="text1"/>
                      <w:sz w:val="21"/>
                      <w:szCs w:val="21"/>
                      <w:highlight w:val="none"/>
                      <w:lang w:val="en-US" w:eastAsia="zh-CN"/>
                      <w14:textFill>
                        <w14:solidFill>
                          <w14:schemeClr w14:val="tx1"/>
                        </w14:solidFill>
                      </w14:textFill>
                    </w:rPr>
                    <w:t>1000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吨、复合盐</w:t>
                  </w:r>
                  <w:r>
                    <w:rPr>
                      <w:rFonts w:hint="eastAsia"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000吨、净水剂3</w:t>
                  </w:r>
                  <w:r>
                    <w:rPr>
                      <w:rFonts w:hint="eastAsia" w:cs="Times New Roman"/>
                      <w:color w:val="000000" w:themeColor="text1"/>
                      <w:sz w:val="21"/>
                      <w:szCs w:val="21"/>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000吨</w:t>
                  </w:r>
                </w:p>
              </w:tc>
              <w:tc>
                <w:tcPr>
                  <w:tcW w:w="2040" w:type="pct"/>
                  <w:noWrap w:val="0"/>
                  <w:vAlign w:val="center"/>
                </w:tcPr>
                <w:p w14:paraId="09008EA5">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年产</w:t>
                  </w:r>
                  <w:r>
                    <w:rPr>
                      <w:rFonts w:hint="eastAsia" w:cs="Times New Roman"/>
                      <w:color w:val="000000" w:themeColor="text1"/>
                      <w:sz w:val="21"/>
                      <w:szCs w:val="21"/>
                      <w:highlight w:val="none"/>
                      <w:lang w:val="en-US" w:eastAsia="zh-CN"/>
                      <w14:textFill>
                        <w14:solidFill>
                          <w14:schemeClr w14:val="tx1"/>
                        </w14:solidFill>
                      </w14:textFill>
                    </w:rPr>
                    <w:t>复合盐4000吨、净水剂36000吨</w:t>
                  </w:r>
                </w:p>
              </w:tc>
              <w:tc>
                <w:tcPr>
                  <w:tcW w:w="405" w:type="pct"/>
                  <w:noWrap w:val="0"/>
                  <w:vAlign w:val="center"/>
                </w:tcPr>
                <w:p w14:paraId="6DD6830A">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相似</w:t>
                  </w:r>
                </w:p>
              </w:tc>
            </w:tr>
            <w:tr w14:paraId="5F914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noWrap w:val="0"/>
                  <w:vAlign w:val="center"/>
                </w:tcPr>
                <w:p w14:paraId="16FE6BDF">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工序</w:t>
                  </w:r>
                </w:p>
              </w:tc>
              <w:tc>
                <w:tcPr>
                  <w:tcW w:w="1990" w:type="pct"/>
                  <w:noWrap w:val="0"/>
                  <w:vAlign w:val="center"/>
                </w:tcPr>
                <w:p w14:paraId="7309B565">
                  <w:pPr>
                    <w:pStyle w:val="73"/>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投料、溶解、搅拌、过滤、干燥、分装</w:t>
                  </w:r>
                </w:p>
              </w:tc>
              <w:tc>
                <w:tcPr>
                  <w:tcW w:w="2040" w:type="pct"/>
                  <w:noWrap w:val="0"/>
                  <w:vAlign w:val="center"/>
                </w:tcPr>
                <w:p w14:paraId="34C3E8CE">
                  <w:pPr>
                    <w:pStyle w:val="73"/>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投料、溶解、搅拌、分装</w:t>
                  </w:r>
                </w:p>
              </w:tc>
              <w:tc>
                <w:tcPr>
                  <w:tcW w:w="405" w:type="pct"/>
                  <w:noWrap w:val="0"/>
                  <w:vAlign w:val="center"/>
                </w:tcPr>
                <w:p w14:paraId="6C016C31">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相</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似</w:t>
                  </w:r>
                </w:p>
              </w:tc>
            </w:tr>
            <w:tr w14:paraId="1BC20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563" w:type="pct"/>
                  <w:noWrap w:val="0"/>
                  <w:vAlign w:val="center"/>
                </w:tcPr>
                <w:p w14:paraId="5FA4BBDA">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原料</w:t>
                  </w:r>
                </w:p>
              </w:tc>
              <w:tc>
                <w:tcPr>
                  <w:tcW w:w="1990" w:type="pct"/>
                  <w:noWrap w:val="0"/>
                  <w:vAlign w:val="center"/>
                </w:tcPr>
                <w:p w14:paraId="549BA927">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硫酸亚铁、聚合氯化铝、双氧水、柠檬酸、高锰酸钾、自来水</w:t>
                  </w:r>
                  <w:r>
                    <w:rPr>
                      <w:rFonts w:hint="eastAsia"/>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氢氧化铝、铁屑</w:t>
                  </w:r>
                </w:p>
              </w:tc>
              <w:tc>
                <w:tcPr>
                  <w:tcW w:w="2040" w:type="pct"/>
                  <w:noWrap w:val="0"/>
                  <w:vAlign w:val="center"/>
                </w:tcPr>
                <w:p w14:paraId="545A46D3">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硫酸亚铁、聚合氯化铝、双氧水、柠檬酸、高锰酸钾、自来水</w:t>
                  </w:r>
                </w:p>
              </w:tc>
              <w:tc>
                <w:tcPr>
                  <w:tcW w:w="405" w:type="pct"/>
                  <w:noWrap w:val="0"/>
                  <w:vAlign w:val="center"/>
                </w:tcPr>
                <w:p w14:paraId="7BAF6880">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相似</w:t>
                  </w:r>
                </w:p>
              </w:tc>
            </w:tr>
            <w:tr w14:paraId="7AB09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3" w:type="pct"/>
                  <w:noWrap w:val="0"/>
                  <w:vAlign w:val="center"/>
                </w:tcPr>
                <w:p w14:paraId="31FD9E30">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废水产生类型</w:t>
                  </w:r>
                </w:p>
              </w:tc>
              <w:tc>
                <w:tcPr>
                  <w:tcW w:w="1990" w:type="pct"/>
                  <w:noWrap w:val="0"/>
                  <w:vAlign w:val="center"/>
                </w:tcPr>
                <w:p w14:paraId="048E8DDD">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清洗废水，水喷淋废水</w:t>
                  </w:r>
                </w:p>
              </w:tc>
              <w:tc>
                <w:tcPr>
                  <w:tcW w:w="2040" w:type="pct"/>
                  <w:noWrap w:val="0"/>
                  <w:vAlign w:val="center"/>
                </w:tcPr>
                <w:p w14:paraId="24A70914">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水喷淋废水；</w:t>
                  </w:r>
                  <w:r>
                    <w:rPr>
                      <w:rFonts w:hint="eastAsia" w:cs="Times New Roman"/>
                      <w:color w:val="000000" w:themeColor="text1"/>
                      <w:sz w:val="21"/>
                      <w:szCs w:val="21"/>
                      <w:highlight w:val="none"/>
                      <w:lang w:val="en-US" w:eastAsia="zh-CN"/>
                      <w14:textFill>
                        <w14:solidFill>
                          <w14:schemeClr w14:val="tx1"/>
                        </w14:solidFill>
                      </w14:textFill>
                    </w:rPr>
                    <w:t>清洗</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w:t>
                  </w:r>
                </w:p>
              </w:tc>
              <w:tc>
                <w:tcPr>
                  <w:tcW w:w="405" w:type="pct"/>
                  <w:noWrap w:val="0"/>
                  <w:vAlign w:val="center"/>
                </w:tcPr>
                <w:p w14:paraId="260D7E78">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相似</w:t>
                  </w:r>
                </w:p>
              </w:tc>
            </w:tr>
            <w:tr w14:paraId="6E8E6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94" w:type="pct"/>
                  <w:gridSpan w:val="3"/>
                  <w:noWrap w:val="0"/>
                  <w:vAlign w:val="center"/>
                </w:tcPr>
                <w:p w14:paraId="5651B996">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结论</w:t>
                  </w:r>
                </w:p>
              </w:tc>
              <w:tc>
                <w:tcPr>
                  <w:tcW w:w="405" w:type="pct"/>
                  <w:noWrap w:val="0"/>
                  <w:vAlign w:val="center"/>
                </w:tcPr>
                <w:p w14:paraId="754D2299">
                  <w:pPr>
                    <w:keepNext w:val="0"/>
                    <w:keepLines w:val="0"/>
                    <w:pageBreakBefore w:val="0"/>
                    <w:widowControl w:val="0"/>
                    <w:kinsoku/>
                    <w:wordWrap/>
                    <w:overflowPunct w:val="0"/>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具有可类比</w:t>
                  </w:r>
                </w:p>
              </w:tc>
            </w:tr>
          </w:tbl>
          <w:p w14:paraId="3993762B">
            <w:pPr>
              <w:pStyle w:val="12"/>
              <w:spacing w:after="0" w:line="360" w:lineRule="auto"/>
              <w:ind w:left="0" w:left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经过分析对比，</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广东慧信环保有限公司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与本项目产能、主要原材料、产品类型、生产工艺类型相似，具有类比可行性。</w:t>
            </w:r>
          </w:p>
          <w:p w14:paraId="4FADF9AC">
            <w:pPr>
              <w:widowControl/>
              <w:numPr>
                <w:ilvl w:val="0"/>
                <w:numId w:val="0"/>
              </w:numPr>
              <w:spacing w:line="360" w:lineRule="auto"/>
              <w:contextualSpacing/>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kern w:val="2"/>
                <w:position w:val="0"/>
                <w:sz w:val="24"/>
                <w:szCs w:val="24"/>
                <w:highlight w:val="none"/>
                <w:lang w:val="en-US" w:eastAsia="zh-CN" w:bidi="ar-SA"/>
                <w14:textFill>
                  <w14:solidFill>
                    <w14:schemeClr w14:val="tx1"/>
                  </w14:solidFill>
                </w14:textFill>
              </w:rPr>
              <w:t>表</w:t>
            </w:r>
            <w:r>
              <w:rPr>
                <w:rFonts w:hint="eastAsia" w:cs="Times New Roman"/>
                <w:b/>
                <w:bCs w:val="0"/>
                <w:color w:val="000000" w:themeColor="text1"/>
                <w:spacing w:val="0"/>
                <w:kern w:val="2"/>
                <w:position w:val="0"/>
                <w:sz w:val="24"/>
                <w:szCs w:val="24"/>
                <w:highlight w:val="none"/>
                <w:lang w:val="en-US" w:eastAsia="zh-CN" w:bidi="ar-SA"/>
                <w14:textFill>
                  <w14:solidFill>
                    <w14:schemeClr w14:val="tx1"/>
                  </w14:solidFill>
                </w14:textFill>
              </w:rPr>
              <w:t>31</w:t>
            </w:r>
            <w:r>
              <w:rPr>
                <w:rFonts w:hint="eastAsia" w:ascii="Times New Roman" w:hAnsi="Times New Roman" w:eastAsia="宋体" w:cs="Times New Roman"/>
                <w:b/>
                <w:bCs w:val="0"/>
                <w:color w:val="000000" w:themeColor="text1"/>
                <w:spacing w:val="0"/>
                <w:kern w:val="2"/>
                <w:position w:val="0"/>
                <w:sz w:val="24"/>
                <w:szCs w:val="24"/>
                <w:highlight w:val="none"/>
                <w:lang w:val="en-US" w:eastAsia="zh-CN" w:bidi="ar-SA"/>
                <w14:textFill>
                  <w14:solidFill>
                    <w14:schemeClr w14:val="tx1"/>
                  </w14:solidFill>
                </w14:textFill>
              </w:rPr>
              <w:t>生产废水</w:t>
            </w:r>
            <w:r>
              <w:rPr>
                <w:rFonts w:hint="default" w:ascii="Times New Roman" w:hAnsi="Times New Roman" w:eastAsia="宋体" w:cs="Times New Roman"/>
                <w:b/>
                <w:bCs w:val="0"/>
                <w:color w:val="000000" w:themeColor="text1"/>
                <w:spacing w:val="0"/>
                <w:kern w:val="2"/>
                <w:position w:val="0"/>
                <w:sz w:val="24"/>
                <w:szCs w:val="24"/>
                <w:highlight w:val="none"/>
                <w:lang w:val="en-US" w:eastAsia="zh-CN" w:bidi="ar-SA"/>
                <w14:textFill>
                  <w14:solidFill>
                    <w14:schemeClr w14:val="tx1"/>
                  </w14:solidFill>
                </w14:textFill>
              </w:rPr>
              <w:t>污染物浓度情况表</w:t>
            </w:r>
          </w:p>
          <w:tbl>
            <w:tblPr>
              <w:tblStyle w:val="35"/>
              <w:tblW w:w="42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5"/>
              <w:gridCol w:w="984"/>
              <w:gridCol w:w="1021"/>
              <w:gridCol w:w="1316"/>
              <w:gridCol w:w="1316"/>
              <w:gridCol w:w="1127"/>
            </w:tblGrid>
            <w:tr w14:paraId="00AF4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noWrap w:val="0"/>
                  <w:vAlign w:val="center"/>
                </w:tcPr>
                <w:p w14:paraId="2FB137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pacing w:val="0"/>
                      <w:kern w:val="2"/>
                      <w:position w:val="0"/>
                      <w:sz w:val="21"/>
                      <w:szCs w:val="21"/>
                      <w:highlight w:val="none"/>
                      <w:vertAlign w:val="baseline"/>
                      <w:lang w:val="en-US" w:eastAsia="zh-CN" w:bidi="ar-SA"/>
                      <w14:textFill>
                        <w14:solidFill>
                          <w14:schemeClr w14:val="tx1"/>
                        </w14:solidFill>
                      </w14:textFill>
                    </w:rPr>
                    <w:t>废水种类</w:t>
                  </w:r>
                </w:p>
              </w:tc>
              <w:tc>
                <w:tcPr>
                  <w:tcW w:w="685" w:type="pct"/>
                  <w:noWrap w:val="0"/>
                  <w:vAlign w:val="center"/>
                </w:tcPr>
                <w:p w14:paraId="12DE6D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0"/>
                      <w:highlight w:val="none"/>
                      <w:lang w:val="en-US" w:eastAsia="zh-CN" w:bidi="ar-SA"/>
                      <w14:textFill>
                        <w14:solidFill>
                          <w14:schemeClr w14:val="tx1"/>
                        </w14:solidFill>
                      </w14:textFill>
                    </w:rPr>
                    <w:t>转移废水量t/a</w:t>
                  </w:r>
                </w:p>
              </w:tc>
              <w:tc>
                <w:tcPr>
                  <w:tcW w:w="711" w:type="pct"/>
                  <w:noWrap w:val="0"/>
                  <w:vAlign w:val="center"/>
                </w:tcPr>
                <w:p w14:paraId="648E40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pacing w:val="0"/>
                      <w:kern w:val="2"/>
                      <w:position w:val="0"/>
                      <w:sz w:val="21"/>
                      <w:szCs w:val="21"/>
                      <w:highlight w:val="none"/>
                      <w:vertAlign w:val="baseline"/>
                      <w:lang w:val="en-US" w:eastAsia="zh-CN" w:bidi="ar-SA"/>
                      <w14:textFill>
                        <w14:solidFill>
                          <w14:schemeClr w14:val="tx1"/>
                        </w14:solidFill>
                      </w14:textFill>
                    </w:rPr>
                    <w:t>污染物</w:t>
                  </w:r>
                </w:p>
              </w:tc>
              <w:tc>
                <w:tcPr>
                  <w:tcW w:w="916" w:type="pct"/>
                  <w:noWrap w:val="0"/>
                  <w:vAlign w:val="center"/>
                </w:tcPr>
                <w:p w14:paraId="4599A664">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highlight w:val="none"/>
                      <w:lang w:val="en-US" w:eastAsia="zh-CN"/>
                      <w14:textFill>
                        <w14:solidFill>
                          <w14:schemeClr w14:val="tx1"/>
                        </w14:solidFill>
                      </w14:textFill>
                    </w:rPr>
                    <w:t>类比污染物浓度mg/L</w:t>
                  </w:r>
                </w:p>
              </w:tc>
              <w:tc>
                <w:tcPr>
                  <w:tcW w:w="916" w:type="pct"/>
                  <w:noWrap w:val="0"/>
                  <w:vAlign w:val="center"/>
                </w:tcPr>
                <w:p w14:paraId="613F168D">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pacing w:val="0"/>
                      <w:positio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highlight w:val="none"/>
                      <w:lang w:val="en-US" w:eastAsia="zh-CN"/>
                      <w14:textFill>
                        <w14:solidFill>
                          <w14:schemeClr w14:val="tx1"/>
                        </w14:solidFill>
                      </w14:textFill>
                    </w:rPr>
                    <w:t>本项目污染物产生浓度取值mg/L</w:t>
                  </w:r>
                </w:p>
              </w:tc>
              <w:tc>
                <w:tcPr>
                  <w:tcW w:w="784" w:type="pct"/>
                  <w:noWrap w:val="0"/>
                  <w:vAlign w:val="center"/>
                </w:tcPr>
                <w:p w14:paraId="3302AABA">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highlight w:val="none"/>
                      <w:lang w:val="en-US" w:eastAsia="zh-CN"/>
                      <w14:textFill>
                        <w14:solidFill>
                          <w14:schemeClr w14:val="tx1"/>
                        </w14:solidFill>
                      </w14:textFill>
                    </w:rPr>
                    <w:t>排放方式</w:t>
                  </w:r>
                </w:p>
                <w:p w14:paraId="63EF16AC">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pacing w:val="0"/>
                      <w:positio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highlight w:val="none"/>
                      <w:lang w:val="en-US" w:eastAsia="zh-CN"/>
                      <w14:textFill>
                        <w14:solidFill>
                          <w14:schemeClr w14:val="tx1"/>
                        </w14:solidFill>
                      </w14:textFill>
                    </w:rPr>
                    <w:t>与去向</w:t>
                  </w:r>
                </w:p>
              </w:tc>
            </w:tr>
            <w:tr w14:paraId="427E5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restart"/>
                  <w:noWrap w:val="0"/>
                  <w:vAlign w:val="center"/>
                </w:tcPr>
                <w:p w14:paraId="109B1A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水</w:t>
                  </w: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喷淋废水</w:t>
                  </w:r>
                  <w:r>
                    <w:rPr>
                      <w:rFonts w:hint="eastAsia"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清洗废水</w:t>
                  </w:r>
                  <w:r>
                    <w:rPr>
                      <w:rFonts w:hint="eastAsia"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w:t>
                  </w:r>
                </w:p>
              </w:tc>
              <w:tc>
                <w:tcPr>
                  <w:tcW w:w="685" w:type="pct"/>
                  <w:vMerge w:val="restart"/>
                  <w:noWrap w:val="0"/>
                  <w:vAlign w:val="center"/>
                </w:tcPr>
                <w:p w14:paraId="349F95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46.8</w:t>
                  </w:r>
                </w:p>
              </w:tc>
              <w:tc>
                <w:tcPr>
                  <w:tcW w:w="711" w:type="pct"/>
                  <w:noWrap w:val="0"/>
                  <w:vAlign w:val="center"/>
                </w:tcPr>
                <w:p w14:paraId="2A69DB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pH</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无量纲</w:t>
                  </w:r>
                  <w:r>
                    <w:rPr>
                      <w:rFonts w:hint="eastAsia"/>
                      <w:color w:val="000000" w:themeColor="text1"/>
                      <w:highlight w:val="none"/>
                      <w:lang w:eastAsia="zh-CN"/>
                      <w14:textFill>
                        <w14:solidFill>
                          <w14:schemeClr w14:val="tx1"/>
                        </w14:solidFill>
                      </w14:textFill>
                    </w:rPr>
                    <w:t>）</w:t>
                  </w:r>
                </w:p>
              </w:tc>
              <w:tc>
                <w:tcPr>
                  <w:tcW w:w="916" w:type="pct"/>
                  <w:noWrap w:val="0"/>
                  <w:vAlign w:val="center"/>
                </w:tcPr>
                <w:p w14:paraId="168236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4.6</w:t>
                  </w:r>
                </w:p>
              </w:tc>
              <w:tc>
                <w:tcPr>
                  <w:tcW w:w="916" w:type="pct"/>
                  <w:noWrap w:val="0"/>
                  <w:vAlign w:val="center"/>
                </w:tcPr>
                <w:p w14:paraId="2237F2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5.2</w:t>
                  </w:r>
                </w:p>
              </w:tc>
              <w:tc>
                <w:tcPr>
                  <w:tcW w:w="784" w:type="pct"/>
                  <w:vMerge w:val="restart"/>
                  <w:noWrap w:val="0"/>
                  <w:vAlign w:val="center"/>
                </w:tcPr>
                <w:p w14:paraId="1435D8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委托给有处理能力的废水处理机构处理</w:t>
                  </w:r>
                </w:p>
              </w:tc>
            </w:tr>
            <w:tr w14:paraId="256A3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7B953E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685" w:type="pct"/>
                  <w:vMerge w:val="continue"/>
                  <w:noWrap w:val="0"/>
                  <w:vAlign w:val="center"/>
                </w:tcPr>
                <w:p w14:paraId="7CEC11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711" w:type="pct"/>
                  <w:noWrap w:val="0"/>
                  <w:vAlign w:val="center"/>
                </w:tcPr>
                <w:p w14:paraId="14A553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CODcr</w:t>
                  </w:r>
                </w:p>
              </w:tc>
              <w:tc>
                <w:tcPr>
                  <w:tcW w:w="916" w:type="pct"/>
                  <w:noWrap w:val="0"/>
                  <w:vAlign w:val="center"/>
                </w:tcPr>
                <w:p w14:paraId="58D423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1.56×10</w:t>
                  </w:r>
                  <w:r>
                    <w:rPr>
                      <w:rFonts w:hint="eastAsia" w:cs="Times New Roman"/>
                      <w:color w:val="000000" w:themeColor="text1"/>
                      <w:highlight w:val="none"/>
                      <w:vertAlign w:val="superscript"/>
                      <w:lang w:val="en-US" w:eastAsia="zh-CN"/>
                      <w14:textFill>
                        <w14:solidFill>
                          <w14:schemeClr w14:val="tx1"/>
                        </w14:solidFill>
                      </w14:textFill>
                    </w:rPr>
                    <w:t>3</w:t>
                  </w:r>
                </w:p>
              </w:tc>
              <w:tc>
                <w:tcPr>
                  <w:tcW w:w="916" w:type="pct"/>
                  <w:noWrap w:val="0"/>
                  <w:vAlign w:val="center"/>
                </w:tcPr>
                <w:p w14:paraId="06C202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1.6×10</w:t>
                  </w:r>
                  <w:r>
                    <w:rPr>
                      <w:rFonts w:hint="eastAsia" w:cs="Times New Roman"/>
                      <w:color w:val="000000" w:themeColor="text1"/>
                      <w:spacing w:val="0"/>
                      <w:kern w:val="2"/>
                      <w:position w:val="0"/>
                      <w:sz w:val="21"/>
                      <w:szCs w:val="21"/>
                      <w:highlight w:val="none"/>
                      <w:vertAlign w:val="superscript"/>
                      <w:lang w:val="en-US" w:eastAsia="zh-CN" w:bidi="ar-SA"/>
                      <w14:textFill>
                        <w14:solidFill>
                          <w14:schemeClr w14:val="tx1"/>
                        </w14:solidFill>
                      </w14:textFill>
                    </w:rPr>
                    <w:t>3</w:t>
                  </w:r>
                </w:p>
              </w:tc>
              <w:tc>
                <w:tcPr>
                  <w:tcW w:w="784" w:type="pct"/>
                  <w:vMerge w:val="continue"/>
                  <w:noWrap w:val="0"/>
                  <w:vAlign w:val="center"/>
                </w:tcPr>
                <w:p w14:paraId="69DDF2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r>
            <w:tr w14:paraId="2B9A1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1D6570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685" w:type="pct"/>
                  <w:vMerge w:val="continue"/>
                  <w:noWrap w:val="0"/>
                  <w:vAlign w:val="center"/>
                </w:tcPr>
                <w:p w14:paraId="6A8FEC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711" w:type="pct"/>
                  <w:noWrap w:val="0"/>
                  <w:vAlign w:val="center"/>
                </w:tcPr>
                <w:p w14:paraId="42EE7B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SS</w:t>
                  </w:r>
                </w:p>
              </w:tc>
              <w:tc>
                <w:tcPr>
                  <w:tcW w:w="916" w:type="pct"/>
                  <w:noWrap w:val="0"/>
                  <w:vAlign w:val="center"/>
                </w:tcPr>
                <w:p w14:paraId="172906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425</w:t>
                  </w:r>
                </w:p>
              </w:tc>
              <w:tc>
                <w:tcPr>
                  <w:tcW w:w="916" w:type="pct"/>
                  <w:noWrap w:val="0"/>
                  <w:vAlign w:val="center"/>
                </w:tcPr>
                <w:p w14:paraId="1B3854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450</w:t>
                  </w:r>
                </w:p>
              </w:tc>
              <w:tc>
                <w:tcPr>
                  <w:tcW w:w="784" w:type="pct"/>
                  <w:vMerge w:val="continue"/>
                  <w:noWrap w:val="0"/>
                  <w:vAlign w:val="center"/>
                </w:tcPr>
                <w:p w14:paraId="391F50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r>
            <w:tr w14:paraId="0D21F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369797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685" w:type="pct"/>
                  <w:vMerge w:val="continue"/>
                  <w:noWrap w:val="0"/>
                  <w:vAlign w:val="center"/>
                </w:tcPr>
                <w:p w14:paraId="1CBB32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711" w:type="pct"/>
                  <w:noWrap w:val="0"/>
                  <w:vAlign w:val="center"/>
                </w:tcPr>
                <w:p w14:paraId="67CFA6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BOD</w:t>
                  </w:r>
                  <w:r>
                    <w:rPr>
                      <w:rFonts w:hint="default" w:ascii="Times New Roman" w:hAnsi="Times New Roman" w:eastAsia="宋体" w:cs="Times New Roman"/>
                      <w:color w:val="000000" w:themeColor="text1"/>
                      <w:spacing w:val="0"/>
                      <w:kern w:val="2"/>
                      <w:position w:val="0"/>
                      <w:sz w:val="21"/>
                      <w:szCs w:val="21"/>
                      <w:highlight w:val="none"/>
                      <w:vertAlign w:val="subscript"/>
                      <w:lang w:val="en-US" w:eastAsia="zh-CN" w:bidi="ar-SA"/>
                      <w14:textFill>
                        <w14:solidFill>
                          <w14:schemeClr w14:val="tx1"/>
                        </w14:solidFill>
                      </w14:textFill>
                    </w:rPr>
                    <w:t>5</w:t>
                  </w:r>
                </w:p>
              </w:tc>
              <w:tc>
                <w:tcPr>
                  <w:tcW w:w="916" w:type="pct"/>
                  <w:noWrap w:val="0"/>
                  <w:vAlign w:val="center"/>
                </w:tcPr>
                <w:p w14:paraId="42A495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786</w:t>
                  </w:r>
                </w:p>
              </w:tc>
              <w:tc>
                <w:tcPr>
                  <w:tcW w:w="916" w:type="pct"/>
                  <w:noWrap w:val="0"/>
                  <w:vAlign w:val="center"/>
                </w:tcPr>
                <w:p w14:paraId="416603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800</w:t>
                  </w:r>
                </w:p>
              </w:tc>
              <w:tc>
                <w:tcPr>
                  <w:tcW w:w="784" w:type="pct"/>
                  <w:vMerge w:val="continue"/>
                  <w:noWrap w:val="0"/>
                  <w:vAlign w:val="center"/>
                </w:tcPr>
                <w:p w14:paraId="5B9869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r>
            <w:tr w14:paraId="03687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5" w:type="pct"/>
                  <w:vMerge w:val="continue"/>
                  <w:noWrap w:val="0"/>
                  <w:vAlign w:val="center"/>
                </w:tcPr>
                <w:p w14:paraId="5605C2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685" w:type="pct"/>
                  <w:vMerge w:val="continue"/>
                  <w:noWrap w:val="0"/>
                  <w:vAlign w:val="center"/>
                </w:tcPr>
                <w:p w14:paraId="04DCD7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711" w:type="pct"/>
                  <w:noWrap w:val="0"/>
                  <w:vAlign w:val="center"/>
                </w:tcPr>
                <w:p w14:paraId="6C18D1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氨氮</w:t>
                  </w:r>
                </w:p>
              </w:tc>
              <w:tc>
                <w:tcPr>
                  <w:tcW w:w="916" w:type="pct"/>
                  <w:noWrap w:val="0"/>
                  <w:vAlign w:val="center"/>
                </w:tcPr>
                <w:p w14:paraId="698D80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15</w:t>
                  </w:r>
                </w:p>
              </w:tc>
              <w:tc>
                <w:tcPr>
                  <w:tcW w:w="916" w:type="pct"/>
                  <w:noWrap w:val="0"/>
                  <w:vAlign w:val="center"/>
                </w:tcPr>
                <w:p w14:paraId="513D33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20</w:t>
                  </w:r>
                </w:p>
              </w:tc>
              <w:tc>
                <w:tcPr>
                  <w:tcW w:w="784" w:type="pct"/>
                  <w:vMerge w:val="continue"/>
                  <w:noWrap w:val="0"/>
                  <w:vAlign w:val="center"/>
                </w:tcPr>
                <w:p w14:paraId="2D215D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r>
            <w:tr w14:paraId="0436E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28DC23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685" w:type="pct"/>
                  <w:vMerge w:val="continue"/>
                  <w:noWrap w:val="0"/>
                  <w:vAlign w:val="center"/>
                </w:tcPr>
                <w:p w14:paraId="2DC0BA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711" w:type="pct"/>
                  <w:noWrap w:val="0"/>
                  <w:vAlign w:val="center"/>
                </w:tcPr>
                <w:p w14:paraId="743BFB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色度</w:t>
                  </w:r>
                </w:p>
              </w:tc>
              <w:tc>
                <w:tcPr>
                  <w:tcW w:w="916" w:type="pct"/>
                  <w:noWrap w:val="0"/>
                  <w:vAlign w:val="center"/>
                </w:tcPr>
                <w:p w14:paraId="73E883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80</w:t>
                  </w:r>
                </w:p>
              </w:tc>
              <w:tc>
                <w:tcPr>
                  <w:tcW w:w="916" w:type="pct"/>
                  <w:noWrap w:val="0"/>
                  <w:vAlign w:val="center"/>
                </w:tcPr>
                <w:p w14:paraId="12D723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90</w:t>
                  </w:r>
                </w:p>
              </w:tc>
              <w:tc>
                <w:tcPr>
                  <w:tcW w:w="784" w:type="pct"/>
                  <w:vMerge w:val="continue"/>
                  <w:noWrap w:val="0"/>
                  <w:vAlign w:val="center"/>
                </w:tcPr>
                <w:p w14:paraId="35A3FB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r>
            <w:tr w14:paraId="41B49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vMerge w:val="continue"/>
                  <w:noWrap w:val="0"/>
                  <w:vAlign w:val="center"/>
                </w:tcPr>
                <w:p w14:paraId="1B984A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685" w:type="pct"/>
                  <w:vMerge w:val="continue"/>
                  <w:noWrap w:val="0"/>
                  <w:vAlign w:val="center"/>
                </w:tcPr>
                <w:p w14:paraId="30ED06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c>
                <w:tcPr>
                  <w:tcW w:w="711" w:type="pct"/>
                  <w:noWrap w:val="0"/>
                  <w:vAlign w:val="center"/>
                </w:tcPr>
                <w:p w14:paraId="00EC57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总铁</w:t>
                  </w:r>
                </w:p>
              </w:tc>
              <w:tc>
                <w:tcPr>
                  <w:tcW w:w="916" w:type="pct"/>
                  <w:noWrap w:val="0"/>
                  <w:vAlign w:val="center"/>
                </w:tcPr>
                <w:p w14:paraId="1B60D2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118</w:t>
                  </w:r>
                </w:p>
              </w:tc>
              <w:tc>
                <w:tcPr>
                  <w:tcW w:w="916" w:type="pct"/>
                  <w:noWrap w:val="0"/>
                  <w:vAlign w:val="center"/>
                </w:tcPr>
                <w:p w14:paraId="751428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120</w:t>
                  </w:r>
                </w:p>
              </w:tc>
              <w:tc>
                <w:tcPr>
                  <w:tcW w:w="784" w:type="pct"/>
                  <w:vMerge w:val="continue"/>
                  <w:noWrap w:val="0"/>
                  <w:vAlign w:val="center"/>
                </w:tcPr>
                <w:p w14:paraId="5A69CE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pPr>
                </w:p>
              </w:tc>
            </w:tr>
          </w:tbl>
          <w:p w14:paraId="638A6FA3">
            <w:pPr>
              <w:pStyle w:val="73"/>
              <w:keepNext w:val="0"/>
              <w:keepLines/>
              <w:pageBreakBefore w:val="0"/>
              <w:widowControl/>
              <w:numPr>
                <w:ilvl w:val="0"/>
                <w:numId w:val="0"/>
              </w:numPr>
              <w:kinsoku/>
              <w:wordWrap/>
              <w:overflowPunct/>
              <w:topLinePunct w:val="0"/>
              <w:autoSpaceDE/>
              <w:autoSpaceDN/>
              <w:bidi w:val="0"/>
              <w:adjustRightInd/>
              <w:snapToGrid/>
              <w:spacing w:before="121" w:line="336" w:lineRule="auto"/>
              <w:ind w:leftChars="0" w:right="0" w:rightChars="0" w:firstLine="420" w:firstLineChars="200"/>
              <w:jc w:val="left"/>
              <w:textAlignment w:val="auto"/>
              <w:rPr>
                <w:rFonts w:hint="eastAsia" w:ascii="Times New Roman" w:hAnsi="Times New Roman" w:eastAsia="宋体" w:cs="宋体"/>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pacing w:val="0"/>
                <w:sz w:val="21"/>
                <w:szCs w:val="21"/>
                <w:highlight w:val="none"/>
                <w:lang w:val="en-US" w:eastAsia="zh-CN"/>
                <w14:textFill>
                  <w14:solidFill>
                    <w14:schemeClr w14:val="tx1"/>
                  </w14:solidFill>
                </w14:textFill>
              </w:rPr>
              <w:t>注：水喷淋废水、清洗废水类比浓度来源于广东腾辉检测技术有限公司出具的《废水水质检测报告》（详见附册）</w:t>
            </w:r>
          </w:p>
          <w:p w14:paraId="3BDF84B1">
            <w:pPr>
              <w:widowControl/>
              <w:numPr>
                <w:ilvl w:val="0"/>
                <w:numId w:val="0"/>
              </w:numPr>
              <w:spacing w:line="360" w:lineRule="auto"/>
              <w:contextualSpacing/>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w:t>
            </w:r>
            <w:r>
              <w:rPr>
                <w:rFonts w:hint="eastAsia" w:cs="Times New Roman"/>
                <w:b/>
                <w:bCs/>
                <w:color w:val="000000" w:themeColor="text1"/>
                <w:sz w:val="24"/>
                <w:szCs w:val="24"/>
                <w:highlight w:val="none"/>
                <w:lang w:val="en-US" w:eastAsia="zh-CN"/>
                <w14:textFill>
                  <w14:solidFill>
                    <w14:schemeClr w14:val="tx1"/>
                  </w14:solidFill>
                </w14:textFill>
              </w:rPr>
              <w:t>32</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废水转移单位情况一览表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998"/>
              <w:gridCol w:w="1171"/>
              <w:gridCol w:w="1098"/>
              <w:gridCol w:w="850"/>
              <w:gridCol w:w="2896"/>
            </w:tblGrid>
            <w:tr w14:paraId="08257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66" w:type="pct"/>
                  <w:noWrap w:val="0"/>
                  <w:vAlign w:val="center"/>
                </w:tcPr>
                <w:p w14:paraId="630B0E67">
                  <w:pPr>
                    <w:widowControl w:val="0"/>
                    <w:jc w:val="center"/>
                    <w:rPr>
                      <w:rFonts w:hint="eastAsia" w:ascii="宋体" w:hAnsi="宋体" w:eastAsia="宋体" w:cs="宋体"/>
                      <w:b/>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b/>
                      <w:bCs/>
                      <w:color w:val="000000" w:themeColor="text1"/>
                      <w:kern w:val="2"/>
                      <w:sz w:val="21"/>
                      <w:szCs w:val="21"/>
                      <w:highlight w:val="none"/>
                      <w:lang w:val="zh-CN" w:eastAsia="zh-CN" w:bidi="zh-CN"/>
                      <w14:textFill>
                        <w14:solidFill>
                          <w14:schemeClr w14:val="tx1"/>
                        </w14:solidFill>
                      </w14:textFill>
                    </w:rPr>
                    <w:t>单位名称</w:t>
                  </w:r>
                </w:p>
              </w:tc>
              <w:tc>
                <w:tcPr>
                  <w:tcW w:w="588" w:type="pct"/>
                  <w:noWrap w:val="0"/>
                  <w:vAlign w:val="center"/>
                </w:tcPr>
                <w:p w14:paraId="02284520">
                  <w:pPr>
                    <w:widowControl w:val="0"/>
                    <w:jc w:val="center"/>
                    <w:rPr>
                      <w:rFonts w:hint="eastAsia" w:ascii="宋体" w:hAnsi="宋体" w:eastAsia="宋体" w:cs="宋体"/>
                      <w:b/>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b/>
                      <w:bCs/>
                      <w:color w:val="000000" w:themeColor="text1"/>
                      <w:kern w:val="2"/>
                      <w:sz w:val="21"/>
                      <w:szCs w:val="21"/>
                      <w:highlight w:val="none"/>
                      <w:lang w:val="zh-CN" w:eastAsia="zh-CN" w:bidi="zh-CN"/>
                      <w14:textFill>
                        <w14:solidFill>
                          <w14:schemeClr w14:val="tx1"/>
                        </w14:solidFill>
                      </w14:textFill>
                    </w:rPr>
                    <w:t>地址</w:t>
                  </w:r>
                </w:p>
              </w:tc>
              <w:tc>
                <w:tcPr>
                  <w:tcW w:w="690" w:type="pct"/>
                  <w:noWrap w:val="0"/>
                  <w:vAlign w:val="center"/>
                </w:tcPr>
                <w:p w14:paraId="7C942981">
                  <w:pPr>
                    <w:widowControl w:val="0"/>
                    <w:jc w:val="center"/>
                    <w:rPr>
                      <w:rFonts w:hint="eastAsia" w:ascii="宋体" w:hAnsi="宋体" w:eastAsia="宋体" w:cs="宋体"/>
                      <w:b/>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b/>
                      <w:bCs/>
                      <w:color w:val="000000" w:themeColor="text1"/>
                      <w:kern w:val="2"/>
                      <w:sz w:val="21"/>
                      <w:szCs w:val="21"/>
                      <w:highlight w:val="none"/>
                      <w:lang w:val="zh-CN" w:eastAsia="zh-CN" w:bidi="zh-CN"/>
                      <w14:textFill>
                        <w14:solidFill>
                          <w14:schemeClr w14:val="tx1"/>
                        </w14:solidFill>
                      </w14:textFill>
                    </w:rPr>
                    <w:t>处理废水类别</w:t>
                  </w:r>
                </w:p>
              </w:tc>
              <w:tc>
                <w:tcPr>
                  <w:tcW w:w="647" w:type="pct"/>
                  <w:noWrap w:val="0"/>
                  <w:vAlign w:val="center"/>
                </w:tcPr>
                <w:p w14:paraId="2006CE6D">
                  <w:pPr>
                    <w:widowControl w:val="0"/>
                    <w:jc w:val="center"/>
                    <w:rPr>
                      <w:rFonts w:hint="eastAsia" w:ascii="宋体" w:hAnsi="宋体" w:eastAsia="宋体" w:cs="宋体"/>
                      <w:b/>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b/>
                      <w:bCs/>
                      <w:color w:val="000000" w:themeColor="text1"/>
                      <w:kern w:val="2"/>
                      <w:sz w:val="21"/>
                      <w:szCs w:val="21"/>
                      <w:highlight w:val="none"/>
                      <w:lang w:val="zh-CN" w:eastAsia="zh-CN" w:bidi="zh-CN"/>
                      <w14:textFill>
                        <w14:solidFill>
                          <w14:schemeClr w14:val="tx1"/>
                        </w14:solidFill>
                      </w14:textFill>
                    </w:rPr>
                    <w:t>处理能力</w:t>
                  </w:r>
                </w:p>
              </w:tc>
              <w:tc>
                <w:tcPr>
                  <w:tcW w:w="501" w:type="pct"/>
                  <w:noWrap w:val="0"/>
                  <w:vAlign w:val="center"/>
                </w:tcPr>
                <w:p w14:paraId="39AAE415">
                  <w:pPr>
                    <w:widowControl w:val="0"/>
                    <w:jc w:val="center"/>
                    <w:rPr>
                      <w:rFonts w:hint="eastAsia" w:ascii="宋体" w:hAnsi="宋体" w:eastAsia="宋体" w:cs="宋体"/>
                      <w:b/>
                      <w:bCs/>
                      <w:color w:val="000000" w:themeColor="text1"/>
                      <w:kern w:val="2"/>
                      <w:sz w:val="21"/>
                      <w:szCs w:val="21"/>
                      <w:highlight w:val="none"/>
                      <w:lang w:val="en-US" w:eastAsia="zh-CN" w:bidi="zh-CN"/>
                      <w14:textFill>
                        <w14:solidFill>
                          <w14:schemeClr w14:val="tx1"/>
                        </w14:solidFill>
                      </w14:textFill>
                    </w:rPr>
                  </w:pPr>
                  <w:r>
                    <w:rPr>
                      <w:rFonts w:hint="eastAsia" w:ascii="宋体" w:hAnsi="宋体" w:eastAsia="宋体" w:cs="宋体"/>
                      <w:b/>
                      <w:bCs/>
                      <w:color w:val="000000" w:themeColor="text1"/>
                      <w:kern w:val="2"/>
                      <w:sz w:val="21"/>
                      <w:szCs w:val="21"/>
                      <w:highlight w:val="none"/>
                      <w:lang w:val="en-US" w:eastAsia="zh-CN" w:bidi="zh-CN"/>
                      <w14:textFill>
                        <w14:solidFill>
                          <w14:schemeClr w14:val="tx1"/>
                        </w14:solidFill>
                      </w14:textFill>
                    </w:rPr>
                    <w:t>余量</w:t>
                  </w:r>
                </w:p>
              </w:tc>
              <w:tc>
                <w:tcPr>
                  <w:tcW w:w="1706" w:type="pct"/>
                  <w:noWrap w:val="0"/>
                  <w:vAlign w:val="center"/>
                </w:tcPr>
                <w:p w14:paraId="14C33A81">
                  <w:pPr>
                    <w:widowControl w:val="0"/>
                    <w:jc w:val="center"/>
                    <w:rPr>
                      <w:rFonts w:hint="default" w:ascii="宋体" w:hAnsi="宋体" w:eastAsia="宋体" w:cs="宋体"/>
                      <w:b/>
                      <w:bCs/>
                      <w:color w:val="000000" w:themeColor="text1"/>
                      <w:kern w:val="2"/>
                      <w:sz w:val="21"/>
                      <w:szCs w:val="21"/>
                      <w:highlight w:val="none"/>
                      <w:lang w:val="en-US" w:eastAsia="zh-CN" w:bidi="zh-CN"/>
                      <w14:textFill>
                        <w14:solidFill>
                          <w14:schemeClr w14:val="tx1"/>
                        </w14:solidFill>
                      </w14:textFill>
                    </w:rPr>
                  </w:pPr>
                  <w:r>
                    <w:rPr>
                      <w:rFonts w:hint="eastAsia" w:ascii="宋体" w:hAnsi="宋体" w:eastAsia="宋体" w:cs="宋体"/>
                      <w:b/>
                      <w:bCs/>
                      <w:color w:val="000000" w:themeColor="text1"/>
                      <w:kern w:val="2"/>
                      <w:sz w:val="21"/>
                      <w:szCs w:val="21"/>
                      <w:highlight w:val="none"/>
                      <w:lang w:val="en-US" w:eastAsia="zh-CN" w:bidi="zh-CN"/>
                      <w14:textFill>
                        <w14:solidFill>
                          <w14:schemeClr w14:val="tx1"/>
                        </w14:solidFill>
                      </w14:textFill>
                    </w:rPr>
                    <w:t>接受水质要</w:t>
                  </w:r>
                  <w:r>
                    <w:rPr>
                      <w:rFonts w:ascii="宋体" w:hAnsi="宋体" w:eastAsia="宋体" w:cs="宋体"/>
                      <w:b/>
                      <w:bCs/>
                      <w:color w:val="000000" w:themeColor="text1"/>
                      <w:spacing w:val="9"/>
                      <w:kern w:val="2"/>
                      <w:sz w:val="21"/>
                      <w:szCs w:val="24"/>
                      <w:highlight w:val="none"/>
                      <w:lang w:val="zh-CN" w:eastAsia="zh-CN" w:bidi="zh-CN"/>
                      <w14:textFill>
                        <w14:solidFill>
                          <w14:schemeClr w14:val="tx1"/>
                        </w14:solidFill>
                      </w14:textFill>
                    </w:rPr>
                    <w:t>求</w:t>
                  </w:r>
                </w:p>
              </w:tc>
            </w:tr>
            <w:tr w14:paraId="679BE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pct"/>
                  <w:noWrap w:val="0"/>
                  <w:vAlign w:val="center"/>
                </w:tcPr>
                <w:p w14:paraId="04B6CD81">
                  <w:pPr>
                    <w:widowControl w:val="0"/>
                    <w:jc w:val="center"/>
                    <w:rPr>
                      <w:rFonts w:hint="eastAsia" w:ascii="宋体" w:hAnsi="宋体" w:eastAsia="宋体" w:cs="宋体"/>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中</w:t>
                  </w:r>
                  <w:r>
                    <w:rPr>
                      <w:rFonts w:hint="eastAsia" w:ascii="宋体" w:hAnsi="宋体" w:eastAsia="宋体" w:cs="宋体"/>
                      <w:color w:val="000000" w:themeColor="text1"/>
                      <w:kern w:val="2"/>
                      <w:sz w:val="21"/>
                      <w:szCs w:val="21"/>
                      <w:highlight w:val="none"/>
                      <w:lang w:val="en-US" w:eastAsia="zh-CN" w:bidi="zh-CN"/>
                      <w14:textFill>
                        <w14:solidFill>
                          <w14:schemeClr w14:val="tx1"/>
                        </w14:solidFill>
                      </w14:textFill>
                    </w:rPr>
                    <w:t>山</w:t>
                  </w: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市黄圃食品工业园污水处理有限公司</w:t>
                  </w:r>
                </w:p>
              </w:tc>
              <w:tc>
                <w:tcPr>
                  <w:tcW w:w="588" w:type="pct"/>
                  <w:noWrap w:val="0"/>
                  <w:vAlign w:val="center"/>
                </w:tcPr>
                <w:p w14:paraId="6E87B328">
                  <w:pPr>
                    <w:widowControl w:val="0"/>
                    <w:jc w:val="center"/>
                    <w:rPr>
                      <w:rFonts w:hint="eastAsia" w:ascii="宋体" w:hAnsi="宋体" w:eastAsia="宋体" w:cs="宋体"/>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中</w:t>
                  </w:r>
                  <w:r>
                    <w:rPr>
                      <w:rFonts w:hint="eastAsia" w:ascii="宋体" w:hAnsi="宋体" w:eastAsia="宋体" w:cs="宋体"/>
                      <w:color w:val="000000" w:themeColor="text1"/>
                      <w:kern w:val="2"/>
                      <w:sz w:val="21"/>
                      <w:szCs w:val="21"/>
                      <w:highlight w:val="none"/>
                      <w:lang w:val="en-US" w:eastAsia="zh-CN" w:bidi="zh-CN"/>
                      <w14:textFill>
                        <w14:solidFill>
                          <w14:schemeClr w14:val="tx1"/>
                        </w14:solidFill>
                      </w14:textFill>
                    </w:rPr>
                    <w:t>山</w:t>
                  </w: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市黄圃镇食品工业园</w:t>
                  </w:r>
                </w:p>
              </w:tc>
              <w:tc>
                <w:tcPr>
                  <w:tcW w:w="690" w:type="pct"/>
                  <w:noWrap w:val="0"/>
                  <w:vAlign w:val="center"/>
                </w:tcPr>
                <w:p w14:paraId="603D18AD">
                  <w:pPr>
                    <w:widowControl w:val="0"/>
                    <w:jc w:val="center"/>
                    <w:rPr>
                      <w:rFonts w:hint="eastAsia" w:ascii="宋体" w:hAnsi="宋体" w:eastAsia="宋体" w:cs="宋体"/>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喷漆、印刷、印花、清洗废水</w:t>
                  </w:r>
                </w:p>
              </w:tc>
              <w:tc>
                <w:tcPr>
                  <w:tcW w:w="647" w:type="pct"/>
                  <w:noWrap w:val="0"/>
                  <w:vAlign w:val="center"/>
                </w:tcPr>
                <w:p w14:paraId="0E11915B">
                  <w:pPr>
                    <w:widowControl w:val="0"/>
                    <w:jc w:val="center"/>
                    <w:rPr>
                      <w:rFonts w:hint="eastAsia" w:ascii="宋体" w:hAnsi="宋体" w:eastAsia="宋体" w:cs="宋体"/>
                      <w:bCs/>
                      <w:color w:val="000000" w:themeColor="text1"/>
                      <w:kern w:val="2"/>
                      <w:sz w:val="21"/>
                      <w:szCs w:val="21"/>
                      <w:highlight w:val="none"/>
                      <w:lang w:val="en-US" w:eastAsia="zh-CN" w:bidi="zh-CN"/>
                      <w14:textFill>
                        <w14:solidFill>
                          <w14:schemeClr w14:val="tx1"/>
                        </w14:solidFill>
                      </w14:textFill>
                    </w:rPr>
                  </w:pPr>
                  <w:r>
                    <w:rPr>
                      <w:rFonts w:hint="eastAsia" w:ascii="Times New Roman" w:hAnsi="宋体" w:eastAsia="宋体" w:cs="宋体"/>
                      <w:color w:val="000000" w:themeColor="text1"/>
                      <w:kern w:val="2"/>
                      <w:sz w:val="21"/>
                      <w:szCs w:val="21"/>
                      <w:highlight w:val="none"/>
                      <w:lang w:val="en-US" w:eastAsia="zh-CN" w:bidi="zh-CN"/>
                      <w14:textFill>
                        <w14:solidFill>
                          <w14:schemeClr w14:val="tx1"/>
                        </w14:solidFill>
                      </w14:textFill>
                    </w:rPr>
                    <w:t>900</w:t>
                  </w: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吨</w:t>
                  </w:r>
                  <w:r>
                    <w:rPr>
                      <w:rFonts w:ascii="Times New Roman" w:hAnsi="宋体" w:eastAsia="Times New Roman" w:cs="宋体"/>
                      <w:color w:val="000000" w:themeColor="text1"/>
                      <w:kern w:val="2"/>
                      <w:sz w:val="21"/>
                      <w:szCs w:val="21"/>
                      <w:highlight w:val="none"/>
                      <w:lang w:val="zh-CN" w:eastAsia="zh-CN" w:bidi="zh-CN"/>
                      <w14:textFill>
                        <w14:solidFill>
                          <w14:schemeClr w14:val="tx1"/>
                        </w14:solidFill>
                      </w14:textFill>
                    </w:rPr>
                    <w:t>/</w:t>
                  </w: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日</w:t>
                  </w:r>
                </w:p>
              </w:tc>
              <w:tc>
                <w:tcPr>
                  <w:tcW w:w="501" w:type="pct"/>
                  <w:noWrap w:val="0"/>
                  <w:vAlign w:val="center"/>
                </w:tcPr>
                <w:p w14:paraId="14792E32">
                  <w:pPr>
                    <w:jc w:val="center"/>
                    <w:rPr>
                      <w:rFonts w:hint="eastAsia"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约400吨/日</w:t>
                  </w:r>
                </w:p>
              </w:tc>
              <w:tc>
                <w:tcPr>
                  <w:tcW w:w="1706" w:type="pct"/>
                  <w:noWrap w:val="0"/>
                  <w:vAlign w:val="center"/>
                </w:tcPr>
                <w:p w14:paraId="7A3C4C4C">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COD</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cr</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00mg/L、</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BOD</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0mg/L</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氨氮≤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0mg/L、</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SS</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mg/L、动植物油≤</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50mg/L</w:t>
                  </w:r>
                </w:p>
              </w:tc>
            </w:tr>
            <w:tr w14:paraId="7D4D8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6" w:type="pct"/>
                  <w:noWrap w:val="0"/>
                  <w:vAlign w:val="center"/>
                </w:tcPr>
                <w:p w14:paraId="41F9FE7E">
                  <w:pPr>
                    <w:widowControl w:val="0"/>
                    <w:jc w:val="center"/>
                    <w:rPr>
                      <w:rFonts w:hint="eastAsia" w:ascii="宋体" w:hAnsi="宋体" w:eastAsia="宋体" w:cs="宋体"/>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中</w:t>
                  </w:r>
                  <w:r>
                    <w:rPr>
                      <w:rFonts w:hint="eastAsia" w:ascii="宋体" w:hAnsi="宋体" w:eastAsia="宋体" w:cs="宋体"/>
                      <w:color w:val="000000" w:themeColor="text1"/>
                      <w:kern w:val="2"/>
                      <w:sz w:val="21"/>
                      <w:szCs w:val="21"/>
                      <w:highlight w:val="none"/>
                      <w:lang w:val="en-US" w:eastAsia="zh-CN" w:bidi="zh-CN"/>
                      <w14:textFill>
                        <w14:solidFill>
                          <w14:schemeClr w14:val="tx1"/>
                        </w14:solidFill>
                      </w14:textFill>
                    </w:rPr>
                    <w:t>山</w:t>
                  </w: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市中丽环境服务有限公司</w:t>
                  </w:r>
                </w:p>
              </w:tc>
              <w:tc>
                <w:tcPr>
                  <w:tcW w:w="588" w:type="pct"/>
                  <w:noWrap w:val="0"/>
                  <w:vAlign w:val="center"/>
                </w:tcPr>
                <w:p w14:paraId="7FE6FD9F">
                  <w:pPr>
                    <w:widowControl w:val="0"/>
                    <w:jc w:val="center"/>
                    <w:rPr>
                      <w:rFonts w:hint="eastAsia" w:ascii="宋体" w:hAnsi="宋体" w:eastAsia="宋体" w:cs="宋体"/>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中</w:t>
                  </w:r>
                  <w:r>
                    <w:rPr>
                      <w:rFonts w:hint="eastAsia" w:ascii="宋体" w:hAnsi="宋体" w:eastAsia="宋体" w:cs="宋体"/>
                      <w:color w:val="000000" w:themeColor="text1"/>
                      <w:kern w:val="2"/>
                      <w:sz w:val="21"/>
                      <w:szCs w:val="21"/>
                      <w:highlight w:val="none"/>
                      <w:lang w:val="en-US" w:eastAsia="zh-CN" w:bidi="zh-CN"/>
                      <w14:textFill>
                        <w14:solidFill>
                          <w14:schemeClr w14:val="tx1"/>
                        </w14:solidFill>
                      </w14:textFill>
                    </w:rPr>
                    <w:t>山</w:t>
                  </w: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市三角镇高平工业区</w:t>
                  </w:r>
                </w:p>
              </w:tc>
              <w:tc>
                <w:tcPr>
                  <w:tcW w:w="690" w:type="pct"/>
                  <w:noWrap w:val="0"/>
                  <w:vAlign w:val="center"/>
                </w:tcPr>
                <w:p w14:paraId="14B9ECB4">
                  <w:pPr>
                    <w:widowControl w:val="0"/>
                    <w:jc w:val="center"/>
                    <w:rPr>
                      <w:rFonts w:hint="eastAsia" w:ascii="宋体" w:hAnsi="宋体" w:eastAsia="宋体" w:cs="宋体"/>
                      <w:bCs/>
                      <w:color w:val="000000" w:themeColor="text1"/>
                      <w:kern w:val="2"/>
                      <w:sz w:val="21"/>
                      <w:szCs w:val="21"/>
                      <w:highlight w:val="none"/>
                      <w:lang w:val="en-US" w:eastAsia="zh-CN" w:bidi="zh-CN"/>
                      <w14:textFill>
                        <w14:solidFill>
                          <w14:schemeClr w14:val="tx1"/>
                        </w14:solidFill>
                      </w14:textFill>
                    </w:rPr>
                  </w:pP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洗染、印刷、印花、喷漆废水</w:t>
                  </w:r>
                </w:p>
              </w:tc>
              <w:tc>
                <w:tcPr>
                  <w:tcW w:w="647" w:type="pct"/>
                  <w:noWrap w:val="0"/>
                  <w:vAlign w:val="center"/>
                </w:tcPr>
                <w:p w14:paraId="1A70A2D7">
                  <w:pPr>
                    <w:widowControl w:val="0"/>
                    <w:jc w:val="center"/>
                    <w:rPr>
                      <w:rFonts w:hint="eastAsia" w:ascii="宋体" w:hAnsi="宋体" w:eastAsia="宋体" w:cs="宋体"/>
                      <w:bCs/>
                      <w:color w:val="000000" w:themeColor="text1"/>
                      <w:kern w:val="2"/>
                      <w:sz w:val="21"/>
                      <w:szCs w:val="21"/>
                      <w:highlight w:val="none"/>
                      <w:lang w:val="en-US" w:eastAsia="zh-CN" w:bidi="zh-CN"/>
                      <w14:textFill>
                        <w14:solidFill>
                          <w14:schemeClr w14:val="tx1"/>
                        </w14:solidFill>
                      </w14:textFill>
                    </w:rPr>
                  </w:pPr>
                  <w:r>
                    <w:rPr>
                      <w:rFonts w:hint="eastAsia" w:ascii="Times New Roman" w:hAnsi="宋体" w:eastAsia="宋体" w:cs="宋体"/>
                      <w:color w:val="000000" w:themeColor="text1"/>
                      <w:kern w:val="2"/>
                      <w:sz w:val="21"/>
                      <w:szCs w:val="21"/>
                      <w:highlight w:val="none"/>
                      <w:lang w:val="en-US" w:eastAsia="zh-CN" w:bidi="zh-CN"/>
                      <w14:textFill>
                        <w14:solidFill>
                          <w14:schemeClr w14:val="tx1"/>
                        </w14:solidFill>
                      </w14:textFill>
                    </w:rPr>
                    <w:t>400</w:t>
                  </w: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吨</w:t>
                  </w:r>
                  <w:r>
                    <w:rPr>
                      <w:rFonts w:ascii="Times New Roman" w:hAnsi="宋体" w:eastAsia="Times New Roman" w:cs="宋体"/>
                      <w:color w:val="000000" w:themeColor="text1"/>
                      <w:kern w:val="2"/>
                      <w:sz w:val="21"/>
                      <w:szCs w:val="21"/>
                      <w:highlight w:val="none"/>
                      <w:lang w:val="zh-CN" w:eastAsia="zh-CN" w:bidi="zh-CN"/>
                      <w14:textFill>
                        <w14:solidFill>
                          <w14:schemeClr w14:val="tx1"/>
                        </w14:solidFill>
                      </w14:textFill>
                    </w:rPr>
                    <w:t>/</w:t>
                  </w:r>
                  <w:r>
                    <w:rPr>
                      <w:rFonts w:ascii="宋体" w:hAnsi="宋体" w:eastAsia="宋体" w:cs="宋体"/>
                      <w:color w:val="000000" w:themeColor="text1"/>
                      <w:kern w:val="2"/>
                      <w:sz w:val="21"/>
                      <w:szCs w:val="21"/>
                      <w:highlight w:val="none"/>
                      <w:lang w:val="zh-CN" w:eastAsia="zh-CN" w:bidi="zh-CN"/>
                      <w14:textFill>
                        <w14:solidFill>
                          <w14:schemeClr w14:val="tx1"/>
                        </w14:solidFill>
                      </w14:textFill>
                    </w:rPr>
                    <w:t>日</w:t>
                  </w:r>
                </w:p>
              </w:tc>
              <w:tc>
                <w:tcPr>
                  <w:tcW w:w="501" w:type="pct"/>
                  <w:noWrap w:val="0"/>
                  <w:vAlign w:val="center"/>
                </w:tcPr>
                <w:p w14:paraId="31176B1E">
                  <w:pPr>
                    <w:widowControl w:val="0"/>
                    <w:jc w:val="center"/>
                    <w:rPr>
                      <w:rFonts w:hint="default" w:ascii="Times New Roman" w:hAnsi="宋体" w:eastAsia="宋体" w:cs="宋体"/>
                      <w:color w:val="000000" w:themeColor="text1"/>
                      <w:kern w:val="2"/>
                      <w:sz w:val="21"/>
                      <w:szCs w:val="21"/>
                      <w:highlight w:val="none"/>
                      <w:lang w:val="en-US" w:eastAsia="zh-CN" w:bidi="zh-CN"/>
                      <w14:textFill>
                        <w14:solidFill>
                          <w14:schemeClr w14:val="tx1"/>
                        </w14:solidFill>
                      </w14:textFill>
                    </w:rPr>
                  </w:pPr>
                  <w:r>
                    <w:rPr>
                      <w:rFonts w:hint="eastAsia" w:ascii="Times New Roman" w:hAnsi="宋体" w:eastAsia="宋体" w:cs="宋体"/>
                      <w:color w:val="000000" w:themeColor="text1"/>
                      <w:kern w:val="2"/>
                      <w:sz w:val="21"/>
                      <w:szCs w:val="21"/>
                      <w:highlight w:val="none"/>
                      <w:lang w:val="en-US" w:eastAsia="zh-CN" w:bidi="zh-CN"/>
                      <w14:textFill>
                        <w14:solidFill>
                          <w14:schemeClr w14:val="tx1"/>
                        </w14:solidFill>
                      </w14:textFill>
                    </w:rPr>
                    <w:t>约100吨/日</w:t>
                  </w:r>
                </w:p>
              </w:tc>
              <w:tc>
                <w:tcPr>
                  <w:tcW w:w="1706" w:type="pct"/>
                  <w:noWrap w:val="0"/>
                  <w:vAlign w:val="center"/>
                </w:tcPr>
                <w:p w14:paraId="5318C39E">
                  <w:pPr>
                    <w:widowControl w:val="0"/>
                    <w:jc w:val="cente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COD</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cr</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5</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000mg/L、</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BOD</w:t>
                  </w:r>
                  <w:r>
                    <w:rPr>
                      <w:rFonts w:hint="eastAsia" w:ascii="Times New Roman" w:hAnsi="Times New Roman" w:eastAsia="宋体" w:cs="Times New Roman"/>
                      <w:color w:val="000000" w:themeColor="text1"/>
                      <w:kern w:val="2"/>
                      <w:sz w:val="21"/>
                      <w:szCs w:val="21"/>
                      <w:highlight w:val="none"/>
                      <w:vertAlign w:val="subscript"/>
                      <w:lang w:val="en-US" w:eastAsia="zh-CN" w:bidi="zh-CN"/>
                      <w14:textFill>
                        <w14:solidFill>
                          <w14:schemeClr w14:val="tx1"/>
                        </w14:solidFill>
                      </w14:textFill>
                    </w:rPr>
                    <w:t>5</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200</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0mg/L</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氨氮≤30mg/L、</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总磷</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10</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mg/L、</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SS</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500</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mg/L</w:t>
                  </w:r>
                </w:p>
              </w:tc>
            </w:tr>
          </w:tbl>
          <w:p w14:paraId="3B589B01">
            <w:pPr>
              <w:spacing w:line="360" w:lineRule="auto"/>
              <w:ind w:firstLine="420" w:firstLineChars="20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照上述所列废水转移单位情况，该废水处理单位处理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余量</w:t>
            </w:r>
            <w:r>
              <w:rPr>
                <w:rFonts w:hint="default" w:ascii="Times New Roman" w:hAnsi="Times New Roman" w:eastAsia="宋体" w:cs="Times New Roman"/>
                <w:color w:val="000000" w:themeColor="text1"/>
                <w:sz w:val="21"/>
                <w:szCs w:val="21"/>
                <w:highlight w:val="none"/>
                <w14:textFill>
                  <w14:solidFill>
                    <w14:schemeClr w14:val="tx1"/>
                  </w14:solidFill>
                </w14:textFill>
              </w:rPr>
              <w:t>约为</w:t>
            </w:r>
            <w:r>
              <w:rPr>
                <w:rFonts w:hint="eastAsia" w:cs="Times New Roman"/>
                <w:color w:val="000000" w:themeColor="text1"/>
                <w:sz w:val="21"/>
                <w:szCs w:val="21"/>
                <w:highlight w:val="none"/>
                <w:lang w:val="en-US" w:eastAsia="zh-CN"/>
                <w14:textFill>
                  <w14:solidFill>
                    <w14:schemeClr w14:val="tx1"/>
                  </w14:solidFill>
                </w14:textFill>
              </w:rPr>
              <w:t>500</w:t>
            </w:r>
            <w:r>
              <w:rPr>
                <w:rFonts w:hint="default" w:ascii="Times New Roman" w:hAnsi="Times New Roman" w:eastAsia="宋体" w:cs="Times New Roman"/>
                <w:color w:val="000000" w:themeColor="text1"/>
                <w:sz w:val="21"/>
                <w:szCs w:val="21"/>
                <w:highlight w:val="none"/>
                <w14:textFill>
                  <w14:solidFill>
                    <w14:schemeClr w14:val="tx1"/>
                  </w14:solidFill>
                </w14:textFill>
              </w:rPr>
              <w:t>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日</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生产废水</w:t>
            </w:r>
            <w:r>
              <w:rPr>
                <w:rFonts w:hint="default" w:ascii="Times New Roman" w:hAnsi="Times New Roman" w:eastAsia="宋体" w:cs="Times New Roman"/>
                <w:color w:val="000000" w:themeColor="text1"/>
                <w:sz w:val="21"/>
                <w:szCs w:val="21"/>
                <w:highlight w:val="none"/>
                <w14:textFill>
                  <w14:solidFill>
                    <w14:schemeClr w14:val="tx1"/>
                  </w14:solidFill>
                </w14:textFill>
              </w:rPr>
              <w:t>每次转移量约为</w:t>
            </w:r>
            <w:r>
              <w:rPr>
                <w:rFonts w:hint="eastAsia" w:cs="Times New Roman"/>
                <w:color w:val="000000" w:themeColor="text1"/>
                <w:sz w:val="21"/>
                <w:szCs w:val="21"/>
                <w:highlight w:val="none"/>
                <w:lang w:val="en-US" w:eastAsia="zh-CN"/>
                <w14:textFill>
                  <w14:solidFill>
                    <w14:schemeClr w14:val="tx1"/>
                  </w14:solidFill>
                </w14:textFill>
              </w:rPr>
              <w:t>46.8t/a（0.156t/d）</w:t>
            </w:r>
            <w:r>
              <w:rPr>
                <w:rFonts w:hint="default" w:ascii="Times New Roman" w:hAnsi="Times New Roman" w:eastAsia="宋体" w:cs="Times New Roman"/>
                <w:color w:val="000000" w:themeColor="text1"/>
                <w:sz w:val="21"/>
                <w:szCs w:val="21"/>
                <w:highlight w:val="none"/>
                <w14:textFill>
                  <w14:solidFill>
                    <w14:schemeClr w14:val="tx1"/>
                  </w14:solidFill>
                </w14:textFill>
              </w:rPr>
              <w:t>，约占日处理余量的</w:t>
            </w:r>
            <w:r>
              <w:rPr>
                <w:rFonts w:hint="eastAsia" w:cs="Times New Roman"/>
                <w:color w:val="000000" w:themeColor="text1"/>
                <w:sz w:val="21"/>
                <w:szCs w:val="21"/>
                <w:highlight w:val="none"/>
                <w:lang w:val="en-US" w:eastAsia="zh-CN"/>
                <w14:textFill>
                  <w14:solidFill>
                    <w14:schemeClr w14:val="tx1"/>
                  </w14:solidFill>
                </w14:textFill>
              </w:rPr>
              <w:t>0.0312</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因此对于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生产废水</w:t>
            </w:r>
            <w:r>
              <w:rPr>
                <w:rFonts w:hint="default" w:ascii="Times New Roman" w:hAnsi="Times New Roman" w:eastAsia="宋体" w:cs="Times New Roman"/>
                <w:color w:val="000000" w:themeColor="text1"/>
                <w:sz w:val="21"/>
                <w:szCs w:val="21"/>
                <w:highlight w:val="none"/>
                <w14:textFill>
                  <w14:solidFill>
                    <w14:schemeClr w14:val="tx1"/>
                  </w14:solidFill>
                </w14:textFill>
              </w:rPr>
              <w:t>采取集中收集后委托给有处理能力的废水处理机构是可行的</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10E9A8D5">
            <w:pPr>
              <w:pStyle w:val="85"/>
              <w:keepNext w:val="0"/>
              <w:keepLines w:val="0"/>
              <w:pageBreakBefore w:val="0"/>
              <w:widowControl w:val="0"/>
              <w:shd w:val="clear" w:color="auto" w:fill="auto"/>
              <w:tabs>
                <w:tab w:val="left" w:pos="1685"/>
              </w:tabs>
              <w:kinsoku/>
              <w:wordWrap/>
              <w:overflowPunct/>
              <w:topLinePunct w:val="0"/>
              <w:autoSpaceDE/>
              <w:autoSpaceDN/>
              <w:bidi w:val="0"/>
              <w:adjustRightInd/>
              <w:spacing w:line="360" w:lineRule="auto"/>
              <w:ind w:firstLine="42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中山市</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三角</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镇污水处理有限公司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工程选址于中山市三角镇高平工业区高平大西，</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一期工程主要对高平工业区内的大型工厂、大型楼盘及居住密集型的出租屋的纯生活污水进行收集，采用国内先进的微曝氧化沟处理工艺。二期工程采用先进的SBR污水处理工艺，管网将覆盖高平区二期及建成区即新区，主管沿南三公路铺设，长度为8.5公里，支管长度为3.5公里，其中还有一座提升泵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污水处理规模为4万吨/日，项目产生的生活污水约</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t/d，项目生活污水日排放量为污水处理厂日处理能力的0.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00075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％，占比很小，在污水处理厂的处理能力之内，不会对</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中山市</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三角</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镇污水处理有限公司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水量、水质负荷造成冲击，因此，本项目生活污水经三级化粪池预处理后排入</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中山市</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三角</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镇污水处理有限公司</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处理是可行的</w:t>
            </w:r>
          </w:p>
          <w:p w14:paraId="356E33AE">
            <w:pPr>
              <w:pStyle w:val="85"/>
              <w:keepNext w:val="0"/>
              <w:keepLines w:val="0"/>
              <w:pageBreakBefore w:val="0"/>
              <w:widowControl w:val="0"/>
              <w:tabs>
                <w:tab w:val="left" w:pos="1685"/>
              </w:tabs>
              <w:kinsoku/>
              <w:wordWrap/>
              <w:overflowPunct/>
              <w:topLinePunct w:val="0"/>
              <w:autoSpaceDE/>
              <w:autoSpaceDN/>
              <w:bidi w:val="0"/>
              <w:adjustRightInd/>
              <w:spacing w:line="360" w:lineRule="auto"/>
              <w:ind w:firstLine="42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因此，本项目生活污水汇入</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 w:val="21"/>
                <w:szCs w:val="21"/>
                <w:highlight w:val="none"/>
                <w14:textFill>
                  <w14:solidFill>
                    <w14:schemeClr w14:val="tx1"/>
                  </w14:solidFill>
                </w14:textFill>
              </w:rPr>
              <w:t>集中处理是可行的，不会对附近的水环境质量造成明显影响。</w:t>
            </w:r>
          </w:p>
          <w:p w14:paraId="572D1B8A">
            <w:pPr>
              <w:pStyle w:val="12"/>
              <w:spacing w:after="0" w:line="360" w:lineRule="auto"/>
              <w:ind w:left="0" w:leftChars="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（2）废水类别、污染物及污染治理设施信息表</w:t>
            </w:r>
          </w:p>
          <w:p w14:paraId="0B059927">
            <w:pPr>
              <w:widowControl/>
              <w:numPr>
                <w:ilvl w:val="0"/>
                <w:numId w:val="0"/>
              </w:numPr>
              <w:spacing w:line="360" w:lineRule="auto"/>
              <w:contextualSpacing/>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w:t>
            </w:r>
            <w:r>
              <w:rPr>
                <w:rFonts w:hint="eastAsia" w:cs="Times New Roman"/>
                <w:b/>
                <w:bCs/>
                <w:color w:val="000000" w:themeColor="text1"/>
                <w:sz w:val="24"/>
                <w:szCs w:val="24"/>
                <w:highlight w:val="none"/>
                <w:lang w:val="en-US" w:eastAsia="zh-CN"/>
                <w14:textFill>
                  <w14:solidFill>
                    <w14:schemeClr w14:val="tx1"/>
                  </w14:solidFill>
                </w14:textFill>
              </w:rPr>
              <w:t>33</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废水类别、污染物及污染治理设施信息表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809"/>
              <w:gridCol w:w="705"/>
              <w:gridCol w:w="840"/>
              <w:gridCol w:w="858"/>
              <w:gridCol w:w="753"/>
              <w:gridCol w:w="640"/>
              <w:gridCol w:w="881"/>
              <w:gridCol w:w="660"/>
              <w:gridCol w:w="1323"/>
            </w:tblGrid>
            <w:tr w14:paraId="03F88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805" w:type="dxa"/>
                  <w:vMerge w:val="restart"/>
                  <w:noWrap w:val="0"/>
                  <w:vAlign w:val="center"/>
                </w:tcPr>
                <w:p w14:paraId="2EF4F6E4">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废水类别</w:t>
                  </w:r>
                </w:p>
              </w:tc>
              <w:tc>
                <w:tcPr>
                  <w:tcW w:w="795" w:type="dxa"/>
                  <w:vMerge w:val="restart"/>
                  <w:noWrap w:val="0"/>
                  <w:vAlign w:val="center"/>
                </w:tcPr>
                <w:p w14:paraId="41F4071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污染物种类</w:t>
                  </w:r>
                </w:p>
              </w:tc>
              <w:tc>
                <w:tcPr>
                  <w:tcW w:w="705" w:type="dxa"/>
                  <w:vMerge w:val="restart"/>
                  <w:noWrap w:val="0"/>
                  <w:vAlign w:val="center"/>
                </w:tcPr>
                <w:p w14:paraId="664C6C31">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排放去向</w:t>
                  </w:r>
                </w:p>
              </w:tc>
              <w:tc>
                <w:tcPr>
                  <w:tcW w:w="840" w:type="dxa"/>
                  <w:vMerge w:val="restart"/>
                  <w:noWrap w:val="0"/>
                  <w:vAlign w:val="center"/>
                </w:tcPr>
                <w:p w14:paraId="0EA8914E">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排放规律</w:t>
                  </w:r>
                </w:p>
              </w:tc>
              <w:tc>
                <w:tcPr>
                  <w:tcW w:w="2068" w:type="dxa"/>
                  <w:gridSpan w:val="3"/>
                  <w:noWrap w:val="0"/>
                  <w:vAlign w:val="center"/>
                </w:tcPr>
                <w:p w14:paraId="2D1731C9">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污染治理设施</w:t>
                  </w:r>
                </w:p>
              </w:tc>
              <w:tc>
                <w:tcPr>
                  <w:tcW w:w="410" w:type="dxa"/>
                  <w:vMerge w:val="restart"/>
                  <w:noWrap w:val="0"/>
                  <w:vAlign w:val="center"/>
                </w:tcPr>
                <w:p w14:paraId="3DB93695">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排放口编号</w:t>
                  </w:r>
                </w:p>
              </w:tc>
              <w:tc>
                <w:tcPr>
                  <w:tcW w:w="660" w:type="dxa"/>
                  <w:vMerge w:val="restart"/>
                  <w:noWrap w:val="0"/>
                  <w:vAlign w:val="center"/>
                </w:tcPr>
                <w:p w14:paraId="70530AF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排放口设置是否符合要求</w:t>
                  </w:r>
                </w:p>
              </w:tc>
              <w:tc>
                <w:tcPr>
                  <w:tcW w:w="1323" w:type="dxa"/>
                  <w:vMerge w:val="restart"/>
                  <w:noWrap w:val="0"/>
                  <w:vAlign w:val="center"/>
                </w:tcPr>
                <w:p w14:paraId="56B0E8A5">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排放口类型</w:t>
                  </w:r>
                </w:p>
              </w:tc>
            </w:tr>
            <w:tr w14:paraId="2F2F8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805" w:type="dxa"/>
                  <w:vMerge w:val="continue"/>
                  <w:noWrap w:val="0"/>
                  <w:vAlign w:val="center"/>
                </w:tcPr>
                <w:p w14:paraId="1BBAB1E5">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95" w:type="dxa"/>
                  <w:vMerge w:val="continue"/>
                  <w:noWrap w:val="0"/>
                  <w:vAlign w:val="center"/>
                </w:tcPr>
                <w:p w14:paraId="373553D7">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5" w:type="dxa"/>
                  <w:vMerge w:val="continue"/>
                  <w:noWrap w:val="0"/>
                  <w:vAlign w:val="center"/>
                </w:tcPr>
                <w:p w14:paraId="242FA4B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40" w:type="dxa"/>
                  <w:vMerge w:val="continue"/>
                  <w:noWrap w:val="0"/>
                  <w:vAlign w:val="center"/>
                </w:tcPr>
                <w:p w14:paraId="048771F0">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5" w:type="dxa"/>
                  <w:noWrap w:val="0"/>
                  <w:vAlign w:val="center"/>
                </w:tcPr>
                <w:p w14:paraId="32A51477">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污染治理措施编号</w:t>
                  </w:r>
                </w:p>
              </w:tc>
              <w:tc>
                <w:tcPr>
                  <w:tcW w:w="753" w:type="dxa"/>
                  <w:noWrap w:val="0"/>
                  <w:vAlign w:val="center"/>
                </w:tcPr>
                <w:p w14:paraId="701C74D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污染治理设施名称</w:t>
                  </w:r>
                </w:p>
              </w:tc>
              <w:tc>
                <w:tcPr>
                  <w:tcW w:w="640" w:type="dxa"/>
                  <w:noWrap w:val="0"/>
                  <w:vAlign w:val="center"/>
                </w:tcPr>
                <w:p w14:paraId="29ED2CA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污染治理设施工艺</w:t>
                  </w:r>
                </w:p>
              </w:tc>
              <w:tc>
                <w:tcPr>
                  <w:tcW w:w="410" w:type="dxa"/>
                  <w:vMerge w:val="continue"/>
                  <w:noWrap w:val="0"/>
                  <w:vAlign w:val="center"/>
                </w:tcPr>
                <w:p w14:paraId="52810DF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60" w:type="dxa"/>
                  <w:vMerge w:val="continue"/>
                  <w:noWrap w:val="0"/>
                  <w:vAlign w:val="center"/>
                </w:tcPr>
                <w:p w14:paraId="5F3F6D94">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23" w:type="dxa"/>
                  <w:vMerge w:val="continue"/>
                  <w:noWrap w:val="0"/>
                  <w:vAlign w:val="center"/>
                </w:tcPr>
                <w:p w14:paraId="17E0651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8765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805" w:type="dxa"/>
                  <w:noWrap w:val="0"/>
                  <w:vAlign w:val="center"/>
                </w:tcPr>
                <w:p w14:paraId="633B7E5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生活污水</w:t>
                  </w:r>
                </w:p>
              </w:tc>
              <w:tc>
                <w:tcPr>
                  <w:tcW w:w="795" w:type="dxa"/>
                  <w:noWrap w:val="0"/>
                  <w:vAlign w:val="center"/>
                </w:tcPr>
                <w:p w14:paraId="16FDDDF7">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cr</w:t>
                  </w:r>
                </w:p>
                <w:p w14:paraId="4D938E9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5</w:t>
                  </w:r>
                </w:p>
                <w:p w14:paraId="295CBFA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SS</w:t>
                  </w:r>
                </w:p>
                <w:p w14:paraId="5E6DD4C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-N</w:t>
                  </w:r>
                </w:p>
                <w:p w14:paraId="49B4B985">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pH</w:t>
                  </w:r>
                </w:p>
              </w:tc>
              <w:tc>
                <w:tcPr>
                  <w:tcW w:w="705" w:type="dxa"/>
                  <w:noWrap w:val="0"/>
                  <w:vAlign w:val="center"/>
                </w:tcPr>
                <w:p w14:paraId="7E8AE7C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中山市三角镇污水处理有限公司</w:t>
                  </w:r>
                </w:p>
              </w:tc>
              <w:tc>
                <w:tcPr>
                  <w:tcW w:w="840" w:type="dxa"/>
                  <w:noWrap w:val="0"/>
                  <w:vAlign w:val="center"/>
                </w:tcPr>
                <w:p w14:paraId="46E03EDF">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间断排放，排放期间流量不稳定且无规律，但不属于冲击性排放</w:t>
                  </w:r>
                </w:p>
              </w:tc>
              <w:tc>
                <w:tcPr>
                  <w:tcW w:w="675" w:type="dxa"/>
                  <w:noWrap w:val="0"/>
                  <w:vAlign w:val="center"/>
                </w:tcPr>
                <w:p w14:paraId="634015F8">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TW001</w:t>
                  </w:r>
                </w:p>
              </w:tc>
              <w:tc>
                <w:tcPr>
                  <w:tcW w:w="753" w:type="dxa"/>
                  <w:noWrap w:val="0"/>
                  <w:vAlign w:val="center"/>
                </w:tcPr>
                <w:p w14:paraId="4C271005">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三级化粪池</w:t>
                  </w:r>
                </w:p>
              </w:tc>
              <w:tc>
                <w:tcPr>
                  <w:tcW w:w="640" w:type="dxa"/>
                  <w:noWrap w:val="0"/>
                  <w:vAlign w:val="center"/>
                </w:tcPr>
                <w:p w14:paraId="081C18B2">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三级化粪池</w:t>
                  </w:r>
                </w:p>
              </w:tc>
              <w:tc>
                <w:tcPr>
                  <w:tcW w:w="410" w:type="dxa"/>
                  <w:noWrap w:val="0"/>
                  <w:vAlign w:val="center"/>
                </w:tcPr>
                <w:p w14:paraId="3D15A1A6">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DW001</w:t>
                  </w:r>
                </w:p>
              </w:tc>
              <w:tc>
                <w:tcPr>
                  <w:tcW w:w="660" w:type="dxa"/>
                  <w:noWrap w:val="0"/>
                  <w:vAlign w:val="center"/>
                </w:tcPr>
                <w:p w14:paraId="59738C2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FE"/>
                  </w:r>
                  <w:r>
                    <w:rPr>
                      <w:rFonts w:hint="default" w:ascii="Times New Roman" w:hAnsi="Times New Roman" w:eastAsia="宋体" w:cs="Times New Roman"/>
                      <w:color w:val="000000" w:themeColor="text1"/>
                      <w:sz w:val="21"/>
                      <w:szCs w:val="21"/>
                      <w:highlight w:val="none"/>
                      <w14:textFill>
                        <w14:solidFill>
                          <w14:schemeClr w14:val="tx1"/>
                        </w14:solidFill>
                      </w14:textFill>
                    </w:rPr>
                    <w:t>是</w:t>
                  </w:r>
                </w:p>
                <w:p w14:paraId="45905857">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否</w:t>
                  </w:r>
                </w:p>
              </w:tc>
              <w:tc>
                <w:tcPr>
                  <w:tcW w:w="1323" w:type="dxa"/>
                  <w:noWrap w:val="0"/>
                  <w:vAlign w:val="center"/>
                </w:tcPr>
                <w:p w14:paraId="0DE29A5D">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FE"/>
                  </w:r>
                  <w:r>
                    <w:rPr>
                      <w:rFonts w:hint="default" w:ascii="Times New Roman" w:hAnsi="Times New Roman" w:eastAsia="宋体" w:cs="Times New Roman"/>
                      <w:color w:val="000000" w:themeColor="text1"/>
                      <w:sz w:val="21"/>
                      <w:szCs w:val="21"/>
                      <w:highlight w:val="none"/>
                      <w14:textFill>
                        <w14:solidFill>
                          <w14:schemeClr w14:val="tx1"/>
                        </w14:solidFill>
                      </w14:textFill>
                    </w:rPr>
                    <w:t>企业总排</w:t>
                  </w:r>
                </w:p>
                <w:p w14:paraId="2E80BC2B">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雨水排放</w:t>
                  </w:r>
                </w:p>
                <w:p w14:paraId="51ED989A">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清净下水排放</w:t>
                  </w:r>
                </w:p>
                <w:p w14:paraId="2B21FA5A">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温排水排放</w:t>
                  </w:r>
                </w:p>
                <w:p w14:paraId="5C1FF483">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车间或车间处理设施排放</w:t>
                  </w:r>
                </w:p>
              </w:tc>
            </w:tr>
            <w:tr w14:paraId="399AA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dxa"/>
                  <w:noWrap w:val="0"/>
                  <w:vAlign w:val="center"/>
                </w:tcPr>
                <w:p w14:paraId="2B5D2FB9">
                  <w:pPr>
                    <w:pStyle w:val="12"/>
                    <w:spacing w:after="0"/>
                    <w:ind w:left="0" w:leftChars="0"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喷淋废水</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p w14:paraId="1B975B3F">
                  <w:pPr>
                    <w:pStyle w:val="12"/>
                    <w:spacing w:after="0"/>
                    <w:ind w:left="0" w:leftChars="0" w:firstLine="0" w:firstLineChars="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hAnsi="Times New Roman" w:cs="Times New Roman"/>
                      <w:b w:val="0"/>
                      <w:bCs w:val="0"/>
                      <w:color w:val="000000" w:themeColor="text1"/>
                      <w:sz w:val="21"/>
                      <w:szCs w:val="21"/>
                      <w:highlight w:val="none"/>
                      <w:lang w:val="en-US" w:eastAsia="zh-CN"/>
                      <w14:textFill>
                        <w14:solidFill>
                          <w14:schemeClr w14:val="tx1"/>
                        </w14:solidFill>
                      </w14:textFill>
                    </w:rPr>
                    <w:t>清洗废水</w:t>
                  </w:r>
                </w:p>
              </w:tc>
              <w:tc>
                <w:tcPr>
                  <w:tcW w:w="795" w:type="dxa"/>
                  <w:noWrap w:val="0"/>
                  <w:vAlign w:val="center"/>
                </w:tcPr>
                <w:p w14:paraId="27FB1A22">
                  <w:pPr>
                    <w:snapToGrid w:val="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pH</w:t>
                  </w:r>
                </w:p>
                <w:p w14:paraId="12A5EE9E">
                  <w:pPr>
                    <w:pStyle w:val="2"/>
                    <w:jc w:val="center"/>
                    <w:rPr>
                      <w:rFonts w:hint="default" w:ascii="Times New Roman" w:hAnsi="Times New Roman" w:eastAsia="宋体" w:cs="Times New Roman"/>
                      <w:b w:val="0"/>
                      <w:bCs w:val="0"/>
                      <w:color w:val="000000" w:themeColor="text1"/>
                      <w:kern w:val="0"/>
                      <w:sz w:val="21"/>
                      <w:szCs w:val="21"/>
                      <w:highlight w:val="none"/>
                      <w:vertAlign w:val="subscript"/>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COD</w:t>
                  </w:r>
                  <w:r>
                    <w:rPr>
                      <w:rFonts w:hint="default" w:ascii="Times New Roman" w:hAnsi="Times New Roman" w:eastAsia="宋体" w:cs="Times New Roman"/>
                      <w:b w:val="0"/>
                      <w:bCs w:val="0"/>
                      <w:color w:val="000000" w:themeColor="text1"/>
                      <w:kern w:val="0"/>
                      <w:sz w:val="21"/>
                      <w:szCs w:val="21"/>
                      <w:highlight w:val="none"/>
                      <w:vertAlign w:val="subscript"/>
                      <w:lang w:val="en-US" w:eastAsia="zh-CN" w:bidi="ar-SA"/>
                      <w14:textFill>
                        <w14:solidFill>
                          <w14:schemeClr w14:val="tx1"/>
                        </w14:solidFill>
                      </w14:textFill>
                    </w:rPr>
                    <w:t>cr</w:t>
                  </w:r>
                </w:p>
                <w:p w14:paraId="727E572D">
                  <w:pPr>
                    <w:pStyle w:val="2"/>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BOD</w:t>
                  </w:r>
                  <w:r>
                    <w:rPr>
                      <w:rFonts w:hint="default" w:ascii="Times New Roman" w:hAnsi="Times New Roman" w:eastAsia="宋体" w:cs="Times New Roman"/>
                      <w:b w:val="0"/>
                      <w:bCs w:val="0"/>
                      <w:color w:val="000000" w:themeColor="text1"/>
                      <w:kern w:val="0"/>
                      <w:sz w:val="21"/>
                      <w:szCs w:val="21"/>
                      <w:highlight w:val="none"/>
                      <w:vertAlign w:val="subscript"/>
                      <w:lang w:val="en-US" w:eastAsia="zh-CN" w:bidi="ar-SA"/>
                      <w14:textFill>
                        <w14:solidFill>
                          <w14:schemeClr w14:val="tx1"/>
                        </w14:solidFill>
                      </w14:textFill>
                    </w:rPr>
                    <w:t>5</w:t>
                  </w:r>
                </w:p>
                <w:p w14:paraId="560DD6C4">
                  <w:pPr>
                    <w:snapToGrid w:val="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SS</w:t>
                  </w:r>
                </w:p>
                <w:p w14:paraId="4B1C73A2">
                  <w:pPr>
                    <w:pStyle w:val="2"/>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ascii="Times New Roman" w:cs="Times New Roman"/>
                      <w:b w:val="0"/>
                      <w:bCs w:val="0"/>
                      <w:color w:val="000000" w:themeColor="text1"/>
                      <w:kern w:val="0"/>
                      <w:sz w:val="21"/>
                      <w:szCs w:val="21"/>
                      <w:highlight w:val="none"/>
                      <w:lang w:val="en-US" w:eastAsia="zh-CN" w:bidi="ar-SA"/>
                      <w14:textFill>
                        <w14:solidFill>
                          <w14:schemeClr w14:val="tx1"/>
                        </w14:solidFill>
                      </w14:textFill>
                    </w:rPr>
                    <w:t>总铁</w:t>
                  </w:r>
                </w:p>
                <w:p w14:paraId="3C8FDC58">
                  <w:pPr>
                    <w:pStyle w:val="2"/>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氨氮</w:t>
                  </w:r>
                </w:p>
                <w:p w14:paraId="4F3CC4E3">
                  <w:pPr>
                    <w:pStyle w:val="2"/>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色度</w:t>
                  </w:r>
                </w:p>
              </w:tc>
              <w:tc>
                <w:tcPr>
                  <w:tcW w:w="705" w:type="dxa"/>
                  <w:noWrap w:val="0"/>
                  <w:vAlign w:val="center"/>
                </w:tcPr>
                <w:p w14:paraId="5320EFD6">
                  <w:pPr>
                    <w:pStyle w:val="12"/>
                    <w:spacing w:after="0"/>
                    <w:ind w:left="0" w:leftChars="0"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委托给有处理能力的废水处理机构</w:t>
                  </w:r>
                </w:p>
              </w:tc>
              <w:tc>
                <w:tcPr>
                  <w:tcW w:w="840" w:type="dxa"/>
                  <w:noWrap w:val="0"/>
                  <w:vAlign w:val="center"/>
                </w:tcPr>
                <w:p w14:paraId="7A885D9F">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675" w:type="dxa"/>
                  <w:noWrap w:val="0"/>
                  <w:vAlign w:val="center"/>
                </w:tcPr>
                <w:p w14:paraId="465570C6">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753" w:type="dxa"/>
                  <w:noWrap w:val="0"/>
                  <w:vAlign w:val="center"/>
                </w:tcPr>
                <w:p w14:paraId="42F8DE35">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640" w:type="dxa"/>
                  <w:noWrap w:val="0"/>
                  <w:vAlign w:val="center"/>
                </w:tcPr>
                <w:p w14:paraId="791753D1">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410" w:type="dxa"/>
                  <w:noWrap w:val="0"/>
                  <w:vAlign w:val="center"/>
                </w:tcPr>
                <w:p w14:paraId="4CCD2F20">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p>
              </w:tc>
              <w:tc>
                <w:tcPr>
                  <w:tcW w:w="660" w:type="dxa"/>
                  <w:noWrap w:val="0"/>
                  <w:vAlign w:val="center"/>
                </w:tcPr>
                <w:p w14:paraId="4965B122">
                  <w:pPr>
                    <w:pStyle w:val="12"/>
                    <w:spacing w:after="0"/>
                    <w:ind w:left="0" w:leftChars="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是</w:t>
                  </w:r>
                </w:p>
                <w:p w14:paraId="6D606E50">
                  <w:pPr>
                    <w:pStyle w:val="12"/>
                    <w:spacing w:after="0"/>
                    <w:ind w:left="0" w:leftChars="0"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否</w:t>
                  </w:r>
                </w:p>
              </w:tc>
              <w:tc>
                <w:tcPr>
                  <w:tcW w:w="1323" w:type="dxa"/>
                  <w:noWrap w:val="0"/>
                  <w:vAlign w:val="center"/>
                </w:tcPr>
                <w:p w14:paraId="74569D1C">
                  <w:pPr>
                    <w:pStyle w:val="12"/>
                    <w:spacing w:after="0"/>
                    <w:ind w:left="0" w:leftChars="0"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企业总排</w:t>
                  </w:r>
                </w:p>
                <w:p w14:paraId="26A5B11C">
                  <w:pPr>
                    <w:pStyle w:val="12"/>
                    <w:spacing w:after="0"/>
                    <w:ind w:left="0" w:leftChars="0"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雨水排放</w:t>
                  </w:r>
                </w:p>
                <w:p w14:paraId="57086527">
                  <w:pPr>
                    <w:pStyle w:val="12"/>
                    <w:spacing w:after="0"/>
                    <w:ind w:left="0" w:leftChars="0"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清净下水排放</w:t>
                  </w:r>
                </w:p>
                <w:p w14:paraId="242D7BCA">
                  <w:pPr>
                    <w:pStyle w:val="12"/>
                    <w:spacing w:after="0"/>
                    <w:ind w:left="0" w:leftChars="0"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温排水排放</w:t>
                  </w:r>
                </w:p>
                <w:p w14:paraId="29C1AECC">
                  <w:pPr>
                    <w:pStyle w:val="12"/>
                    <w:spacing w:after="0"/>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highlight w:val="none"/>
                      <w14:textFill>
                        <w14:solidFill>
                          <w14:schemeClr w14:val="tx1"/>
                        </w14:solidFill>
                      </w14:textFill>
                    </w:rPr>
                    <w:t>车间或车间处理设施排放</w:t>
                  </w:r>
                </w:p>
              </w:tc>
            </w:tr>
          </w:tbl>
          <w:p w14:paraId="2BA1DBDD">
            <w:pPr>
              <w:widowControl/>
              <w:numPr>
                <w:ilvl w:val="0"/>
                <w:numId w:val="0"/>
              </w:numPr>
              <w:spacing w:line="360" w:lineRule="auto"/>
              <w:contextualSpacing/>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3</w:t>
            </w:r>
            <w:r>
              <w:rPr>
                <w:rFonts w:hint="eastAsia" w:cs="Times New Roman"/>
                <w:b/>
                <w:bCs/>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废水间接排放口基本情况</w:t>
            </w:r>
          </w:p>
          <w:tbl>
            <w:tblPr>
              <w:tblStyle w:val="87"/>
              <w:tblW w:w="759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21"/>
              <w:gridCol w:w="387"/>
              <w:gridCol w:w="382"/>
              <w:gridCol w:w="1181"/>
              <w:gridCol w:w="787"/>
              <w:gridCol w:w="612"/>
              <w:gridCol w:w="1151"/>
              <w:gridCol w:w="557"/>
              <w:gridCol w:w="718"/>
              <w:gridCol w:w="1000"/>
            </w:tblGrid>
            <w:tr w14:paraId="086E51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6" w:hRule="atLeast"/>
                <w:jc w:val="center"/>
              </w:trPr>
              <w:tc>
                <w:tcPr>
                  <w:tcW w:w="821" w:type="dxa"/>
                  <w:vMerge w:val="restart"/>
                  <w:tcBorders>
                    <w:bottom w:val="nil"/>
                  </w:tcBorders>
                  <w:noWrap w:val="0"/>
                  <w:vAlign w:val="center"/>
                </w:tcPr>
                <w:p w14:paraId="78747B0F">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排放口编号</w:t>
                  </w:r>
                </w:p>
              </w:tc>
              <w:tc>
                <w:tcPr>
                  <w:tcW w:w="769" w:type="dxa"/>
                  <w:gridSpan w:val="2"/>
                  <w:noWrap w:val="0"/>
                  <w:vAlign w:val="center"/>
                </w:tcPr>
                <w:p w14:paraId="3BE5827F">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排放口坐标</w:t>
                  </w:r>
                </w:p>
              </w:tc>
              <w:tc>
                <w:tcPr>
                  <w:tcW w:w="1181" w:type="dxa"/>
                  <w:vMerge w:val="restart"/>
                  <w:tcBorders>
                    <w:bottom w:val="nil"/>
                  </w:tcBorders>
                  <w:noWrap w:val="0"/>
                  <w:vAlign w:val="center"/>
                </w:tcPr>
                <w:p w14:paraId="382A111C">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废水排放量</w:t>
                  </w:r>
                </w:p>
                <w:p w14:paraId="1896904C">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（万t/a）</w:t>
                  </w:r>
                </w:p>
              </w:tc>
              <w:tc>
                <w:tcPr>
                  <w:tcW w:w="787" w:type="dxa"/>
                  <w:vMerge w:val="restart"/>
                  <w:tcBorders>
                    <w:bottom w:val="nil"/>
                  </w:tcBorders>
                  <w:noWrap w:val="0"/>
                  <w:vAlign w:val="center"/>
                </w:tcPr>
                <w:p w14:paraId="356A5A73">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排放去向</w:t>
                  </w:r>
                </w:p>
              </w:tc>
              <w:tc>
                <w:tcPr>
                  <w:tcW w:w="612" w:type="dxa"/>
                  <w:vMerge w:val="restart"/>
                  <w:tcBorders>
                    <w:bottom w:val="nil"/>
                  </w:tcBorders>
                  <w:noWrap w:val="0"/>
                  <w:vAlign w:val="center"/>
                </w:tcPr>
                <w:p w14:paraId="67FE227F">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排放规律</w:t>
                  </w:r>
                </w:p>
              </w:tc>
              <w:tc>
                <w:tcPr>
                  <w:tcW w:w="1151" w:type="dxa"/>
                  <w:vMerge w:val="restart"/>
                  <w:tcBorders>
                    <w:bottom w:val="nil"/>
                  </w:tcBorders>
                  <w:noWrap w:val="0"/>
                  <w:vAlign w:val="center"/>
                </w:tcPr>
                <w:p w14:paraId="68279482">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间歇排放时段</w:t>
                  </w:r>
                </w:p>
              </w:tc>
              <w:tc>
                <w:tcPr>
                  <w:tcW w:w="2275" w:type="dxa"/>
                  <w:gridSpan w:val="3"/>
                  <w:noWrap w:val="0"/>
                  <w:vAlign w:val="center"/>
                </w:tcPr>
                <w:p w14:paraId="23C37D06">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受纳污水处理厂信息</w:t>
                  </w:r>
                </w:p>
              </w:tc>
            </w:tr>
            <w:tr w14:paraId="081551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821" w:type="dxa"/>
                  <w:vMerge w:val="continue"/>
                  <w:tcBorders>
                    <w:top w:val="nil"/>
                  </w:tcBorders>
                  <w:noWrap w:val="0"/>
                  <w:vAlign w:val="center"/>
                </w:tcPr>
                <w:p w14:paraId="564CC055">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p>
              </w:tc>
              <w:tc>
                <w:tcPr>
                  <w:tcW w:w="387" w:type="dxa"/>
                  <w:noWrap w:val="0"/>
                  <w:vAlign w:val="center"/>
                </w:tcPr>
                <w:p w14:paraId="31113C4D">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经度</w:t>
                  </w:r>
                </w:p>
              </w:tc>
              <w:tc>
                <w:tcPr>
                  <w:tcW w:w="382" w:type="dxa"/>
                  <w:noWrap w:val="0"/>
                  <w:vAlign w:val="center"/>
                </w:tcPr>
                <w:p w14:paraId="0F00079A">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纬度</w:t>
                  </w:r>
                </w:p>
              </w:tc>
              <w:tc>
                <w:tcPr>
                  <w:tcW w:w="1181" w:type="dxa"/>
                  <w:vMerge w:val="continue"/>
                  <w:tcBorders>
                    <w:top w:val="nil"/>
                  </w:tcBorders>
                  <w:noWrap w:val="0"/>
                  <w:vAlign w:val="center"/>
                </w:tcPr>
                <w:p w14:paraId="5E1002D2">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p>
              </w:tc>
              <w:tc>
                <w:tcPr>
                  <w:tcW w:w="787" w:type="dxa"/>
                  <w:vMerge w:val="continue"/>
                  <w:tcBorders>
                    <w:top w:val="nil"/>
                  </w:tcBorders>
                  <w:noWrap w:val="0"/>
                  <w:vAlign w:val="center"/>
                </w:tcPr>
                <w:p w14:paraId="53FACE59">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p>
              </w:tc>
              <w:tc>
                <w:tcPr>
                  <w:tcW w:w="612" w:type="dxa"/>
                  <w:vMerge w:val="continue"/>
                  <w:tcBorders>
                    <w:top w:val="nil"/>
                  </w:tcBorders>
                  <w:noWrap w:val="0"/>
                  <w:vAlign w:val="center"/>
                </w:tcPr>
                <w:p w14:paraId="0B013A37">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p>
              </w:tc>
              <w:tc>
                <w:tcPr>
                  <w:tcW w:w="1151" w:type="dxa"/>
                  <w:vMerge w:val="continue"/>
                  <w:tcBorders>
                    <w:top w:val="nil"/>
                  </w:tcBorders>
                  <w:noWrap w:val="0"/>
                  <w:vAlign w:val="center"/>
                </w:tcPr>
                <w:p w14:paraId="51B4B304">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p>
              </w:tc>
              <w:tc>
                <w:tcPr>
                  <w:tcW w:w="557" w:type="dxa"/>
                  <w:noWrap w:val="0"/>
                  <w:vAlign w:val="center"/>
                </w:tcPr>
                <w:p w14:paraId="4A2914D6">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名称</w:t>
                  </w:r>
                </w:p>
              </w:tc>
              <w:tc>
                <w:tcPr>
                  <w:tcW w:w="718" w:type="dxa"/>
                  <w:noWrap w:val="0"/>
                  <w:vAlign w:val="center"/>
                </w:tcPr>
                <w:p w14:paraId="539CA623">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污染物种类</w:t>
                  </w:r>
                </w:p>
              </w:tc>
              <w:tc>
                <w:tcPr>
                  <w:tcW w:w="1000" w:type="dxa"/>
                  <w:noWrap w:val="0"/>
                  <w:vAlign w:val="center"/>
                </w:tcPr>
                <w:p w14:paraId="7CCF1A0C">
                  <w:pPr>
                    <w:keepNext/>
                    <w:keepLines/>
                    <w:pageBreakBefore w:val="0"/>
                    <w:widowControl w:val="0"/>
                    <w:numPr>
                      <w:ilvl w:val="0"/>
                      <w:numId w:val="0"/>
                    </w:numPr>
                    <w:kinsoku/>
                    <w:wordWrap/>
                    <w:overflowPunct/>
                    <w:topLinePunct w:val="0"/>
                    <w:autoSpaceDE/>
                    <w:autoSpaceDN/>
                    <w:bidi w:val="0"/>
                    <w:adjustRightInd/>
                    <w:snapToGrid/>
                    <w:spacing w:line="240" w:lineRule="auto"/>
                    <w:jc w:val="center"/>
                    <w:outlineLvl w:val="2"/>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pPr>
                  <w:r>
                    <w:rPr>
                      <w:rFonts w:hint="default" w:ascii="Times New Roman" w:hAnsi="Times New Roman" w:eastAsia="宋体" w:cs="Times New Roman"/>
                      <w:b/>
                      <w:bCs w:val="0"/>
                      <w:color w:val="000000" w:themeColor="text1"/>
                      <w:kern w:val="2"/>
                      <w:sz w:val="21"/>
                      <w:szCs w:val="21"/>
                      <w:highlight w:val="none"/>
                      <w:vertAlign w:val="baseline"/>
                      <w:lang w:val="en-US" w:eastAsia="en-US" w:bidi="ar-SA"/>
                      <w14:textFill>
                        <w14:solidFill>
                          <w14:schemeClr w14:val="tx1"/>
                        </w14:solidFill>
                      </w14:textFill>
                    </w:rPr>
                    <w:t>国家或地方排放标准浓度限值/(mg/L)</w:t>
                  </w:r>
                </w:p>
              </w:tc>
            </w:tr>
            <w:tr w14:paraId="605AF9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821" w:type="dxa"/>
                  <w:vMerge w:val="restart"/>
                  <w:noWrap w:val="0"/>
                  <w:vAlign w:val="center"/>
                </w:tcPr>
                <w:p w14:paraId="26202B7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highlight w:val="none"/>
                      <w:lang w:val="en-US" w:eastAsia="zh-CN"/>
                      <w14:textFill>
                        <w14:solidFill>
                          <w14:schemeClr w14:val="tx1"/>
                        </w14:solidFill>
                      </w14:textFill>
                    </w:rPr>
                    <w:t>D</w:t>
                  </w:r>
                  <w:r>
                    <w:rPr>
                      <w:rFonts w:hint="default" w:ascii="Times New Roman" w:hAnsi="Times New Roman" w:eastAsia="Times New Roman" w:cs="Times New Roman"/>
                      <w:snapToGrid w:val="0"/>
                      <w:color w:val="000000" w:themeColor="text1"/>
                      <w:spacing w:val="-1"/>
                      <w:kern w:val="0"/>
                      <w:sz w:val="21"/>
                      <w:szCs w:val="21"/>
                      <w:highlight w:val="none"/>
                      <w:lang w:eastAsia="en-US"/>
                      <w14:textFill>
                        <w14:solidFill>
                          <w14:schemeClr w14:val="tx1"/>
                        </w14:solidFill>
                      </w14:textFill>
                    </w:rPr>
                    <w:t>W</w:t>
                  </w:r>
                  <w:r>
                    <w:rPr>
                      <w:rFonts w:hint="default" w:ascii="Times New Roman" w:hAnsi="Times New Roman" w:eastAsia="宋体" w:cs="Times New Roman"/>
                      <w:snapToGrid w:val="0"/>
                      <w:color w:val="000000" w:themeColor="text1"/>
                      <w:spacing w:val="-1"/>
                      <w:kern w:val="0"/>
                      <w:sz w:val="21"/>
                      <w:szCs w:val="21"/>
                      <w:highlight w:val="none"/>
                      <w:lang w:val="en-US" w:eastAsia="zh-CN"/>
                      <w14:textFill>
                        <w14:solidFill>
                          <w14:schemeClr w14:val="tx1"/>
                        </w14:solidFill>
                      </w14:textFill>
                    </w:rPr>
                    <w:t>0</w:t>
                  </w:r>
                  <w:r>
                    <w:rPr>
                      <w:rFonts w:hint="default" w:ascii="Times New Roman" w:hAnsi="Times New Roman" w:eastAsia="宋体" w:cs="Times New Roman"/>
                      <w:snapToGrid w:val="0"/>
                      <w:color w:val="000000" w:themeColor="text1"/>
                      <w:spacing w:val="-22"/>
                      <w:kern w:val="0"/>
                      <w:sz w:val="21"/>
                      <w:szCs w:val="21"/>
                      <w:highlight w:val="none"/>
                      <w:lang w:val="en-US" w:eastAsia="zh-CN"/>
                      <w14:textFill>
                        <w14:solidFill>
                          <w14:schemeClr w14:val="tx1"/>
                        </w14:solidFill>
                      </w14:textFill>
                    </w:rPr>
                    <w:t>0</w:t>
                  </w:r>
                  <w:r>
                    <w:rPr>
                      <w:rFonts w:hint="default" w:ascii="Times New Roman" w:hAnsi="Times New Roman" w:eastAsia="Times New Roman" w:cs="Times New Roman"/>
                      <w:snapToGrid w:val="0"/>
                      <w:color w:val="000000" w:themeColor="text1"/>
                      <w:spacing w:val="-1"/>
                      <w:kern w:val="0"/>
                      <w:sz w:val="21"/>
                      <w:szCs w:val="21"/>
                      <w:highlight w:val="none"/>
                      <w:lang w:eastAsia="en-US"/>
                      <w14:textFill>
                        <w14:solidFill>
                          <w14:schemeClr w14:val="tx1"/>
                        </w14:solidFill>
                      </w14:textFill>
                    </w:rPr>
                    <w:t>1</w:t>
                  </w:r>
                </w:p>
              </w:tc>
              <w:tc>
                <w:tcPr>
                  <w:tcW w:w="387" w:type="dxa"/>
                  <w:vMerge w:val="restart"/>
                  <w:noWrap w:val="0"/>
                  <w:vAlign w:val="center"/>
                </w:tcPr>
                <w:p w14:paraId="6B94D37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spacing w:val="2"/>
                      <w:kern w:val="0"/>
                      <w:sz w:val="21"/>
                      <w:szCs w:val="21"/>
                      <w:highlight w:val="none"/>
                      <w:lang w:eastAsia="en-US"/>
                      <w14:textFill>
                        <w14:solidFill>
                          <w14:schemeClr w14:val="tx1"/>
                        </w14:solidFill>
                      </w14:textFill>
                    </w:rPr>
                    <w:t>/</w:t>
                  </w:r>
                </w:p>
              </w:tc>
              <w:tc>
                <w:tcPr>
                  <w:tcW w:w="382" w:type="dxa"/>
                  <w:vMerge w:val="restart"/>
                  <w:noWrap w:val="0"/>
                  <w:vAlign w:val="center"/>
                </w:tcPr>
                <w:p w14:paraId="2ABF049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spacing w:val="2"/>
                      <w:kern w:val="0"/>
                      <w:sz w:val="21"/>
                      <w:szCs w:val="21"/>
                      <w:highlight w:val="none"/>
                      <w:lang w:eastAsia="en-US"/>
                      <w14:textFill>
                        <w14:solidFill>
                          <w14:schemeClr w14:val="tx1"/>
                        </w14:solidFill>
                      </w14:textFill>
                    </w:rPr>
                    <w:t>/</w:t>
                  </w:r>
                </w:p>
              </w:tc>
              <w:tc>
                <w:tcPr>
                  <w:tcW w:w="1181" w:type="dxa"/>
                  <w:vMerge w:val="restart"/>
                  <w:noWrap w:val="0"/>
                  <w:vAlign w:val="center"/>
                </w:tcPr>
                <w:p w14:paraId="0618D0CF">
                  <w:pPr>
                    <w:kinsoku w:val="0"/>
                    <w:autoSpaceDE w:val="0"/>
                    <w:autoSpaceDN w:val="0"/>
                    <w:adjustRightInd w:val="0"/>
                    <w:snapToGrid w:val="0"/>
                    <w:spacing w:before="65" w:line="221" w:lineRule="auto"/>
                    <w:ind w:left="52" w:right="62" w:firstLine="32"/>
                    <w:jc w:val="center"/>
                    <w:textAlignment w:val="baseline"/>
                    <w:rPr>
                      <w:rFonts w:hint="default" w:ascii="Times New Roman" w:hAnsi="Times New Roman" w:eastAsia="宋体" w:cs="Times New Roman"/>
                      <w:snapToGrid w:val="0"/>
                      <w:color w:val="000000" w:themeColor="text1"/>
                      <w:kern w:val="0"/>
                      <w:sz w:val="21"/>
                      <w:szCs w:val="21"/>
                      <w:highlight w:val="none"/>
                      <w:lang w:val="en-US" w:eastAsia="zh-CN" w:bidi="ar-SA"/>
                      <w14:textFill>
                        <w14:solidFill>
                          <w14:schemeClr w14:val="tx1"/>
                        </w14:solidFill>
                      </w14:textFill>
                    </w:rPr>
                  </w:pPr>
                  <w:r>
                    <w:rPr>
                      <w:rFonts w:hint="eastAsia" w:eastAsia="宋体" w:cs="Times New Roman"/>
                      <w:snapToGrid w:val="0"/>
                      <w:color w:val="000000" w:themeColor="text1"/>
                      <w:kern w:val="0"/>
                      <w:sz w:val="21"/>
                      <w:szCs w:val="21"/>
                      <w:highlight w:val="none"/>
                      <w:lang w:val="en-US" w:eastAsia="zh-CN" w:bidi="ar-SA"/>
                      <w14:textFill>
                        <w14:solidFill>
                          <w14:schemeClr w14:val="tx1"/>
                        </w14:solidFill>
                      </w14:textFill>
                    </w:rPr>
                    <w:t>0.009（生活污水）</w:t>
                  </w:r>
                </w:p>
              </w:tc>
              <w:tc>
                <w:tcPr>
                  <w:tcW w:w="787" w:type="dxa"/>
                  <w:vMerge w:val="restart"/>
                  <w:noWrap w:val="0"/>
                  <w:vAlign w:val="center"/>
                </w:tcPr>
                <w:p w14:paraId="617F1822">
                  <w:pPr>
                    <w:kinsoku w:val="0"/>
                    <w:autoSpaceDE w:val="0"/>
                    <w:autoSpaceDN w:val="0"/>
                    <w:adjustRightInd w:val="0"/>
                    <w:snapToGrid w:val="0"/>
                    <w:spacing w:before="65" w:line="224" w:lineRule="auto"/>
                    <w:ind w:left="21" w:right="19" w:firstLine="1"/>
                    <w:jc w:val="center"/>
                    <w:textAlignment w:val="baseline"/>
                    <w:rPr>
                      <w:rFonts w:hint="default" w:ascii="Times New Roman" w:hAnsi="Times New Roman" w:eastAsia="宋体" w:cs="Times New Roman"/>
                      <w:snapToGrid w:val="0"/>
                      <w:color w:val="000000" w:themeColor="text1"/>
                      <w:kern w:val="0"/>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中山市</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三角</w:t>
                  </w:r>
                  <w:r>
                    <w:rPr>
                      <w:rFonts w:hint="default" w:ascii="Times New Roman" w:hAnsi="Times New Roman" w:eastAsia="宋体" w:cs="Times New Roman"/>
                      <w:color w:val="000000" w:themeColor="text1"/>
                      <w:sz w:val="21"/>
                      <w:szCs w:val="21"/>
                      <w:highlight w:val="none"/>
                      <w14:textFill>
                        <w14:solidFill>
                          <w14:schemeClr w14:val="tx1"/>
                        </w14:solidFill>
                      </w14:textFill>
                    </w:rPr>
                    <w:t>污水处理有限公司</w:t>
                  </w:r>
                </w:p>
              </w:tc>
              <w:tc>
                <w:tcPr>
                  <w:tcW w:w="612" w:type="dxa"/>
                  <w:vMerge w:val="restart"/>
                  <w:noWrap w:val="0"/>
                  <w:vAlign w:val="center"/>
                </w:tcPr>
                <w:p w14:paraId="02344918">
                  <w:pPr>
                    <w:kinsoku w:val="0"/>
                    <w:autoSpaceDE w:val="0"/>
                    <w:autoSpaceDN w:val="0"/>
                    <w:adjustRightInd w:val="0"/>
                    <w:snapToGrid w:val="0"/>
                    <w:spacing w:before="65" w:line="222" w:lineRule="auto"/>
                    <w:ind w:left="35"/>
                    <w:jc w:val="center"/>
                    <w:textAlignment w:val="baseline"/>
                    <w:rPr>
                      <w:rFonts w:hint="default" w:ascii="Times New Roman" w:hAnsi="Times New Roman" w:eastAsia="宋体" w:cs="Times New Roman"/>
                      <w:snapToGrid w:val="0"/>
                      <w:color w:val="000000" w:themeColor="text1"/>
                      <w:kern w:val="0"/>
                      <w:sz w:val="21"/>
                      <w:szCs w:val="21"/>
                      <w:highlight w:val="none"/>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highlight w:val="none"/>
                      <w:lang w:val="en-US" w:eastAsia="en-US" w:bidi="ar-SA"/>
                      <w14:textFill>
                        <w14:solidFill>
                          <w14:schemeClr w14:val="tx1"/>
                        </w14:solidFill>
                      </w14:textFill>
                    </w:rPr>
                    <w:t>间断排放，排</w:t>
                  </w:r>
                  <w:r>
                    <w:rPr>
                      <w:rFonts w:hint="default" w:ascii="Times New Roman" w:hAnsi="Times New Roman" w:eastAsia="宋体" w:cs="Times New Roman"/>
                      <w:snapToGrid w:val="0"/>
                      <w:color w:val="000000" w:themeColor="text1"/>
                      <w:spacing w:val="8"/>
                      <w:kern w:val="0"/>
                      <w:sz w:val="21"/>
                      <w:szCs w:val="21"/>
                      <w:highlight w:val="none"/>
                      <w:lang w:val="en-US" w:eastAsia="en-US" w:bidi="ar-SA"/>
                      <w14:textFill>
                        <w14:solidFill>
                          <w14:schemeClr w14:val="tx1"/>
                        </w14:solidFill>
                      </w14:textFill>
                    </w:rPr>
                    <w:t>放期间流量</w:t>
                  </w:r>
                  <w:r>
                    <w:rPr>
                      <w:rFonts w:hint="default" w:ascii="Times New Roman" w:hAnsi="Times New Roman" w:eastAsia="宋体" w:cs="Times New Roman"/>
                      <w:snapToGrid w:val="0"/>
                      <w:color w:val="000000" w:themeColor="text1"/>
                      <w:spacing w:val="-2"/>
                      <w:kern w:val="0"/>
                      <w:sz w:val="21"/>
                      <w:szCs w:val="21"/>
                      <w:highlight w:val="none"/>
                      <w:lang w:val="en-US" w:eastAsia="en-US" w:bidi="ar-SA"/>
                      <w14:textFill>
                        <w14:solidFill>
                          <w14:schemeClr w14:val="tx1"/>
                        </w14:solidFill>
                      </w14:textFill>
                    </w:rPr>
                    <w:t>不稳定，但有</w:t>
                  </w:r>
                  <w:r>
                    <w:rPr>
                      <w:rFonts w:hint="default" w:ascii="Times New Roman" w:hAnsi="Times New Roman" w:eastAsia="宋体" w:cs="Times New Roman"/>
                      <w:snapToGrid w:val="0"/>
                      <w:color w:val="000000" w:themeColor="text1"/>
                      <w:spacing w:val="6"/>
                      <w:kern w:val="0"/>
                      <w:sz w:val="21"/>
                      <w:szCs w:val="21"/>
                      <w:highlight w:val="none"/>
                      <w:lang w:val="en-US" w:eastAsia="en-US" w:bidi="ar-SA"/>
                      <w14:textFill>
                        <w14:solidFill>
                          <w14:schemeClr w14:val="tx1"/>
                        </w14:solidFill>
                      </w14:textFill>
                    </w:rPr>
                    <w:t>周期性</w:t>
                  </w:r>
                </w:p>
              </w:tc>
              <w:tc>
                <w:tcPr>
                  <w:tcW w:w="1151" w:type="dxa"/>
                  <w:vMerge w:val="restart"/>
                  <w:noWrap w:val="0"/>
                  <w:vAlign w:val="center"/>
                </w:tcPr>
                <w:p w14:paraId="2ABC4AB7">
                  <w:pPr>
                    <w:keepNext w:val="0"/>
                    <w:keepLines w:val="0"/>
                    <w:pageBreakBefore w:val="0"/>
                    <w:widowControl w:val="0"/>
                    <w:kinsoku w:val="0"/>
                    <w:wordWrap/>
                    <w:overflowPunct/>
                    <w:topLinePunct w:val="0"/>
                    <w:autoSpaceDE w:val="0"/>
                    <w:autoSpaceDN w:val="0"/>
                    <w:bidi w:val="0"/>
                    <w:adjustRightInd w:val="0"/>
                    <w:snapToGrid w:val="0"/>
                    <w:spacing w:line="228"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highlight w:val="none"/>
                      <w:lang w:val="en-US" w:eastAsia="zh-CN" w:bidi="ar-SA"/>
                      <w14:textFill>
                        <w14:solidFill>
                          <w14:schemeClr w14:val="tx1"/>
                        </w14:solidFill>
                      </w14:textFill>
                    </w:rPr>
                    <w:t xml:space="preserve">8:00-12:00， </w:t>
                  </w:r>
                </w:p>
                <w:p w14:paraId="74EE70F4">
                  <w:pPr>
                    <w:keepNext w:val="0"/>
                    <w:keepLines w:val="0"/>
                    <w:pageBreakBefore w:val="0"/>
                    <w:widowControl w:val="0"/>
                    <w:kinsoku w:val="0"/>
                    <w:wordWrap/>
                    <w:overflowPunct/>
                    <w:topLinePunct w:val="0"/>
                    <w:autoSpaceDE w:val="0"/>
                    <w:autoSpaceDN w:val="0"/>
                    <w:bidi w:val="0"/>
                    <w:adjustRightInd w:val="0"/>
                    <w:snapToGrid w:val="0"/>
                    <w:spacing w:line="228"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highlight w:val="none"/>
                      <w:lang w:val="en-US" w:eastAsia="zh-CN" w:bidi="ar-SA"/>
                      <w14:textFill>
                        <w14:solidFill>
                          <w14:schemeClr w14:val="tx1"/>
                        </w14:solidFill>
                      </w14:textFill>
                    </w:rPr>
                    <w:t>14:00-18:00</w:t>
                  </w:r>
                </w:p>
              </w:tc>
              <w:tc>
                <w:tcPr>
                  <w:tcW w:w="557" w:type="dxa"/>
                  <w:vMerge w:val="restart"/>
                  <w:noWrap w:val="0"/>
                  <w:vAlign w:val="center"/>
                </w:tcPr>
                <w:p w14:paraId="7D77C6AB">
                  <w:pPr>
                    <w:kinsoku w:val="0"/>
                    <w:autoSpaceDE w:val="0"/>
                    <w:autoSpaceDN w:val="0"/>
                    <w:adjustRightInd w:val="0"/>
                    <w:snapToGrid w:val="0"/>
                    <w:spacing w:before="65" w:line="222" w:lineRule="auto"/>
                    <w:jc w:val="center"/>
                    <w:textAlignment w:val="baseline"/>
                    <w:rPr>
                      <w:rFonts w:hint="default" w:ascii="Times New Roman" w:hAnsi="Times New Roman" w:eastAsia="宋体" w:cs="Times New Roman"/>
                      <w:snapToGrid w:val="0"/>
                      <w:color w:val="000000" w:themeColor="text1"/>
                      <w:kern w:val="0"/>
                      <w:sz w:val="21"/>
                      <w:szCs w:val="21"/>
                      <w:highlight w:val="none"/>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highlight w:val="none"/>
                      <w:lang w:val="en-US" w:eastAsia="en-US" w:bidi="ar-SA"/>
                      <w14:textFill>
                        <w14:solidFill>
                          <w14:schemeClr w14:val="tx1"/>
                        </w14:solidFill>
                      </w14:textFill>
                    </w:rPr>
                    <w:t>中山</w:t>
                  </w:r>
                  <w:r>
                    <w:rPr>
                      <w:rFonts w:hint="default" w:ascii="Times New Roman" w:hAnsi="Times New Roman" w:eastAsia="宋体" w:cs="Times New Roman"/>
                      <w:snapToGrid w:val="0"/>
                      <w:color w:val="000000" w:themeColor="text1"/>
                      <w:spacing w:val="2"/>
                      <w:kern w:val="0"/>
                      <w:sz w:val="21"/>
                      <w:szCs w:val="21"/>
                      <w:highlight w:val="none"/>
                      <w:lang w:val="en-US" w:eastAsia="en-US" w:bidi="ar-SA"/>
                      <w14:textFill>
                        <w14:solidFill>
                          <w14:schemeClr w14:val="tx1"/>
                        </w14:solidFill>
                      </w14:textFill>
                    </w:rPr>
                    <w:t>市</w:t>
                  </w:r>
                  <w:r>
                    <w:rPr>
                      <w:rFonts w:hint="default" w:ascii="Times New Roman" w:hAnsi="Times New Roman" w:eastAsia="宋体" w:cs="Times New Roman"/>
                      <w:snapToGrid w:val="0"/>
                      <w:color w:val="000000" w:themeColor="text1"/>
                      <w:spacing w:val="2"/>
                      <w:kern w:val="0"/>
                      <w:sz w:val="21"/>
                      <w:szCs w:val="21"/>
                      <w:highlight w:val="none"/>
                      <w:lang w:val="en-US" w:eastAsia="zh-CN" w:bidi="ar-SA"/>
                      <w14:textFill>
                        <w14:solidFill>
                          <w14:schemeClr w14:val="tx1"/>
                        </w14:solidFill>
                      </w14:textFill>
                    </w:rPr>
                    <w:t>三角镇</w:t>
                  </w:r>
                  <w:r>
                    <w:rPr>
                      <w:rFonts w:hint="default" w:ascii="Times New Roman" w:hAnsi="Times New Roman" w:eastAsia="宋体" w:cs="Times New Roman"/>
                      <w:snapToGrid w:val="0"/>
                      <w:color w:val="000000" w:themeColor="text1"/>
                      <w:spacing w:val="-12"/>
                      <w:kern w:val="0"/>
                      <w:sz w:val="21"/>
                      <w:szCs w:val="21"/>
                      <w:highlight w:val="none"/>
                      <w:lang w:val="en-US" w:eastAsia="en-US" w:bidi="ar-SA"/>
                      <w14:textFill>
                        <w14:solidFill>
                          <w14:schemeClr w14:val="tx1"/>
                        </w14:solidFill>
                      </w14:textFill>
                    </w:rPr>
                    <w:t>污</w:t>
                  </w:r>
                  <w:r>
                    <w:rPr>
                      <w:rFonts w:hint="default" w:ascii="Times New Roman" w:hAnsi="Times New Roman" w:eastAsia="宋体" w:cs="Times New Roman"/>
                      <w:snapToGrid w:val="0"/>
                      <w:color w:val="000000" w:themeColor="text1"/>
                      <w:spacing w:val="3"/>
                      <w:kern w:val="0"/>
                      <w:sz w:val="21"/>
                      <w:szCs w:val="21"/>
                      <w:highlight w:val="none"/>
                      <w:lang w:val="en-US" w:eastAsia="en-US" w:bidi="ar-SA"/>
                      <w14:textFill>
                        <w14:solidFill>
                          <w14:schemeClr w14:val="tx1"/>
                        </w14:solidFill>
                      </w14:textFill>
                    </w:rPr>
                    <w:t>水处理有</w:t>
                  </w:r>
                  <w:r>
                    <w:rPr>
                      <w:rFonts w:hint="default" w:ascii="Times New Roman" w:hAnsi="Times New Roman" w:eastAsia="宋体" w:cs="Times New Roman"/>
                      <w:snapToGrid w:val="0"/>
                      <w:color w:val="000000" w:themeColor="text1"/>
                      <w:spacing w:val="-3"/>
                      <w:kern w:val="0"/>
                      <w:sz w:val="21"/>
                      <w:szCs w:val="21"/>
                      <w:highlight w:val="none"/>
                      <w:lang w:val="en-US" w:eastAsia="en-US" w:bidi="ar-SA"/>
                      <w14:textFill>
                        <w14:solidFill>
                          <w14:schemeClr w14:val="tx1"/>
                        </w14:solidFill>
                      </w14:textFill>
                    </w:rPr>
                    <w:t>限公</w:t>
                  </w:r>
                  <w:r>
                    <w:rPr>
                      <w:rFonts w:hint="default" w:ascii="Times New Roman" w:hAnsi="Times New Roman" w:eastAsia="宋体" w:cs="Times New Roman"/>
                      <w:snapToGrid w:val="0"/>
                      <w:color w:val="000000" w:themeColor="text1"/>
                      <w:kern w:val="0"/>
                      <w:sz w:val="21"/>
                      <w:szCs w:val="21"/>
                      <w:highlight w:val="none"/>
                      <w:lang w:val="en-US" w:eastAsia="en-US" w:bidi="ar-SA"/>
                      <w14:textFill>
                        <w14:solidFill>
                          <w14:schemeClr w14:val="tx1"/>
                        </w14:solidFill>
                      </w14:textFill>
                    </w:rPr>
                    <w:t>司</w:t>
                  </w:r>
                </w:p>
              </w:tc>
              <w:tc>
                <w:tcPr>
                  <w:tcW w:w="718" w:type="dxa"/>
                  <w:noWrap w:val="0"/>
                  <w:vAlign w:val="center"/>
                </w:tcPr>
                <w:p w14:paraId="05C83EC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highlight w:val="none"/>
                      <w:lang w:val="en-US" w:eastAsia="en-US" w:bidi="ar-SA"/>
                      <w14:textFill>
                        <w14:solidFill>
                          <w14:schemeClr w14:val="tx1"/>
                        </w14:solidFill>
                      </w14:textFill>
                    </w:rPr>
                  </w:pPr>
                  <w:r>
                    <w:rPr>
                      <w:rFonts w:hint="default" w:ascii="Times New Roman" w:hAnsi="Times New Roman" w:eastAsia="Times New Roman" w:cs="Times New Roman"/>
                      <w:snapToGrid w:val="0"/>
                      <w:color w:val="000000" w:themeColor="text1"/>
                      <w:kern w:val="0"/>
                      <w:sz w:val="21"/>
                      <w:szCs w:val="21"/>
                      <w:highlight w:val="none"/>
                      <w:lang w:val="en-US" w:eastAsia="en-US" w:bidi="ar-SA"/>
                      <w14:textFill>
                        <w14:solidFill>
                          <w14:schemeClr w14:val="tx1"/>
                        </w14:solidFill>
                      </w14:textFill>
                    </w:rPr>
                    <w:t>pH</w:t>
                  </w:r>
                  <w:r>
                    <w:rPr>
                      <w:rFonts w:hint="default" w:ascii="Times New Roman" w:hAnsi="Times New Roman" w:eastAsia="宋体" w:cs="Times New Roman"/>
                      <w:snapToGrid w:val="0"/>
                      <w:color w:val="000000" w:themeColor="text1"/>
                      <w:spacing w:val="21"/>
                      <w:kern w:val="0"/>
                      <w:sz w:val="21"/>
                      <w:szCs w:val="21"/>
                      <w:highlight w:val="none"/>
                      <w:lang w:val="en-US" w:eastAsia="en-US" w:bidi="ar-SA"/>
                      <w14:textFill>
                        <w14:solidFill>
                          <w14:schemeClr w14:val="tx1"/>
                        </w14:solidFill>
                      </w14:textFill>
                    </w:rPr>
                    <w:t>值</w:t>
                  </w:r>
                </w:p>
              </w:tc>
              <w:tc>
                <w:tcPr>
                  <w:tcW w:w="1000" w:type="dxa"/>
                  <w:noWrap w:val="0"/>
                  <w:vAlign w:val="center"/>
                </w:tcPr>
                <w:p w14:paraId="371C899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snapToGrid w:val="0"/>
                      <w:color w:val="000000" w:themeColor="text1"/>
                      <w:kern w:val="0"/>
                      <w:sz w:val="21"/>
                      <w:szCs w:val="21"/>
                      <w:highlight w:val="none"/>
                      <w:lang w:eastAsia="zh-CN"/>
                      <w14:textFill>
                        <w14:solidFill>
                          <w14:schemeClr w14:val="tx1"/>
                        </w14:solidFill>
                      </w14:textFill>
                    </w:rPr>
                  </w:pPr>
                  <w:r>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t>6-9</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无量纲</w:t>
                  </w:r>
                  <w:r>
                    <w:rPr>
                      <w:rFonts w:hint="eastAsia"/>
                      <w:color w:val="000000" w:themeColor="text1"/>
                      <w:highlight w:val="none"/>
                      <w:lang w:eastAsia="zh-CN"/>
                      <w14:textFill>
                        <w14:solidFill>
                          <w14:schemeClr w14:val="tx1"/>
                        </w14:solidFill>
                      </w14:textFill>
                    </w:rPr>
                    <w:t>）</w:t>
                  </w:r>
                </w:p>
              </w:tc>
            </w:tr>
            <w:tr w14:paraId="20AA3C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7" w:hRule="atLeast"/>
                <w:jc w:val="center"/>
              </w:trPr>
              <w:tc>
                <w:tcPr>
                  <w:tcW w:w="821" w:type="dxa"/>
                  <w:vMerge w:val="continue"/>
                  <w:noWrap w:val="0"/>
                  <w:vAlign w:val="center"/>
                </w:tcPr>
                <w:p w14:paraId="55755003">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387" w:type="dxa"/>
                  <w:vMerge w:val="continue"/>
                  <w:noWrap w:val="0"/>
                  <w:vAlign w:val="center"/>
                </w:tcPr>
                <w:p w14:paraId="3C68C15E">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382" w:type="dxa"/>
                  <w:vMerge w:val="continue"/>
                  <w:noWrap w:val="0"/>
                  <w:vAlign w:val="center"/>
                </w:tcPr>
                <w:p w14:paraId="205A0E3B">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1181" w:type="dxa"/>
                  <w:vMerge w:val="continue"/>
                  <w:noWrap w:val="0"/>
                  <w:vAlign w:val="center"/>
                </w:tcPr>
                <w:p w14:paraId="7942B15D">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787" w:type="dxa"/>
                  <w:vMerge w:val="continue"/>
                  <w:noWrap w:val="0"/>
                  <w:vAlign w:val="center"/>
                </w:tcPr>
                <w:p w14:paraId="5CE53E30">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612" w:type="dxa"/>
                  <w:vMerge w:val="continue"/>
                  <w:noWrap w:val="0"/>
                  <w:vAlign w:val="center"/>
                </w:tcPr>
                <w:p w14:paraId="488E3999">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1151" w:type="dxa"/>
                  <w:vMerge w:val="continue"/>
                  <w:noWrap w:val="0"/>
                  <w:vAlign w:val="center"/>
                </w:tcPr>
                <w:p w14:paraId="184C0B84">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557" w:type="dxa"/>
                  <w:vMerge w:val="continue"/>
                  <w:noWrap w:val="0"/>
                  <w:vAlign w:val="center"/>
                </w:tcPr>
                <w:p w14:paraId="4798B901">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718" w:type="dxa"/>
                  <w:noWrap w:val="0"/>
                  <w:vAlign w:val="center"/>
                </w:tcPr>
                <w:p w14:paraId="28FC329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spacing w:val="3"/>
                      <w:kern w:val="0"/>
                      <w:sz w:val="21"/>
                      <w:szCs w:val="21"/>
                      <w:highlight w:val="none"/>
                      <w:lang w:eastAsia="en-US"/>
                      <w14:textFill>
                        <w14:solidFill>
                          <w14:schemeClr w14:val="tx1"/>
                        </w14:solidFill>
                      </w14:textFill>
                    </w:rPr>
                    <w:t>COD</w:t>
                  </w:r>
                  <w:r>
                    <w:rPr>
                      <w:rFonts w:hint="default" w:ascii="Times New Roman" w:hAnsi="Times New Roman" w:eastAsia="Times New Roman" w:cs="Times New Roman"/>
                      <w:snapToGrid w:val="0"/>
                      <w:color w:val="000000" w:themeColor="text1"/>
                      <w:spacing w:val="3"/>
                      <w:kern w:val="0"/>
                      <w:position w:val="-1"/>
                      <w:sz w:val="21"/>
                      <w:szCs w:val="21"/>
                      <w:highlight w:val="none"/>
                      <w:vertAlign w:val="subscript"/>
                      <w:lang w:eastAsia="en-US"/>
                      <w14:textFill>
                        <w14:solidFill>
                          <w14:schemeClr w14:val="tx1"/>
                        </w14:solidFill>
                      </w14:textFill>
                    </w:rPr>
                    <w:t>Cr</w:t>
                  </w:r>
                </w:p>
              </w:tc>
              <w:tc>
                <w:tcPr>
                  <w:tcW w:w="1000" w:type="dxa"/>
                  <w:noWrap w:val="0"/>
                  <w:vAlign w:val="center"/>
                </w:tcPr>
                <w:p w14:paraId="0EA8618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spacing w:val="3"/>
                      <w:kern w:val="0"/>
                      <w:sz w:val="21"/>
                      <w:szCs w:val="21"/>
                      <w:highlight w:val="none"/>
                      <w:lang w:eastAsia="en-US"/>
                      <w14:textFill>
                        <w14:solidFill>
                          <w14:schemeClr w14:val="tx1"/>
                        </w14:solidFill>
                      </w14:textFill>
                    </w:rPr>
                    <w:t>40</w:t>
                  </w:r>
                </w:p>
              </w:tc>
            </w:tr>
            <w:tr w14:paraId="30FA69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7" w:hRule="atLeast"/>
                <w:jc w:val="center"/>
              </w:trPr>
              <w:tc>
                <w:tcPr>
                  <w:tcW w:w="821" w:type="dxa"/>
                  <w:vMerge w:val="continue"/>
                  <w:noWrap w:val="0"/>
                  <w:vAlign w:val="center"/>
                </w:tcPr>
                <w:p w14:paraId="0B127850">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387" w:type="dxa"/>
                  <w:vMerge w:val="continue"/>
                  <w:noWrap w:val="0"/>
                  <w:vAlign w:val="center"/>
                </w:tcPr>
                <w:p w14:paraId="327ADBE7">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382" w:type="dxa"/>
                  <w:vMerge w:val="continue"/>
                  <w:noWrap w:val="0"/>
                  <w:vAlign w:val="center"/>
                </w:tcPr>
                <w:p w14:paraId="3E7B7AF7">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1181" w:type="dxa"/>
                  <w:vMerge w:val="continue"/>
                  <w:noWrap w:val="0"/>
                  <w:vAlign w:val="center"/>
                </w:tcPr>
                <w:p w14:paraId="395CA748">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787" w:type="dxa"/>
                  <w:vMerge w:val="continue"/>
                  <w:noWrap w:val="0"/>
                  <w:vAlign w:val="center"/>
                </w:tcPr>
                <w:p w14:paraId="753552DB">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612" w:type="dxa"/>
                  <w:vMerge w:val="continue"/>
                  <w:noWrap w:val="0"/>
                  <w:vAlign w:val="center"/>
                </w:tcPr>
                <w:p w14:paraId="3554E423">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1151" w:type="dxa"/>
                  <w:vMerge w:val="continue"/>
                  <w:noWrap w:val="0"/>
                  <w:vAlign w:val="center"/>
                </w:tcPr>
                <w:p w14:paraId="0DF518D4">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557" w:type="dxa"/>
                  <w:vMerge w:val="continue"/>
                  <w:noWrap w:val="0"/>
                  <w:vAlign w:val="center"/>
                </w:tcPr>
                <w:p w14:paraId="71556D20">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718" w:type="dxa"/>
                  <w:noWrap w:val="0"/>
                  <w:vAlign w:val="center"/>
                </w:tcPr>
                <w:p w14:paraId="65F8A08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t>BOD</w:t>
                  </w:r>
                  <w:r>
                    <w:rPr>
                      <w:rFonts w:hint="default" w:ascii="Times New Roman" w:hAnsi="Times New Roman" w:eastAsia="Times New Roman" w:cs="Times New Roman"/>
                      <w:snapToGrid w:val="0"/>
                      <w:color w:val="000000" w:themeColor="text1"/>
                      <w:spacing w:val="19"/>
                      <w:kern w:val="0"/>
                      <w:position w:val="-1"/>
                      <w:sz w:val="21"/>
                      <w:szCs w:val="21"/>
                      <w:highlight w:val="none"/>
                      <w:vertAlign w:val="subscript"/>
                      <w:lang w:eastAsia="en-US"/>
                      <w14:textFill>
                        <w14:solidFill>
                          <w14:schemeClr w14:val="tx1"/>
                        </w14:solidFill>
                      </w14:textFill>
                    </w:rPr>
                    <w:t>5</w:t>
                  </w:r>
                </w:p>
              </w:tc>
              <w:tc>
                <w:tcPr>
                  <w:tcW w:w="1000" w:type="dxa"/>
                  <w:noWrap w:val="0"/>
                  <w:vAlign w:val="center"/>
                </w:tcPr>
                <w:p w14:paraId="26191E7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spacing w:val="-8"/>
                      <w:kern w:val="0"/>
                      <w:sz w:val="21"/>
                      <w:szCs w:val="21"/>
                      <w:highlight w:val="none"/>
                      <w:lang w:eastAsia="en-US"/>
                      <w14:textFill>
                        <w14:solidFill>
                          <w14:schemeClr w14:val="tx1"/>
                        </w14:solidFill>
                      </w14:textFill>
                    </w:rPr>
                    <w:t>10</w:t>
                  </w:r>
                </w:p>
              </w:tc>
            </w:tr>
            <w:tr w14:paraId="7FC185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1" w:hRule="atLeast"/>
                <w:jc w:val="center"/>
              </w:trPr>
              <w:tc>
                <w:tcPr>
                  <w:tcW w:w="821" w:type="dxa"/>
                  <w:vMerge w:val="continue"/>
                  <w:noWrap w:val="0"/>
                  <w:vAlign w:val="center"/>
                </w:tcPr>
                <w:p w14:paraId="282BD5B1">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387" w:type="dxa"/>
                  <w:vMerge w:val="continue"/>
                  <w:noWrap w:val="0"/>
                  <w:vAlign w:val="center"/>
                </w:tcPr>
                <w:p w14:paraId="66B069D0">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382" w:type="dxa"/>
                  <w:vMerge w:val="continue"/>
                  <w:noWrap w:val="0"/>
                  <w:vAlign w:val="center"/>
                </w:tcPr>
                <w:p w14:paraId="13322C69">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1181" w:type="dxa"/>
                  <w:vMerge w:val="continue"/>
                  <w:noWrap w:val="0"/>
                  <w:vAlign w:val="center"/>
                </w:tcPr>
                <w:p w14:paraId="10164B20">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787" w:type="dxa"/>
                  <w:vMerge w:val="continue"/>
                  <w:noWrap w:val="0"/>
                  <w:vAlign w:val="center"/>
                </w:tcPr>
                <w:p w14:paraId="1D01DFC8">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612" w:type="dxa"/>
                  <w:vMerge w:val="continue"/>
                  <w:noWrap w:val="0"/>
                  <w:vAlign w:val="center"/>
                </w:tcPr>
                <w:p w14:paraId="36EFFD1D">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1151" w:type="dxa"/>
                  <w:vMerge w:val="continue"/>
                  <w:noWrap w:val="0"/>
                  <w:vAlign w:val="center"/>
                </w:tcPr>
                <w:p w14:paraId="60C8AEB8">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557" w:type="dxa"/>
                  <w:vMerge w:val="continue"/>
                  <w:noWrap w:val="0"/>
                  <w:vAlign w:val="center"/>
                </w:tcPr>
                <w:p w14:paraId="42689CB4">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718" w:type="dxa"/>
                  <w:noWrap w:val="0"/>
                  <w:vAlign w:val="center"/>
                </w:tcPr>
                <w:p w14:paraId="77287AD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spacing w:val="-3"/>
                      <w:kern w:val="0"/>
                      <w:sz w:val="21"/>
                      <w:szCs w:val="21"/>
                      <w:highlight w:val="none"/>
                      <w:lang w:eastAsia="en-US"/>
                      <w14:textFill>
                        <w14:solidFill>
                          <w14:schemeClr w14:val="tx1"/>
                        </w14:solidFill>
                      </w14:textFill>
                    </w:rPr>
                    <w:t>SS</w:t>
                  </w:r>
                </w:p>
              </w:tc>
              <w:tc>
                <w:tcPr>
                  <w:tcW w:w="1000" w:type="dxa"/>
                  <w:noWrap w:val="0"/>
                  <w:vAlign w:val="center"/>
                </w:tcPr>
                <w:p w14:paraId="314F082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spacing w:val="-8"/>
                      <w:kern w:val="0"/>
                      <w:sz w:val="21"/>
                      <w:szCs w:val="21"/>
                      <w:highlight w:val="none"/>
                      <w:lang w:eastAsia="en-US"/>
                      <w14:textFill>
                        <w14:solidFill>
                          <w14:schemeClr w14:val="tx1"/>
                        </w14:solidFill>
                      </w14:textFill>
                    </w:rPr>
                    <w:t>10</w:t>
                  </w:r>
                </w:p>
              </w:tc>
            </w:tr>
            <w:tr w14:paraId="714E1E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jc w:val="center"/>
              </w:trPr>
              <w:tc>
                <w:tcPr>
                  <w:tcW w:w="821" w:type="dxa"/>
                  <w:vMerge w:val="continue"/>
                  <w:noWrap w:val="0"/>
                  <w:vAlign w:val="center"/>
                </w:tcPr>
                <w:p w14:paraId="05F071BB">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387" w:type="dxa"/>
                  <w:vMerge w:val="continue"/>
                  <w:noWrap w:val="0"/>
                  <w:vAlign w:val="center"/>
                </w:tcPr>
                <w:p w14:paraId="64A8F91C">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382" w:type="dxa"/>
                  <w:vMerge w:val="continue"/>
                  <w:noWrap w:val="0"/>
                  <w:vAlign w:val="center"/>
                </w:tcPr>
                <w:p w14:paraId="0C58A571">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1181" w:type="dxa"/>
                  <w:vMerge w:val="continue"/>
                  <w:noWrap w:val="0"/>
                  <w:vAlign w:val="center"/>
                </w:tcPr>
                <w:p w14:paraId="3C366AFF">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787" w:type="dxa"/>
                  <w:vMerge w:val="continue"/>
                  <w:noWrap w:val="0"/>
                  <w:vAlign w:val="center"/>
                </w:tcPr>
                <w:p w14:paraId="6DE67A4C">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612" w:type="dxa"/>
                  <w:vMerge w:val="continue"/>
                  <w:noWrap w:val="0"/>
                  <w:vAlign w:val="center"/>
                </w:tcPr>
                <w:p w14:paraId="35B35996">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1151" w:type="dxa"/>
                  <w:vMerge w:val="continue"/>
                  <w:noWrap w:val="0"/>
                  <w:vAlign w:val="center"/>
                </w:tcPr>
                <w:p w14:paraId="75C9799B">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557" w:type="dxa"/>
                  <w:vMerge w:val="continue"/>
                  <w:noWrap w:val="0"/>
                  <w:vAlign w:val="center"/>
                </w:tcPr>
                <w:p w14:paraId="457B0A6A">
                  <w:pPr>
                    <w:widowControl/>
                    <w:kinsoku w:val="0"/>
                    <w:autoSpaceDE w:val="0"/>
                    <w:autoSpaceDN w:val="0"/>
                    <w:adjustRightInd w:val="0"/>
                    <w:snapToGrid w:val="0"/>
                    <w:spacing w:line="240" w:lineRule="auto"/>
                    <w:jc w:val="center"/>
                    <w:textAlignment w:val="baseline"/>
                    <w:rPr>
                      <w:rFonts w:hint="default" w:ascii="Times New Roman" w:hAnsi="Times New Roman" w:eastAsia="Arial" w:cs="Times New Roman"/>
                      <w:snapToGrid w:val="0"/>
                      <w:color w:val="000000" w:themeColor="text1"/>
                      <w:kern w:val="0"/>
                      <w:sz w:val="21"/>
                      <w:szCs w:val="21"/>
                      <w:highlight w:val="none"/>
                      <w:lang w:eastAsia="en-US"/>
                      <w14:textFill>
                        <w14:solidFill>
                          <w14:schemeClr w14:val="tx1"/>
                        </w14:solidFill>
                      </w14:textFill>
                    </w:rPr>
                  </w:pPr>
                </w:p>
              </w:tc>
              <w:tc>
                <w:tcPr>
                  <w:tcW w:w="718" w:type="dxa"/>
                  <w:noWrap w:val="0"/>
                  <w:vAlign w:val="center"/>
                </w:tcPr>
                <w:p w14:paraId="3ED4B9D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t>NH</w:t>
                  </w:r>
                  <w:r>
                    <w:rPr>
                      <w:rFonts w:hint="default" w:ascii="Times New Roman" w:hAnsi="Times New Roman" w:eastAsia="Times New Roman" w:cs="Times New Roman"/>
                      <w:snapToGrid w:val="0"/>
                      <w:color w:val="000000" w:themeColor="text1"/>
                      <w:spacing w:val="9"/>
                      <w:kern w:val="0"/>
                      <w:position w:val="-1"/>
                      <w:sz w:val="21"/>
                      <w:szCs w:val="21"/>
                      <w:highlight w:val="none"/>
                      <w:vertAlign w:val="subscript"/>
                      <w:lang w:eastAsia="en-US"/>
                      <w14:textFill>
                        <w14:solidFill>
                          <w14:schemeClr w14:val="tx1"/>
                        </w14:solidFill>
                      </w14:textFill>
                    </w:rPr>
                    <w:t>3</w:t>
                  </w:r>
                  <w:r>
                    <w:rPr>
                      <w:rFonts w:hint="default" w:ascii="Times New Roman" w:hAnsi="Times New Roman" w:eastAsia="Times New Roman" w:cs="Times New Roman"/>
                      <w:snapToGrid w:val="0"/>
                      <w:color w:val="000000" w:themeColor="text1"/>
                      <w:spacing w:val="9"/>
                      <w:kern w:val="0"/>
                      <w:sz w:val="21"/>
                      <w:szCs w:val="21"/>
                      <w:highlight w:val="none"/>
                      <w:lang w:eastAsia="en-US"/>
                      <w14:textFill>
                        <w14:solidFill>
                          <w14:schemeClr w14:val="tx1"/>
                        </w14:solidFill>
                      </w14:textFill>
                    </w:rPr>
                    <w:t>-N</w:t>
                  </w:r>
                </w:p>
              </w:tc>
              <w:tc>
                <w:tcPr>
                  <w:tcW w:w="1000" w:type="dxa"/>
                  <w:noWrap w:val="0"/>
                  <w:vAlign w:val="center"/>
                </w:tcPr>
                <w:p w14:paraId="7C08A13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eastAsia="Times New Roman" w:cs="Times New Roman"/>
                      <w:snapToGrid w:val="0"/>
                      <w:color w:val="000000" w:themeColor="text1"/>
                      <w:kern w:val="0"/>
                      <w:sz w:val="21"/>
                      <w:szCs w:val="21"/>
                      <w:highlight w:val="none"/>
                      <w:lang w:eastAsia="en-US"/>
                      <w14:textFill>
                        <w14:solidFill>
                          <w14:schemeClr w14:val="tx1"/>
                        </w14:solidFill>
                      </w14:textFill>
                    </w:rPr>
                    <w:t>5</w:t>
                  </w:r>
                </w:p>
              </w:tc>
            </w:tr>
          </w:tbl>
          <w:p w14:paraId="61C8B6EC">
            <w:pPr>
              <w:widowControl/>
              <w:numPr>
                <w:ilvl w:val="0"/>
                <w:numId w:val="0"/>
              </w:numPr>
              <w:spacing w:line="360" w:lineRule="auto"/>
              <w:contextualSpacing/>
              <w:jc w:val="cente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p>
          <w:p w14:paraId="50F12A80">
            <w:pPr>
              <w:widowControl/>
              <w:numPr>
                <w:ilvl w:val="0"/>
                <w:numId w:val="0"/>
              </w:numPr>
              <w:spacing w:line="360" w:lineRule="auto"/>
              <w:contextualSpacing/>
              <w:jc w:val="cente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表</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3</w:t>
            </w:r>
            <w:r>
              <w:rPr>
                <w:rFonts w:hint="eastAsia" w:cs="Times New Roman"/>
                <w:b/>
                <w:bCs/>
                <w:color w:val="000000" w:themeColor="text1"/>
                <w:szCs w:val="2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废水污染物排放执行标准表</w:t>
            </w:r>
          </w:p>
          <w:tbl>
            <w:tblPr>
              <w:tblStyle w:val="3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68"/>
              <w:gridCol w:w="1348"/>
              <w:gridCol w:w="1732"/>
              <w:gridCol w:w="1967"/>
            </w:tblGrid>
            <w:tr w14:paraId="5E20B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268" w:type="dxa"/>
                  <w:vMerge w:val="restart"/>
                  <w:tcBorders>
                    <w:top w:val="single" w:color="auto" w:sz="4" w:space="0"/>
                    <w:left w:val="single" w:color="auto" w:sz="4" w:space="0"/>
                    <w:right w:val="single" w:color="auto" w:sz="4" w:space="0"/>
                  </w:tcBorders>
                  <w:noWrap w:val="0"/>
                  <w:vAlign w:val="center"/>
                </w:tcPr>
                <w:p w14:paraId="74FE414E">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排放口编号</w:t>
                  </w:r>
                </w:p>
              </w:tc>
              <w:tc>
                <w:tcPr>
                  <w:tcW w:w="1348" w:type="dxa"/>
                  <w:vMerge w:val="restart"/>
                  <w:tcBorders>
                    <w:top w:val="single" w:color="auto" w:sz="4" w:space="0"/>
                    <w:left w:val="single" w:color="auto" w:sz="4" w:space="0"/>
                    <w:right w:val="single" w:color="auto" w:sz="4" w:space="0"/>
                  </w:tcBorders>
                  <w:noWrap w:val="0"/>
                  <w:vAlign w:val="center"/>
                </w:tcPr>
                <w:p w14:paraId="3D5D155A">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污染物种类</w:t>
                  </w:r>
                </w:p>
              </w:tc>
              <w:tc>
                <w:tcPr>
                  <w:tcW w:w="3699" w:type="dxa"/>
                  <w:gridSpan w:val="2"/>
                  <w:tcBorders>
                    <w:top w:val="single" w:color="auto" w:sz="4" w:space="0"/>
                    <w:left w:val="single" w:color="auto" w:sz="4" w:space="0"/>
                    <w:bottom w:val="single" w:color="auto" w:sz="4" w:space="0"/>
                    <w:right w:val="single" w:color="auto" w:sz="4" w:space="0"/>
                  </w:tcBorders>
                  <w:noWrap w:val="0"/>
                  <w:vAlign w:val="center"/>
                </w:tcPr>
                <w:p w14:paraId="0437FC20">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b w:val="0"/>
                      <w:bCs w:val="0"/>
                      <w:color w:val="000000" w:themeColor="text1"/>
                      <w:kern w:val="0"/>
                      <w:szCs w:val="21"/>
                      <w:highlight w:val="none"/>
                      <w:lang w:val="en-US" w:eastAsia="zh-CN" w:bidi="ar"/>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国家或地方污染物排放标准</w:t>
                  </w:r>
                </w:p>
              </w:tc>
            </w:tr>
            <w:tr w14:paraId="3FAE25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268" w:type="dxa"/>
                  <w:vMerge w:val="continue"/>
                  <w:tcBorders>
                    <w:left w:val="single" w:color="auto" w:sz="4" w:space="0"/>
                    <w:bottom w:val="single" w:color="auto" w:sz="4" w:space="0"/>
                    <w:right w:val="single" w:color="auto" w:sz="4" w:space="0"/>
                  </w:tcBorders>
                  <w:noWrap w:val="0"/>
                  <w:vAlign w:val="center"/>
                </w:tcPr>
                <w:p w14:paraId="5E1A4CAB">
                  <w:pPr>
                    <w:keepNext w:val="0"/>
                    <w:keepLines w:val="0"/>
                    <w:pageBreakBefore w:val="0"/>
                    <w:kinsoku/>
                    <w:wordWrap/>
                    <w:overflowPunct w:val="0"/>
                    <w:topLinePunct w:val="0"/>
                    <w:autoSpaceDE w:val="0"/>
                    <w:autoSpaceDN w:val="0"/>
                    <w:bidi w:val="0"/>
                    <w:adjustRightInd/>
                    <w:snapToGrid/>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348" w:type="dxa"/>
                  <w:vMerge w:val="continue"/>
                  <w:tcBorders>
                    <w:left w:val="single" w:color="auto" w:sz="4" w:space="0"/>
                    <w:bottom w:val="single" w:color="auto" w:sz="4" w:space="0"/>
                    <w:right w:val="single" w:color="auto" w:sz="4" w:space="0"/>
                  </w:tcBorders>
                  <w:noWrap w:val="0"/>
                  <w:vAlign w:val="center"/>
                </w:tcPr>
                <w:p w14:paraId="6A4073A0">
                  <w:pPr>
                    <w:keepNext w:val="0"/>
                    <w:keepLines w:val="0"/>
                    <w:pageBreakBefore w:val="0"/>
                    <w:kinsoku/>
                    <w:wordWrap/>
                    <w:overflowPunct w:val="0"/>
                    <w:topLinePunct w:val="0"/>
                    <w:autoSpaceDE w:val="0"/>
                    <w:autoSpaceDN w:val="0"/>
                    <w:bidi w:val="0"/>
                    <w:adjustRightInd/>
                    <w:snapToGrid/>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732" w:type="dxa"/>
                  <w:tcBorders>
                    <w:top w:val="single" w:color="auto" w:sz="4" w:space="0"/>
                    <w:left w:val="single" w:color="auto" w:sz="4" w:space="0"/>
                    <w:bottom w:val="single" w:color="auto" w:sz="4" w:space="0"/>
                    <w:right w:val="single" w:color="auto" w:sz="4" w:space="0"/>
                  </w:tcBorders>
                  <w:noWrap w:val="0"/>
                  <w:vAlign w:val="center"/>
                </w:tcPr>
                <w:p w14:paraId="3CBCC91B">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snapToGrid w:val="0"/>
                      <w:color w:val="000000" w:themeColor="text1"/>
                      <w:spacing w:val="6"/>
                      <w:kern w:val="0"/>
                      <w:sz w:val="21"/>
                      <w:szCs w:val="21"/>
                      <w:highlight w:val="none"/>
                      <w:lang w:val="en-US" w:eastAsia="en-US" w:bidi="ar-SA"/>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名称</w:t>
                  </w:r>
                </w:p>
              </w:tc>
              <w:tc>
                <w:tcPr>
                  <w:tcW w:w="1967" w:type="dxa"/>
                  <w:tcBorders>
                    <w:top w:val="single" w:color="auto" w:sz="4" w:space="0"/>
                    <w:left w:val="single" w:color="auto" w:sz="4" w:space="0"/>
                    <w:bottom w:val="single" w:color="auto" w:sz="4" w:space="0"/>
                    <w:right w:val="single" w:color="auto" w:sz="4" w:space="0"/>
                  </w:tcBorders>
                  <w:noWrap w:val="0"/>
                  <w:vAlign w:val="center"/>
                </w:tcPr>
                <w:p w14:paraId="2AE09DEF">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b w:val="0"/>
                      <w:bCs w:val="0"/>
                      <w:color w:val="000000" w:themeColor="text1"/>
                      <w:kern w:val="0"/>
                      <w:szCs w:val="21"/>
                      <w:highlight w:val="none"/>
                      <w:lang w:val="en-US" w:eastAsia="zh-CN" w:bidi="ar"/>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浓度限值</w:t>
                  </w:r>
                </w:p>
              </w:tc>
            </w:tr>
            <w:tr w14:paraId="71280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268" w:type="dxa"/>
                  <w:vMerge w:val="restart"/>
                  <w:tcBorders>
                    <w:top w:val="single" w:color="auto" w:sz="4" w:space="0"/>
                    <w:left w:val="single" w:color="auto" w:sz="4" w:space="0"/>
                    <w:bottom w:val="single" w:color="auto" w:sz="4" w:space="0"/>
                    <w:right w:val="single" w:color="auto" w:sz="4" w:space="0"/>
                  </w:tcBorders>
                  <w:noWrap w:val="0"/>
                  <w:vAlign w:val="center"/>
                </w:tcPr>
                <w:p w14:paraId="06856AE6">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DW001</w:t>
                  </w:r>
                </w:p>
              </w:tc>
              <w:tc>
                <w:tcPr>
                  <w:tcW w:w="1348" w:type="dxa"/>
                  <w:tcBorders>
                    <w:top w:val="single" w:color="auto" w:sz="4" w:space="0"/>
                    <w:left w:val="single" w:color="auto" w:sz="4" w:space="0"/>
                    <w:bottom w:val="single" w:color="auto" w:sz="4" w:space="0"/>
                    <w:right w:val="single" w:color="auto" w:sz="4" w:space="0"/>
                  </w:tcBorders>
                  <w:noWrap w:val="0"/>
                  <w:vAlign w:val="center"/>
                </w:tcPr>
                <w:p w14:paraId="76C64AD0">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pH</w:t>
                  </w:r>
                </w:p>
              </w:tc>
              <w:tc>
                <w:tcPr>
                  <w:tcW w:w="1732" w:type="dxa"/>
                  <w:vMerge w:val="restart"/>
                  <w:tcBorders>
                    <w:top w:val="single" w:color="auto" w:sz="4" w:space="0"/>
                    <w:left w:val="single" w:color="auto" w:sz="4" w:space="0"/>
                    <w:bottom w:val="single" w:color="auto" w:sz="4" w:space="0"/>
                    <w:right w:val="single" w:color="auto" w:sz="4" w:space="0"/>
                  </w:tcBorders>
                  <w:noWrap w:val="0"/>
                  <w:vAlign w:val="center"/>
                </w:tcPr>
                <w:p w14:paraId="3A3AE2FE">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highlight w:val="none"/>
                      <w:lang w:val="en-US" w:eastAsia="en-US" w:bidi="ar-SA"/>
                      <w14:textFill>
                        <w14:solidFill>
                          <w14:schemeClr w14:val="tx1"/>
                        </w14:solidFill>
                      </w14:textFill>
                    </w:rPr>
                    <w:t>广东省《水污染物排放限值》</w:t>
                  </w:r>
                  <w:r>
                    <w:rPr>
                      <w:rFonts w:hint="default" w:ascii="Times New Roman" w:hAnsi="Times New Roman" w:eastAsia="Times New Roman" w:cs="Times New Roman"/>
                      <w:snapToGrid w:val="0"/>
                      <w:color w:val="000000" w:themeColor="text1"/>
                      <w:spacing w:val="6"/>
                      <w:kern w:val="0"/>
                      <w:sz w:val="21"/>
                      <w:szCs w:val="21"/>
                      <w:highlight w:val="none"/>
                      <w:lang w:val="en-US" w:eastAsia="en-US" w:bidi="ar-SA"/>
                      <w14:textFill>
                        <w14:solidFill>
                          <w14:schemeClr w14:val="tx1"/>
                        </w14:solidFill>
                      </w14:textFill>
                    </w:rPr>
                    <w:t>(</w:t>
                  </w:r>
                  <w:r>
                    <w:rPr>
                      <w:rFonts w:hint="default" w:ascii="Times New Roman" w:hAnsi="Times New Roman" w:eastAsia="Times New Roman" w:cs="Times New Roman"/>
                      <w:snapToGrid w:val="0"/>
                      <w:color w:val="000000" w:themeColor="text1"/>
                      <w:kern w:val="0"/>
                      <w:sz w:val="21"/>
                      <w:szCs w:val="21"/>
                      <w:highlight w:val="none"/>
                      <w:lang w:val="en-US" w:eastAsia="en-US" w:bidi="ar-SA"/>
                      <w14:textFill>
                        <w14:solidFill>
                          <w14:schemeClr w14:val="tx1"/>
                        </w14:solidFill>
                      </w14:textFill>
                    </w:rPr>
                    <w:t>DB</w:t>
                  </w:r>
                  <w:r>
                    <w:rPr>
                      <w:rFonts w:hint="default" w:ascii="Times New Roman" w:hAnsi="Times New Roman" w:eastAsia="Times New Roman" w:cs="Times New Roman"/>
                      <w:snapToGrid w:val="0"/>
                      <w:color w:val="000000" w:themeColor="text1"/>
                      <w:spacing w:val="6"/>
                      <w:kern w:val="0"/>
                      <w:sz w:val="21"/>
                      <w:szCs w:val="21"/>
                      <w:highlight w:val="none"/>
                      <w:lang w:val="en-US" w:eastAsia="en-US" w:bidi="ar-SA"/>
                      <w14:textFill>
                        <w14:solidFill>
                          <w14:schemeClr w14:val="tx1"/>
                        </w14:solidFill>
                      </w14:textFill>
                    </w:rPr>
                    <w:t>44/26-2001)</w:t>
                  </w:r>
                  <w:r>
                    <w:rPr>
                      <w:rFonts w:hint="default" w:ascii="Times New Roman" w:hAnsi="Times New Roman" w:eastAsia="宋体" w:cs="Times New Roman"/>
                      <w:snapToGrid w:val="0"/>
                      <w:color w:val="000000" w:themeColor="text1"/>
                      <w:spacing w:val="6"/>
                      <w:kern w:val="0"/>
                      <w:sz w:val="21"/>
                      <w:szCs w:val="21"/>
                      <w:highlight w:val="none"/>
                      <w:lang w:val="en-US" w:eastAsia="en-US" w:bidi="ar-SA"/>
                      <w14:textFill>
                        <w14:solidFill>
                          <w14:schemeClr w14:val="tx1"/>
                        </w14:solidFill>
                      </w14:textFill>
                    </w:rPr>
                    <w:t>第二时段三</w:t>
                  </w:r>
                  <w:r>
                    <w:rPr>
                      <w:rFonts w:hint="default" w:ascii="Times New Roman" w:hAnsi="Times New Roman" w:eastAsia="宋体" w:cs="Times New Roman"/>
                      <w:snapToGrid w:val="0"/>
                      <w:color w:val="000000" w:themeColor="text1"/>
                      <w:spacing w:val="5"/>
                      <w:kern w:val="0"/>
                      <w:sz w:val="21"/>
                      <w:szCs w:val="21"/>
                      <w:highlight w:val="none"/>
                      <w:lang w:val="en-US" w:eastAsia="en-US" w:bidi="ar-SA"/>
                      <w14:textFill>
                        <w14:solidFill>
                          <w14:schemeClr w14:val="tx1"/>
                        </w14:solidFill>
                      </w14:textFill>
                    </w:rPr>
                    <w:t>级标准</w:t>
                  </w:r>
                </w:p>
              </w:tc>
              <w:tc>
                <w:tcPr>
                  <w:tcW w:w="1967" w:type="dxa"/>
                  <w:tcBorders>
                    <w:top w:val="single" w:color="auto" w:sz="4" w:space="0"/>
                    <w:left w:val="single" w:color="auto" w:sz="4" w:space="0"/>
                    <w:bottom w:val="single" w:color="auto" w:sz="4" w:space="0"/>
                    <w:right w:val="single" w:color="auto" w:sz="4" w:space="0"/>
                  </w:tcBorders>
                  <w:noWrap w:val="0"/>
                  <w:vAlign w:val="center"/>
                </w:tcPr>
                <w:p w14:paraId="526474AD">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eastAsia"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Cs w:val="21"/>
                      <w:highlight w:val="none"/>
                      <w:lang w:val="en-US" w:eastAsia="zh-CN" w:bidi="ar"/>
                      <w14:textFill>
                        <w14:solidFill>
                          <w14:schemeClr w14:val="tx1"/>
                        </w14:solidFill>
                      </w14:textFill>
                    </w:rPr>
                    <w:t>6-9</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无量纲</w:t>
                  </w:r>
                  <w:r>
                    <w:rPr>
                      <w:rFonts w:hint="eastAsia"/>
                      <w:color w:val="000000" w:themeColor="text1"/>
                      <w:highlight w:val="none"/>
                      <w:lang w:eastAsia="zh-CN"/>
                      <w14:textFill>
                        <w14:solidFill>
                          <w14:schemeClr w14:val="tx1"/>
                        </w14:solidFill>
                      </w14:textFill>
                    </w:rPr>
                    <w:t>）</w:t>
                  </w:r>
                </w:p>
              </w:tc>
            </w:tr>
            <w:tr w14:paraId="237D0A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268" w:type="dxa"/>
                  <w:vMerge w:val="continue"/>
                  <w:tcBorders>
                    <w:top w:val="single" w:color="auto" w:sz="4" w:space="0"/>
                    <w:left w:val="single" w:color="auto" w:sz="4" w:space="0"/>
                    <w:bottom w:val="single" w:color="auto" w:sz="4" w:space="0"/>
                    <w:right w:val="single" w:color="auto" w:sz="4" w:space="0"/>
                  </w:tcBorders>
                  <w:noWrap w:val="0"/>
                  <w:vAlign w:val="center"/>
                </w:tcPr>
                <w:p w14:paraId="745F283D">
                  <w:pPr>
                    <w:keepNext w:val="0"/>
                    <w:keepLines w:val="0"/>
                    <w:pageBreakBefore w:val="0"/>
                    <w:kinsoku/>
                    <w:wordWrap/>
                    <w:overflowPunct w:val="0"/>
                    <w:topLinePunct w:val="0"/>
                    <w:autoSpaceDE w:val="0"/>
                    <w:autoSpaceDN w:val="0"/>
                    <w:bidi w:val="0"/>
                    <w:adjustRightInd/>
                    <w:snapToGrid/>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348" w:type="dxa"/>
                  <w:tcBorders>
                    <w:top w:val="single" w:color="auto" w:sz="4" w:space="0"/>
                    <w:left w:val="single" w:color="auto" w:sz="4" w:space="0"/>
                    <w:bottom w:val="single" w:color="auto" w:sz="4" w:space="0"/>
                    <w:right w:val="single" w:color="auto" w:sz="4" w:space="0"/>
                  </w:tcBorders>
                  <w:noWrap w:val="0"/>
                  <w:vAlign w:val="center"/>
                </w:tcPr>
                <w:p w14:paraId="38EAEF8E">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cr</w:t>
                  </w:r>
                </w:p>
              </w:tc>
              <w:tc>
                <w:tcPr>
                  <w:tcW w:w="1732" w:type="dxa"/>
                  <w:vMerge w:val="continue"/>
                  <w:tcBorders>
                    <w:top w:val="single" w:color="auto" w:sz="4" w:space="0"/>
                    <w:left w:val="single" w:color="auto" w:sz="4" w:space="0"/>
                    <w:bottom w:val="single" w:color="auto" w:sz="4" w:space="0"/>
                    <w:right w:val="single" w:color="auto" w:sz="4" w:space="0"/>
                  </w:tcBorders>
                  <w:noWrap w:val="0"/>
                  <w:vAlign w:val="center"/>
                </w:tcPr>
                <w:p w14:paraId="199F0265">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67" w:type="dxa"/>
                  <w:tcBorders>
                    <w:top w:val="single" w:color="auto" w:sz="4" w:space="0"/>
                    <w:left w:val="single" w:color="auto" w:sz="4" w:space="0"/>
                    <w:bottom w:val="single" w:color="auto" w:sz="4" w:space="0"/>
                    <w:right w:val="single" w:color="auto" w:sz="4" w:space="0"/>
                  </w:tcBorders>
                  <w:noWrap w:val="0"/>
                  <w:vAlign w:val="center"/>
                </w:tcPr>
                <w:p w14:paraId="15DDD998">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500mg/L</w:t>
                  </w:r>
                </w:p>
              </w:tc>
            </w:tr>
            <w:tr w14:paraId="3765AE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68" w:type="dxa"/>
                  <w:vMerge w:val="continue"/>
                  <w:tcBorders>
                    <w:top w:val="single" w:color="auto" w:sz="4" w:space="0"/>
                    <w:left w:val="single" w:color="auto" w:sz="4" w:space="0"/>
                    <w:bottom w:val="single" w:color="auto" w:sz="4" w:space="0"/>
                    <w:right w:val="single" w:color="auto" w:sz="4" w:space="0"/>
                  </w:tcBorders>
                  <w:noWrap w:val="0"/>
                  <w:vAlign w:val="center"/>
                </w:tcPr>
                <w:p w14:paraId="11075B77">
                  <w:pPr>
                    <w:keepNext w:val="0"/>
                    <w:keepLines w:val="0"/>
                    <w:pageBreakBefore w:val="0"/>
                    <w:kinsoku/>
                    <w:wordWrap/>
                    <w:overflowPunct w:val="0"/>
                    <w:topLinePunct w:val="0"/>
                    <w:autoSpaceDE w:val="0"/>
                    <w:autoSpaceDN w:val="0"/>
                    <w:bidi w:val="0"/>
                    <w:adjustRightInd/>
                    <w:snapToGrid/>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348" w:type="dxa"/>
                  <w:tcBorders>
                    <w:top w:val="single" w:color="auto" w:sz="4" w:space="0"/>
                    <w:left w:val="single" w:color="auto" w:sz="4" w:space="0"/>
                    <w:bottom w:val="single" w:color="auto" w:sz="4" w:space="0"/>
                    <w:right w:val="single" w:color="auto" w:sz="4" w:space="0"/>
                  </w:tcBorders>
                  <w:noWrap w:val="0"/>
                  <w:vAlign w:val="center"/>
                </w:tcPr>
                <w:p w14:paraId="711C6BED">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5</w:t>
                  </w:r>
                </w:p>
              </w:tc>
              <w:tc>
                <w:tcPr>
                  <w:tcW w:w="1732" w:type="dxa"/>
                  <w:vMerge w:val="continue"/>
                  <w:tcBorders>
                    <w:top w:val="single" w:color="auto" w:sz="4" w:space="0"/>
                    <w:left w:val="single" w:color="auto" w:sz="4" w:space="0"/>
                    <w:bottom w:val="single" w:color="auto" w:sz="4" w:space="0"/>
                    <w:right w:val="single" w:color="auto" w:sz="4" w:space="0"/>
                  </w:tcBorders>
                  <w:noWrap w:val="0"/>
                  <w:vAlign w:val="center"/>
                </w:tcPr>
                <w:p w14:paraId="2FB8A348">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67" w:type="dxa"/>
                  <w:tcBorders>
                    <w:top w:val="single" w:color="auto" w:sz="4" w:space="0"/>
                    <w:left w:val="single" w:color="auto" w:sz="4" w:space="0"/>
                    <w:bottom w:val="single" w:color="auto" w:sz="4" w:space="0"/>
                    <w:right w:val="single" w:color="auto" w:sz="4" w:space="0"/>
                  </w:tcBorders>
                  <w:noWrap w:val="0"/>
                  <w:vAlign w:val="center"/>
                </w:tcPr>
                <w:p w14:paraId="1571F4C2">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300mg/L</w:t>
                  </w:r>
                </w:p>
              </w:tc>
            </w:tr>
            <w:tr w14:paraId="1D5864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268" w:type="dxa"/>
                  <w:vMerge w:val="continue"/>
                  <w:tcBorders>
                    <w:top w:val="single" w:color="auto" w:sz="4" w:space="0"/>
                    <w:left w:val="single" w:color="auto" w:sz="4" w:space="0"/>
                    <w:bottom w:val="single" w:color="auto" w:sz="4" w:space="0"/>
                    <w:right w:val="single" w:color="auto" w:sz="4" w:space="0"/>
                  </w:tcBorders>
                  <w:noWrap w:val="0"/>
                  <w:vAlign w:val="center"/>
                </w:tcPr>
                <w:p w14:paraId="0717F1CD">
                  <w:pPr>
                    <w:keepNext w:val="0"/>
                    <w:keepLines w:val="0"/>
                    <w:pageBreakBefore w:val="0"/>
                    <w:kinsoku/>
                    <w:wordWrap/>
                    <w:overflowPunct w:val="0"/>
                    <w:topLinePunct w:val="0"/>
                    <w:autoSpaceDE w:val="0"/>
                    <w:autoSpaceDN w:val="0"/>
                    <w:bidi w:val="0"/>
                    <w:adjustRightInd/>
                    <w:snapToGrid/>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348" w:type="dxa"/>
                  <w:tcBorders>
                    <w:top w:val="single" w:color="auto" w:sz="4" w:space="0"/>
                    <w:left w:val="single" w:color="auto" w:sz="4" w:space="0"/>
                    <w:bottom w:val="single" w:color="auto" w:sz="4" w:space="0"/>
                    <w:right w:val="single" w:color="auto" w:sz="4" w:space="0"/>
                  </w:tcBorders>
                  <w:noWrap w:val="0"/>
                  <w:vAlign w:val="center"/>
                </w:tcPr>
                <w:p w14:paraId="76220208">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1732" w:type="dxa"/>
                  <w:vMerge w:val="continue"/>
                  <w:tcBorders>
                    <w:top w:val="single" w:color="auto" w:sz="4" w:space="0"/>
                    <w:left w:val="single" w:color="auto" w:sz="4" w:space="0"/>
                    <w:bottom w:val="single" w:color="auto" w:sz="4" w:space="0"/>
                    <w:right w:val="single" w:color="auto" w:sz="4" w:space="0"/>
                  </w:tcBorders>
                  <w:noWrap w:val="0"/>
                  <w:vAlign w:val="center"/>
                </w:tcPr>
                <w:p w14:paraId="1BA70992">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67" w:type="dxa"/>
                  <w:tcBorders>
                    <w:top w:val="single" w:color="auto" w:sz="4" w:space="0"/>
                    <w:left w:val="single" w:color="auto" w:sz="4" w:space="0"/>
                    <w:bottom w:val="single" w:color="auto" w:sz="4" w:space="0"/>
                    <w:right w:val="single" w:color="auto" w:sz="4" w:space="0"/>
                  </w:tcBorders>
                  <w:noWrap w:val="0"/>
                  <w:vAlign w:val="center"/>
                </w:tcPr>
                <w:p w14:paraId="29E3A443">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400mg/L</w:t>
                  </w:r>
                </w:p>
              </w:tc>
            </w:tr>
            <w:tr w14:paraId="5B6C9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jc w:val="center"/>
              </w:trPr>
              <w:tc>
                <w:tcPr>
                  <w:tcW w:w="1268" w:type="dxa"/>
                  <w:vMerge w:val="continue"/>
                  <w:tcBorders>
                    <w:top w:val="single" w:color="auto" w:sz="4" w:space="0"/>
                    <w:left w:val="single" w:color="auto" w:sz="4" w:space="0"/>
                    <w:bottom w:val="single" w:color="auto" w:sz="4" w:space="0"/>
                    <w:right w:val="single" w:color="auto" w:sz="4" w:space="0"/>
                  </w:tcBorders>
                  <w:noWrap w:val="0"/>
                  <w:vAlign w:val="center"/>
                </w:tcPr>
                <w:p w14:paraId="7E5DCD63">
                  <w:pPr>
                    <w:keepNext w:val="0"/>
                    <w:keepLines w:val="0"/>
                    <w:pageBreakBefore w:val="0"/>
                    <w:kinsoku/>
                    <w:wordWrap/>
                    <w:overflowPunct w:val="0"/>
                    <w:topLinePunct w:val="0"/>
                    <w:autoSpaceDE w:val="0"/>
                    <w:autoSpaceDN w:val="0"/>
                    <w:bidi w:val="0"/>
                    <w:adjustRightInd/>
                    <w:snapToGrid/>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348" w:type="dxa"/>
                  <w:tcBorders>
                    <w:top w:val="single" w:color="auto" w:sz="4" w:space="0"/>
                    <w:left w:val="single" w:color="auto" w:sz="4" w:space="0"/>
                    <w:bottom w:val="single" w:color="auto" w:sz="4" w:space="0"/>
                    <w:right w:val="single" w:color="auto" w:sz="4" w:space="0"/>
                  </w:tcBorders>
                  <w:noWrap w:val="0"/>
                  <w:vAlign w:val="center"/>
                </w:tcPr>
                <w:p w14:paraId="204D79BB">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NH</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w:t>
                  </w:r>
                </w:p>
              </w:tc>
              <w:tc>
                <w:tcPr>
                  <w:tcW w:w="1732" w:type="dxa"/>
                  <w:vMerge w:val="continue"/>
                  <w:tcBorders>
                    <w:top w:val="single" w:color="auto" w:sz="4" w:space="0"/>
                    <w:left w:val="single" w:color="auto" w:sz="4" w:space="0"/>
                    <w:bottom w:val="single" w:color="auto" w:sz="4" w:space="0"/>
                    <w:right w:val="single" w:color="auto" w:sz="4" w:space="0"/>
                  </w:tcBorders>
                  <w:noWrap w:val="0"/>
                  <w:vAlign w:val="center"/>
                </w:tcPr>
                <w:p w14:paraId="08F4F418">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67" w:type="dxa"/>
                  <w:tcBorders>
                    <w:top w:val="single" w:color="auto" w:sz="4" w:space="0"/>
                    <w:left w:val="single" w:color="auto" w:sz="4" w:space="0"/>
                    <w:bottom w:val="single" w:color="auto" w:sz="4" w:space="0"/>
                    <w:right w:val="single" w:color="auto" w:sz="4" w:space="0"/>
                  </w:tcBorders>
                  <w:noWrap w:val="0"/>
                  <w:vAlign w:val="center"/>
                </w:tcPr>
                <w:p w14:paraId="0D36095D">
                  <w:pPr>
                    <w:keepNext w:val="0"/>
                    <w:keepLines w:val="0"/>
                    <w:pageBreakBefore w:val="0"/>
                    <w:widowControl/>
                    <w:suppressLineNumbers w:val="0"/>
                    <w:kinsoku/>
                    <w:wordWrap/>
                    <w:overflowPunct w:val="0"/>
                    <w:topLinePunct w:val="0"/>
                    <w:autoSpaceDE w:val="0"/>
                    <w:autoSpaceDN w:val="0"/>
                    <w:bidi w:val="0"/>
                    <w:adjustRightInd/>
                    <w:snapToGrid/>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r>
          </w:tbl>
          <w:p w14:paraId="7DF089E2">
            <w:pPr>
              <w:pStyle w:val="2"/>
              <w:jc w:val="both"/>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1B13BED3">
            <w:pPr>
              <w:widowControl/>
              <w:numPr>
                <w:ilvl w:val="0"/>
                <w:numId w:val="0"/>
              </w:numPr>
              <w:spacing w:line="360" w:lineRule="auto"/>
              <w:contextualSpacing/>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3</w:t>
            </w:r>
            <w:r>
              <w:rPr>
                <w:rFonts w:hint="eastAsia" w:cs="Times New Roman"/>
                <w:b/>
                <w:bCs/>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废水污染物排放信息表</w:t>
            </w:r>
          </w:p>
          <w:tbl>
            <w:tblPr>
              <w:tblStyle w:val="34"/>
              <w:tblW w:w="695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44"/>
              <w:gridCol w:w="1296"/>
              <w:gridCol w:w="1854"/>
              <w:gridCol w:w="1396"/>
              <w:gridCol w:w="1268"/>
            </w:tblGrid>
            <w:tr w14:paraId="409237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1144" w:type="dxa"/>
                  <w:vMerge w:val="restart"/>
                  <w:tcBorders>
                    <w:top w:val="single" w:color="000000" w:sz="8" w:space="0"/>
                    <w:left w:val="single" w:color="000000" w:sz="8" w:space="0"/>
                    <w:bottom w:val="single" w:color="000000" w:sz="8" w:space="0"/>
                    <w:right w:val="single" w:color="000000" w:sz="8" w:space="0"/>
                  </w:tcBorders>
                  <w:noWrap w:val="0"/>
                  <w:vAlign w:val="center"/>
                </w:tcPr>
                <w:p w14:paraId="1F3B1B92">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排放口</w:t>
                  </w:r>
                </w:p>
              </w:tc>
              <w:tc>
                <w:tcPr>
                  <w:tcW w:w="1296" w:type="dxa"/>
                  <w:vMerge w:val="restart"/>
                  <w:tcBorders>
                    <w:top w:val="single" w:color="000000" w:sz="8" w:space="0"/>
                    <w:left w:val="nil"/>
                    <w:bottom w:val="single" w:color="000000" w:sz="8" w:space="0"/>
                    <w:right w:val="single" w:color="000000" w:sz="8" w:space="0"/>
                  </w:tcBorders>
                  <w:noWrap w:val="0"/>
                  <w:vAlign w:val="center"/>
                </w:tcPr>
                <w:p w14:paraId="1B49547C">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污染物种类</w:t>
                  </w:r>
                </w:p>
              </w:tc>
              <w:tc>
                <w:tcPr>
                  <w:tcW w:w="1854" w:type="dxa"/>
                  <w:vMerge w:val="restart"/>
                  <w:tcBorders>
                    <w:top w:val="single" w:color="000000" w:sz="8" w:space="0"/>
                    <w:left w:val="nil"/>
                    <w:bottom w:val="single" w:color="000000" w:sz="8" w:space="0"/>
                    <w:right w:val="single" w:color="000000" w:sz="8" w:space="0"/>
                  </w:tcBorders>
                  <w:noWrap w:val="0"/>
                  <w:vAlign w:val="center"/>
                </w:tcPr>
                <w:p w14:paraId="1DB95C88">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排放浓度（mg/L）</w:t>
                  </w:r>
                </w:p>
              </w:tc>
              <w:tc>
                <w:tcPr>
                  <w:tcW w:w="1396" w:type="dxa"/>
                  <w:vMerge w:val="restart"/>
                  <w:tcBorders>
                    <w:top w:val="single" w:color="000000" w:sz="8" w:space="0"/>
                    <w:left w:val="nil"/>
                    <w:bottom w:val="single" w:color="000000" w:sz="8" w:space="0"/>
                    <w:right w:val="single" w:color="000000" w:sz="8" w:space="0"/>
                  </w:tcBorders>
                  <w:noWrap w:val="0"/>
                  <w:vAlign w:val="center"/>
                </w:tcPr>
                <w:p w14:paraId="262DD87A">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日排放量（t/d）</w:t>
                  </w:r>
                </w:p>
              </w:tc>
              <w:tc>
                <w:tcPr>
                  <w:tcW w:w="1268" w:type="dxa"/>
                  <w:vMerge w:val="restart"/>
                  <w:tcBorders>
                    <w:top w:val="single" w:color="000000" w:sz="8" w:space="0"/>
                    <w:left w:val="nil"/>
                    <w:bottom w:val="single" w:color="000000" w:sz="8" w:space="0"/>
                    <w:right w:val="single" w:color="000000" w:sz="8" w:space="0"/>
                  </w:tcBorders>
                  <w:noWrap w:val="0"/>
                  <w:vAlign w:val="center"/>
                </w:tcPr>
                <w:p w14:paraId="3144D12B">
                  <w:pPr>
                    <w:keepNext w:val="0"/>
                    <w:keepLines w:val="0"/>
                    <w:widowControl/>
                    <w:suppressLineNumbers w:val="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年排放量（t/a）</w:t>
                  </w:r>
                </w:p>
              </w:tc>
            </w:tr>
            <w:tr w14:paraId="5157A4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44" w:type="dxa"/>
                  <w:vMerge w:val="continue"/>
                  <w:tcBorders>
                    <w:top w:val="single" w:color="000000" w:sz="8" w:space="0"/>
                    <w:left w:val="single" w:color="000000" w:sz="8" w:space="0"/>
                    <w:bottom w:val="single" w:color="000000" w:sz="8" w:space="0"/>
                    <w:right w:val="single" w:color="000000" w:sz="8" w:space="0"/>
                  </w:tcBorders>
                  <w:noWrap w:val="0"/>
                  <w:vAlign w:val="center"/>
                </w:tcPr>
                <w:p w14:paraId="2B9A5BAF">
                  <w:pPr>
                    <w:jc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p>
              </w:tc>
              <w:tc>
                <w:tcPr>
                  <w:tcW w:w="1296" w:type="dxa"/>
                  <w:vMerge w:val="continue"/>
                  <w:tcBorders>
                    <w:top w:val="single" w:color="000000" w:sz="8" w:space="0"/>
                    <w:left w:val="nil"/>
                    <w:bottom w:val="single" w:color="000000" w:sz="8" w:space="0"/>
                    <w:right w:val="single" w:color="000000" w:sz="8" w:space="0"/>
                  </w:tcBorders>
                  <w:noWrap w:val="0"/>
                  <w:vAlign w:val="center"/>
                </w:tcPr>
                <w:p w14:paraId="7307DA88">
                  <w:pPr>
                    <w:jc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p>
              </w:tc>
              <w:tc>
                <w:tcPr>
                  <w:tcW w:w="1854" w:type="dxa"/>
                  <w:vMerge w:val="continue"/>
                  <w:tcBorders>
                    <w:top w:val="single" w:color="000000" w:sz="8" w:space="0"/>
                    <w:left w:val="nil"/>
                    <w:bottom w:val="single" w:color="000000" w:sz="8" w:space="0"/>
                    <w:right w:val="single" w:color="000000" w:sz="8" w:space="0"/>
                  </w:tcBorders>
                  <w:noWrap w:val="0"/>
                  <w:vAlign w:val="center"/>
                </w:tcPr>
                <w:p w14:paraId="32F1BBC9">
                  <w:pPr>
                    <w:jc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p>
              </w:tc>
              <w:tc>
                <w:tcPr>
                  <w:tcW w:w="1396" w:type="dxa"/>
                  <w:vMerge w:val="continue"/>
                  <w:tcBorders>
                    <w:top w:val="single" w:color="000000" w:sz="8" w:space="0"/>
                    <w:left w:val="nil"/>
                    <w:bottom w:val="single" w:color="000000" w:sz="8" w:space="0"/>
                    <w:right w:val="single" w:color="000000" w:sz="8" w:space="0"/>
                  </w:tcBorders>
                  <w:noWrap w:val="0"/>
                  <w:vAlign w:val="center"/>
                </w:tcPr>
                <w:p w14:paraId="09E2A208">
                  <w:pPr>
                    <w:jc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p>
              </w:tc>
              <w:tc>
                <w:tcPr>
                  <w:tcW w:w="1268" w:type="dxa"/>
                  <w:vMerge w:val="continue"/>
                  <w:tcBorders>
                    <w:top w:val="single" w:color="000000" w:sz="8" w:space="0"/>
                    <w:left w:val="nil"/>
                    <w:bottom w:val="single" w:color="000000" w:sz="8" w:space="0"/>
                    <w:right w:val="single" w:color="000000" w:sz="8" w:space="0"/>
                  </w:tcBorders>
                  <w:noWrap w:val="0"/>
                  <w:vAlign w:val="center"/>
                </w:tcPr>
                <w:p w14:paraId="05290B59">
                  <w:pPr>
                    <w:jc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p>
              </w:tc>
            </w:tr>
            <w:tr w14:paraId="34A7A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 w:hRule="atLeast"/>
                <w:jc w:val="center"/>
              </w:trPr>
              <w:tc>
                <w:tcPr>
                  <w:tcW w:w="1144" w:type="dxa"/>
                  <w:vMerge w:val="restart"/>
                  <w:tcBorders>
                    <w:top w:val="nil"/>
                    <w:left w:val="single" w:color="000000" w:sz="8" w:space="0"/>
                    <w:bottom w:val="single" w:color="000000" w:sz="8" w:space="0"/>
                    <w:right w:val="single" w:color="000000" w:sz="8" w:space="0"/>
                  </w:tcBorders>
                  <w:noWrap w:val="0"/>
                  <w:vAlign w:val="center"/>
                </w:tcPr>
                <w:p w14:paraId="61AD472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DW001（生活污水）</w:t>
                  </w:r>
                </w:p>
              </w:tc>
              <w:tc>
                <w:tcPr>
                  <w:tcW w:w="1296" w:type="dxa"/>
                  <w:tcBorders>
                    <w:top w:val="nil"/>
                    <w:left w:val="nil"/>
                    <w:bottom w:val="single" w:color="000000" w:sz="8" w:space="0"/>
                    <w:right w:val="single" w:color="000000" w:sz="8" w:space="0"/>
                  </w:tcBorders>
                  <w:noWrap w:val="0"/>
                  <w:vAlign w:val="center"/>
                </w:tcPr>
                <w:p w14:paraId="506FC08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流量</w:t>
                  </w:r>
                </w:p>
              </w:tc>
              <w:tc>
                <w:tcPr>
                  <w:tcW w:w="1854" w:type="dxa"/>
                  <w:tcBorders>
                    <w:top w:val="nil"/>
                    <w:left w:val="nil"/>
                    <w:bottom w:val="single" w:color="000000" w:sz="8" w:space="0"/>
                    <w:right w:val="single" w:color="000000" w:sz="8" w:space="0"/>
                  </w:tcBorders>
                  <w:noWrap w:val="0"/>
                  <w:vAlign w:val="center"/>
                </w:tcPr>
                <w:p w14:paraId="73F0595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396" w:type="dxa"/>
                  <w:tcBorders>
                    <w:top w:val="nil"/>
                    <w:left w:val="nil"/>
                    <w:bottom w:val="single" w:color="000000" w:sz="8" w:space="0"/>
                    <w:right w:val="single" w:color="000000" w:sz="8" w:space="0"/>
                  </w:tcBorders>
                  <w:noWrap w:val="0"/>
                  <w:vAlign w:val="center"/>
                </w:tcPr>
                <w:p w14:paraId="4FE3AE3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0.3</w:t>
                  </w:r>
                </w:p>
              </w:tc>
              <w:tc>
                <w:tcPr>
                  <w:tcW w:w="1268" w:type="dxa"/>
                  <w:tcBorders>
                    <w:top w:val="nil"/>
                    <w:left w:val="nil"/>
                    <w:bottom w:val="single" w:color="000000" w:sz="8" w:space="0"/>
                    <w:right w:val="single" w:color="000000" w:sz="8" w:space="0"/>
                  </w:tcBorders>
                  <w:noWrap w:val="0"/>
                  <w:vAlign w:val="center"/>
                </w:tcPr>
                <w:p w14:paraId="66BF48A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90</w:t>
                  </w:r>
                </w:p>
              </w:tc>
            </w:tr>
            <w:tr w14:paraId="342A38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0A7ED2BE">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296" w:type="dxa"/>
                  <w:tcBorders>
                    <w:top w:val="nil"/>
                    <w:left w:val="nil"/>
                    <w:bottom w:val="single" w:color="000000" w:sz="8" w:space="0"/>
                    <w:right w:val="single" w:color="000000" w:sz="8" w:space="0"/>
                  </w:tcBorders>
                  <w:noWrap w:val="0"/>
                  <w:vAlign w:val="center"/>
                </w:tcPr>
                <w:p w14:paraId="10B4C4D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cr</w:t>
                  </w:r>
                </w:p>
              </w:tc>
              <w:tc>
                <w:tcPr>
                  <w:tcW w:w="1854" w:type="dxa"/>
                  <w:tcBorders>
                    <w:top w:val="nil"/>
                    <w:left w:val="nil"/>
                    <w:bottom w:val="single" w:color="000000" w:sz="8" w:space="0"/>
                    <w:right w:val="single" w:color="000000" w:sz="8" w:space="0"/>
                  </w:tcBorders>
                  <w:noWrap w:val="0"/>
                  <w:vAlign w:val="center"/>
                </w:tcPr>
                <w:p w14:paraId="22E76AD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250</w:t>
                  </w:r>
                </w:p>
              </w:tc>
              <w:tc>
                <w:tcPr>
                  <w:tcW w:w="1396" w:type="dxa"/>
                  <w:tcBorders>
                    <w:top w:val="nil"/>
                    <w:left w:val="nil"/>
                    <w:bottom w:val="single" w:color="000000" w:sz="8" w:space="0"/>
                    <w:right w:val="single" w:color="000000" w:sz="8" w:space="0"/>
                  </w:tcBorders>
                  <w:noWrap w:val="0"/>
                  <w:vAlign w:val="center"/>
                </w:tcPr>
                <w:p w14:paraId="7BB2D50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0.000075</w:t>
                  </w:r>
                </w:p>
              </w:tc>
              <w:tc>
                <w:tcPr>
                  <w:tcW w:w="1268" w:type="dxa"/>
                  <w:tcBorders>
                    <w:top w:val="nil"/>
                    <w:left w:val="nil"/>
                    <w:bottom w:val="single" w:color="000000" w:sz="8" w:space="0"/>
                    <w:right w:val="single" w:color="000000" w:sz="8" w:space="0"/>
                  </w:tcBorders>
                  <w:noWrap w:val="0"/>
                  <w:vAlign w:val="center"/>
                </w:tcPr>
                <w:p w14:paraId="075D522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0.0225</w:t>
                  </w:r>
                </w:p>
              </w:tc>
            </w:tr>
            <w:tr w14:paraId="69D4D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16187FAA">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296" w:type="dxa"/>
                  <w:tcBorders>
                    <w:top w:val="nil"/>
                    <w:left w:val="nil"/>
                    <w:bottom w:val="single" w:color="000000" w:sz="8" w:space="0"/>
                    <w:right w:val="single" w:color="000000" w:sz="8" w:space="0"/>
                  </w:tcBorders>
                  <w:noWrap w:val="0"/>
                  <w:vAlign w:val="center"/>
                </w:tcPr>
                <w:p w14:paraId="409FCFF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5</w:t>
                  </w:r>
                </w:p>
              </w:tc>
              <w:tc>
                <w:tcPr>
                  <w:tcW w:w="1854" w:type="dxa"/>
                  <w:tcBorders>
                    <w:top w:val="nil"/>
                    <w:left w:val="nil"/>
                    <w:bottom w:val="single" w:color="000000" w:sz="8" w:space="0"/>
                    <w:right w:val="single" w:color="000000" w:sz="8" w:space="0"/>
                  </w:tcBorders>
                  <w:noWrap w:val="0"/>
                  <w:vAlign w:val="center"/>
                </w:tcPr>
                <w:p w14:paraId="72A524A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w:t>
                  </w:r>
                </w:p>
              </w:tc>
              <w:tc>
                <w:tcPr>
                  <w:tcW w:w="1396" w:type="dxa"/>
                  <w:tcBorders>
                    <w:top w:val="nil"/>
                    <w:left w:val="nil"/>
                    <w:bottom w:val="single" w:color="000000" w:sz="8" w:space="0"/>
                    <w:right w:val="single" w:color="000000" w:sz="8" w:space="0"/>
                  </w:tcBorders>
                  <w:noWrap w:val="0"/>
                  <w:vAlign w:val="center"/>
                </w:tcPr>
                <w:p w14:paraId="30DA839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0.000045</w:t>
                  </w:r>
                </w:p>
              </w:tc>
              <w:tc>
                <w:tcPr>
                  <w:tcW w:w="1268" w:type="dxa"/>
                  <w:tcBorders>
                    <w:top w:val="nil"/>
                    <w:left w:val="nil"/>
                    <w:bottom w:val="single" w:color="000000" w:sz="8" w:space="0"/>
                    <w:right w:val="single" w:color="000000" w:sz="8" w:space="0"/>
                  </w:tcBorders>
                  <w:noWrap w:val="0"/>
                  <w:vAlign w:val="center"/>
                </w:tcPr>
                <w:p w14:paraId="16FC11B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0.0135</w:t>
                  </w:r>
                </w:p>
              </w:tc>
            </w:tr>
            <w:tr w14:paraId="4C723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0BAF2BF1">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296" w:type="dxa"/>
                  <w:tcBorders>
                    <w:top w:val="nil"/>
                    <w:left w:val="nil"/>
                    <w:bottom w:val="single" w:color="000000" w:sz="8" w:space="0"/>
                    <w:right w:val="single" w:color="000000" w:sz="8" w:space="0"/>
                  </w:tcBorders>
                  <w:noWrap w:val="0"/>
                  <w:vAlign w:val="center"/>
                </w:tcPr>
                <w:p w14:paraId="3D9FB9B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1854" w:type="dxa"/>
                  <w:tcBorders>
                    <w:top w:val="nil"/>
                    <w:left w:val="nil"/>
                    <w:bottom w:val="single" w:color="000000" w:sz="8" w:space="0"/>
                    <w:right w:val="single" w:color="000000" w:sz="8" w:space="0"/>
                  </w:tcBorders>
                  <w:noWrap w:val="0"/>
                  <w:vAlign w:val="center"/>
                </w:tcPr>
                <w:p w14:paraId="54EE668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w:t>
                  </w:r>
                </w:p>
              </w:tc>
              <w:tc>
                <w:tcPr>
                  <w:tcW w:w="1396" w:type="dxa"/>
                  <w:tcBorders>
                    <w:top w:val="nil"/>
                    <w:left w:val="nil"/>
                    <w:bottom w:val="single" w:color="000000" w:sz="8" w:space="0"/>
                    <w:right w:val="single" w:color="000000" w:sz="8" w:space="0"/>
                  </w:tcBorders>
                  <w:noWrap w:val="0"/>
                  <w:vAlign w:val="center"/>
                </w:tcPr>
                <w:p w14:paraId="53C6A0E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0.000045</w:t>
                  </w:r>
                </w:p>
              </w:tc>
              <w:tc>
                <w:tcPr>
                  <w:tcW w:w="1268" w:type="dxa"/>
                  <w:tcBorders>
                    <w:top w:val="nil"/>
                    <w:left w:val="nil"/>
                    <w:bottom w:val="single" w:color="000000" w:sz="8" w:space="0"/>
                    <w:right w:val="single" w:color="000000" w:sz="8" w:space="0"/>
                  </w:tcBorders>
                  <w:noWrap w:val="0"/>
                  <w:vAlign w:val="center"/>
                </w:tcPr>
                <w:p w14:paraId="5ADA0AB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0.0135</w:t>
                  </w:r>
                </w:p>
              </w:tc>
            </w:tr>
            <w:tr w14:paraId="7B21F3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1F1219B0">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296" w:type="dxa"/>
                  <w:tcBorders>
                    <w:top w:val="nil"/>
                    <w:left w:val="nil"/>
                    <w:bottom w:val="single" w:color="000000" w:sz="8" w:space="0"/>
                    <w:right w:val="single" w:color="000000" w:sz="8" w:space="0"/>
                  </w:tcBorders>
                  <w:noWrap w:val="0"/>
                  <w:vAlign w:val="center"/>
                </w:tcPr>
                <w:p w14:paraId="0A8C02C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NH</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w:t>
                  </w:r>
                </w:p>
              </w:tc>
              <w:tc>
                <w:tcPr>
                  <w:tcW w:w="1854" w:type="dxa"/>
                  <w:tcBorders>
                    <w:top w:val="nil"/>
                    <w:left w:val="nil"/>
                    <w:bottom w:val="single" w:color="000000" w:sz="8" w:space="0"/>
                    <w:right w:val="single" w:color="000000" w:sz="8" w:space="0"/>
                  </w:tcBorders>
                  <w:noWrap w:val="0"/>
                  <w:vAlign w:val="center"/>
                </w:tcPr>
                <w:p w14:paraId="401C192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c>
                <w:tcPr>
                  <w:tcW w:w="1396" w:type="dxa"/>
                  <w:tcBorders>
                    <w:top w:val="nil"/>
                    <w:left w:val="nil"/>
                    <w:bottom w:val="single" w:color="000000" w:sz="8" w:space="0"/>
                    <w:right w:val="single" w:color="000000" w:sz="8" w:space="0"/>
                  </w:tcBorders>
                  <w:noWrap w:val="0"/>
                  <w:vAlign w:val="center"/>
                </w:tcPr>
                <w:p w14:paraId="286BD2B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0.000009</w:t>
                  </w:r>
                </w:p>
              </w:tc>
              <w:tc>
                <w:tcPr>
                  <w:tcW w:w="1268" w:type="dxa"/>
                  <w:tcBorders>
                    <w:top w:val="nil"/>
                    <w:left w:val="nil"/>
                    <w:bottom w:val="single" w:color="000000" w:sz="8" w:space="0"/>
                    <w:right w:val="single" w:color="000000" w:sz="8" w:space="0"/>
                  </w:tcBorders>
                  <w:noWrap w:val="0"/>
                  <w:vAlign w:val="center"/>
                </w:tcPr>
                <w:p w14:paraId="7CC7F83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0.0027</w:t>
                  </w:r>
                </w:p>
              </w:tc>
            </w:tr>
            <w:tr w14:paraId="44475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1144" w:type="dxa"/>
                  <w:vMerge w:val="restart"/>
                  <w:tcBorders>
                    <w:top w:val="nil"/>
                    <w:left w:val="single" w:color="000000" w:sz="8" w:space="0"/>
                    <w:bottom w:val="single" w:color="000000" w:sz="8" w:space="0"/>
                    <w:right w:val="single" w:color="000000" w:sz="8" w:space="0"/>
                  </w:tcBorders>
                  <w:noWrap w:val="0"/>
                  <w:vAlign w:val="center"/>
                </w:tcPr>
                <w:p w14:paraId="0825E59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全厂排放口合计</w:t>
                  </w:r>
                </w:p>
              </w:tc>
              <w:tc>
                <w:tcPr>
                  <w:tcW w:w="1296" w:type="dxa"/>
                  <w:tcBorders>
                    <w:top w:val="nil"/>
                    <w:left w:val="nil"/>
                    <w:bottom w:val="single" w:color="000000" w:sz="8" w:space="0"/>
                    <w:right w:val="single" w:color="000000" w:sz="8" w:space="0"/>
                  </w:tcBorders>
                  <w:noWrap w:val="0"/>
                  <w:vAlign w:val="center"/>
                </w:tcPr>
                <w:p w14:paraId="0FCBC96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cr</w:t>
                  </w:r>
                </w:p>
              </w:tc>
              <w:tc>
                <w:tcPr>
                  <w:tcW w:w="1854" w:type="dxa"/>
                  <w:tcBorders>
                    <w:top w:val="nil"/>
                    <w:left w:val="nil"/>
                    <w:bottom w:val="single" w:color="000000" w:sz="8" w:space="0"/>
                    <w:right w:val="single" w:color="000000" w:sz="8" w:space="0"/>
                  </w:tcBorders>
                  <w:noWrap w:val="0"/>
                  <w:vAlign w:val="center"/>
                </w:tcPr>
                <w:p w14:paraId="552D491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250</w:t>
                  </w:r>
                </w:p>
              </w:tc>
              <w:tc>
                <w:tcPr>
                  <w:tcW w:w="1396" w:type="dxa"/>
                  <w:tcBorders>
                    <w:top w:val="nil"/>
                    <w:left w:val="nil"/>
                    <w:bottom w:val="single" w:color="000000" w:sz="8" w:space="0"/>
                    <w:right w:val="single" w:color="000000" w:sz="8" w:space="0"/>
                  </w:tcBorders>
                  <w:noWrap w:val="0"/>
                  <w:vAlign w:val="center"/>
                </w:tcPr>
                <w:p w14:paraId="683612C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0.000075</w:t>
                  </w:r>
                </w:p>
              </w:tc>
              <w:tc>
                <w:tcPr>
                  <w:tcW w:w="1268" w:type="dxa"/>
                  <w:tcBorders>
                    <w:top w:val="nil"/>
                    <w:left w:val="nil"/>
                    <w:bottom w:val="single" w:color="000000" w:sz="8" w:space="0"/>
                    <w:right w:val="single" w:color="000000" w:sz="8" w:space="0"/>
                  </w:tcBorders>
                  <w:noWrap w:val="0"/>
                  <w:vAlign w:val="center"/>
                </w:tcPr>
                <w:p w14:paraId="61C50C1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0.0225</w:t>
                  </w:r>
                </w:p>
              </w:tc>
            </w:tr>
            <w:tr w14:paraId="37A85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233D7299">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296" w:type="dxa"/>
                  <w:tcBorders>
                    <w:top w:val="nil"/>
                    <w:left w:val="nil"/>
                    <w:bottom w:val="single" w:color="000000" w:sz="8" w:space="0"/>
                    <w:right w:val="single" w:color="000000" w:sz="8" w:space="0"/>
                  </w:tcBorders>
                  <w:noWrap w:val="0"/>
                  <w:vAlign w:val="center"/>
                </w:tcPr>
                <w:p w14:paraId="2DDBE3D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5</w:t>
                  </w:r>
                </w:p>
              </w:tc>
              <w:tc>
                <w:tcPr>
                  <w:tcW w:w="1854" w:type="dxa"/>
                  <w:tcBorders>
                    <w:top w:val="nil"/>
                    <w:left w:val="nil"/>
                    <w:bottom w:val="single" w:color="000000" w:sz="8" w:space="0"/>
                    <w:right w:val="single" w:color="000000" w:sz="8" w:space="0"/>
                  </w:tcBorders>
                  <w:noWrap w:val="0"/>
                  <w:vAlign w:val="center"/>
                </w:tcPr>
                <w:p w14:paraId="5E971A9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w:t>
                  </w:r>
                </w:p>
              </w:tc>
              <w:tc>
                <w:tcPr>
                  <w:tcW w:w="1396" w:type="dxa"/>
                  <w:tcBorders>
                    <w:top w:val="nil"/>
                    <w:left w:val="nil"/>
                    <w:bottom w:val="single" w:color="000000" w:sz="8" w:space="0"/>
                    <w:right w:val="single" w:color="000000" w:sz="8" w:space="0"/>
                  </w:tcBorders>
                  <w:noWrap w:val="0"/>
                  <w:vAlign w:val="center"/>
                </w:tcPr>
                <w:p w14:paraId="60C9BA4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0.000045</w:t>
                  </w:r>
                </w:p>
              </w:tc>
              <w:tc>
                <w:tcPr>
                  <w:tcW w:w="1268" w:type="dxa"/>
                  <w:tcBorders>
                    <w:top w:val="nil"/>
                    <w:left w:val="nil"/>
                    <w:bottom w:val="single" w:color="000000" w:sz="8" w:space="0"/>
                    <w:right w:val="single" w:color="000000" w:sz="8" w:space="0"/>
                  </w:tcBorders>
                  <w:noWrap w:val="0"/>
                  <w:vAlign w:val="center"/>
                </w:tcPr>
                <w:p w14:paraId="31C4766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0.0135</w:t>
                  </w:r>
                </w:p>
              </w:tc>
            </w:tr>
            <w:tr w14:paraId="6823C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0CCAF3C6">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296" w:type="dxa"/>
                  <w:tcBorders>
                    <w:top w:val="nil"/>
                    <w:left w:val="nil"/>
                    <w:bottom w:val="single" w:color="000000" w:sz="8" w:space="0"/>
                    <w:right w:val="single" w:color="000000" w:sz="8" w:space="0"/>
                  </w:tcBorders>
                  <w:noWrap w:val="0"/>
                  <w:vAlign w:val="center"/>
                </w:tcPr>
                <w:p w14:paraId="60E7831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1854" w:type="dxa"/>
                  <w:tcBorders>
                    <w:top w:val="nil"/>
                    <w:left w:val="nil"/>
                    <w:bottom w:val="single" w:color="000000" w:sz="8" w:space="0"/>
                    <w:right w:val="single" w:color="000000" w:sz="8" w:space="0"/>
                  </w:tcBorders>
                  <w:noWrap w:val="0"/>
                  <w:vAlign w:val="center"/>
                </w:tcPr>
                <w:p w14:paraId="1C6878D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w:t>
                  </w:r>
                </w:p>
              </w:tc>
              <w:tc>
                <w:tcPr>
                  <w:tcW w:w="1396" w:type="dxa"/>
                  <w:tcBorders>
                    <w:top w:val="nil"/>
                    <w:left w:val="nil"/>
                    <w:bottom w:val="single" w:color="000000" w:sz="8" w:space="0"/>
                    <w:right w:val="single" w:color="000000" w:sz="8" w:space="0"/>
                  </w:tcBorders>
                  <w:noWrap w:val="0"/>
                  <w:vAlign w:val="center"/>
                </w:tcPr>
                <w:p w14:paraId="5E490E9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0.000045</w:t>
                  </w:r>
                </w:p>
              </w:tc>
              <w:tc>
                <w:tcPr>
                  <w:tcW w:w="1268" w:type="dxa"/>
                  <w:tcBorders>
                    <w:top w:val="nil"/>
                    <w:left w:val="nil"/>
                    <w:bottom w:val="single" w:color="000000" w:sz="8" w:space="0"/>
                    <w:right w:val="single" w:color="000000" w:sz="8" w:space="0"/>
                  </w:tcBorders>
                  <w:noWrap w:val="0"/>
                  <w:vAlign w:val="center"/>
                </w:tcPr>
                <w:p w14:paraId="14CEC50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0.0135</w:t>
                  </w:r>
                </w:p>
              </w:tc>
            </w:tr>
            <w:tr w14:paraId="73EA6C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44" w:type="dxa"/>
                  <w:vMerge w:val="continue"/>
                  <w:tcBorders>
                    <w:top w:val="nil"/>
                    <w:left w:val="single" w:color="000000" w:sz="8" w:space="0"/>
                    <w:bottom w:val="single" w:color="000000" w:sz="8" w:space="0"/>
                    <w:right w:val="single" w:color="000000" w:sz="8" w:space="0"/>
                  </w:tcBorders>
                  <w:noWrap w:val="0"/>
                  <w:vAlign w:val="center"/>
                </w:tcPr>
                <w:p w14:paraId="2C4D11F3">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296" w:type="dxa"/>
                  <w:tcBorders>
                    <w:top w:val="nil"/>
                    <w:left w:val="nil"/>
                    <w:bottom w:val="single" w:color="000000" w:sz="8" w:space="0"/>
                    <w:right w:val="single" w:color="000000" w:sz="8" w:space="0"/>
                  </w:tcBorders>
                  <w:noWrap w:val="0"/>
                  <w:vAlign w:val="center"/>
                </w:tcPr>
                <w:p w14:paraId="371F71F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NH</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w:t>
                  </w:r>
                </w:p>
              </w:tc>
              <w:tc>
                <w:tcPr>
                  <w:tcW w:w="1854" w:type="dxa"/>
                  <w:tcBorders>
                    <w:top w:val="nil"/>
                    <w:left w:val="nil"/>
                    <w:bottom w:val="single" w:color="000000" w:sz="8" w:space="0"/>
                    <w:right w:val="single" w:color="000000" w:sz="8" w:space="0"/>
                  </w:tcBorders>
                  <w:noWrap w:val="0"/>
                  <w:vAlign w:val="center"/>
                </w:tcPr>
                <w:p w14:paraId="193E598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c>
                <w:tcPr>
                  <w:tcW w:w="1396" w:type="dxa"/>
                  <w:tcBorders>
                    <w:top w:val="nil"/>
                    <w:left w:val="nil"/>
                    <w:bottom w:val="single" w:color="000000" w:sz="8" w:space="0"/>
                    <w:right w:val="single" w:color="000000" w:sz="8" w:space="0"/>
                  </w:tcBorders>
                  <w:noWrap w:val="0"/>
                  <w:vAlign w:val="center"/>
                </w:tcPr>
                <w:p w14:paraId="07EE62B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0.000009</w:t>
                  </w:r>
                </w:p>
              </w:tc>
              <w:tc>
                <w:tcPr>
                  <w:tcW w:w="1268" w:type="dxa"/>
                  <w:tcBorders>
                    <w:top w:val="nil"/>
                    <w:left w:val="nil"/>
                    <w:bottom w:val="single" w:color="000000" w:sz="8" w:space="0"/>
                    <w:right w:val="single" w:color="000000" w:sz="8" w:space="0"/>
                  </w:tcBorders>
                  <w:noWrap w:val="0"/>
                  <w:vAlign w:val="center"/>
                </w:tcPr>
                <w:p w14:paraId="423BE2B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0.0027</w:t>
                  </w:r>
                </w:p>
              </w:tc>
            </w:tr>
          </w:tbl>
          <w:p w14:paraId="542F83C0">
            <w:pPr>
              <w:snapToGrid w:val="0"/>
              <w:spacing w:line="360" w:lineRule="auto"/>
              <w:ind w:firstLine="422" w:firstLineChars="200"/>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环境保护措施与监测计划</w:t>
            </w:r>
          </w:p>
          <w:p w14:paraId="7AC0FBAD">
            <w:pPr>
              <w:snapToGrid w:val="0"/>
              <w:spacing w:line="360" w:lineRule="auto"/>
              <w:ind w:firstLine="420" w:firstLineChars="20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项目主要排水为生活污水</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水喷淋废水</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和</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清洗废水</w:t>
            </w:r>
            <w:r>
              <w:rPr>
                <w:rFonts w:hint="default" w:ascii="Times New Roman" w:hAnsi="Times New Roman" w:eastAsia="宋体" w:cs="Times New Roman"/>
                <w:color w:val="000000" w:themeColor="text1"/>
                <w:szCs w:val="21"/>
                <w:highlight w:val="none"/>
                <w14:textFill>
                  <w14:solidFill>
                    <w14:schemeClr w14:val="tx1"/>
                  </w14:solidFill>
                </w14:textFill>
              </w:rPr>
              <w:t>。</w:t>
            </w:r>
          </w:p>
          <w:p w14:paraId="120DF205">
            <w:pPr>
              <w:snapToGrid w:val="0"/>
              <w:spacing w:line="360" w:lineRule="auto"/>
              <w:ind w:firstLine="420" w:firstLineChars="200"/>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项目生活污水</w:t>
            </w:r>
            <w:r>
              <w:rPr>
                <w:rFonts w:hint="default" w:ascii="Times New Roman" w:hAnsi="Times New Roman" w:eastAsia="宋体" w:cs="Times New Roman"/>
                <w:bCs/>
                <w:color w:val="000000" w:themeColor="text1"/>
                <w:sz w:val="21"/>
                <w:szCs w:val="21"/>
                <w:highlight w:val="none"/>
                <w:lang w:val="en-US"/>
                <w14:textFill>
                  <w14:solidFill>
                    <w14:schemeClr w14:val="tx1"/>
                  </w14:solidFill>
                </w14:textFill>
              </w:rPr>
              <w:t>交由</w:t>
            </w:r>
            <w:r>
              <w:rPr>
                <w:rFonts w:hint="default" w:ascii="Times New Roman" w:hAnsi="Times New Roman" w:eastAsia="宋体" w:cs="Times New Roman"/>
                <w:color w:val="000000" w:themeColor="text1"/>
                <w:spacing w:val="1"/>
                <w:highlight w:val="none"/>
                <w:lang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pacing w:val="1"/>
                <w:highlight w:val="none"/>
                <w:lang w:val="en-US" w:eastAsia="zh-CN"/>
                <w14:textFill>
                  <w14:solidFill>
                    <w14:schemeClr w14:val="tx1"/>
                  </w14:solidFill>
                </w14:textFill>
              </w:rPr>
              <w:t>处理后排入洪奇沥水道</w:t>
            </w:r>
            <w:r>
              <w:rPr>
                <w:rFonts w:hint="default" w:ascii="Times New Roman" w:hAnsi="Times New Roman" w:eastAsia="宋体" w:cs="Times New Roman"/>
                <w:color w:val="000000" w:themeColor="text1"/>
                <w:szCs w:val="21"/>
                <w:highlight w:val="none"/>
                <w14:textFill>
                  <w14:solidFill>
                    <w14:schemeClr w14:val="tx1"/>
                  </w14:solidFill>
                </w14:textFill>
              </w:rPr>
              <w:t>；生活污水经</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三级化粪池</w:t>
            </w:r>
            <w:r>
              <w:rPr>
                <w:rFonts w:hint="default" w:ascii="Times New Roman" w:hAnsi="Times New Roman" w:eastAsia="宋体" w:cs="Times New Roman"/>
                <w:color w:val="000000" w:themeColor="text1"/>
                <w:szCs w:val="21"/>
                <w:highlight w:val="none"/>
                <w14:textFill>
                  <w14:solidFill>
                    <w14:schemeClr w14:val="tx1"/>
                  </w14:solidFill>
                </w14:textFill>
              </w:rPr>
              <w:t>预处理后，达到广东省地方标准《水污染物排放限值》(DB44/26-2001</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第二时段三级标准经市政管网排入</w:t>
            </w:r>
            <w:r>
              <w:rPr>
                <w:rFonts w:hint="default" w:ascii="Times New Roman" w:hAnsi="Times New Roman" w:eastAsia="宋体" w:cs="Times New Roman"/>
                <w:color w:val="000000" w:themeColor="text1"/>
                <w:spacing w:val="1"/>
                <w:highlight w:val="none"/>
                <w:lang w:eastAsia="zh-CN"/>
                <w14:textFill>
                  <w14:solidFill>
                    <w14:schemeClr w14:val="tx1"/>
                  </w14:solidFill>
                </w14:textFill>
              </w:rPr>
              <w:t>中山市三角镇污水处理有限公司</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水喷淋废水</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和</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清洗废水</w:t>
            </w:r>
            <w:r>
              <w:rPr>
                <w:rFonts w:hint="default" w:ascii="Times New Roman" w:hAnsi="Times New Roman" w:eastAsia="宋体" w:cs="Times New Roman"/>
                <w:color w:val="000000" w:themeColor="text1"/>
                <w:spacing w:val="-1"/>
                <w:highlight w:val="none"/>
                <w:lang w:val="en-US" w:eastAsia="zh-CN"/>
                <w14:textFill>
                  <w14:solidFill>
                    <w14:schemeClr w14:val="tx1"/>
                  </w14:solidFill>
                </w14:textFill>
              </w:rPr>
              <w:t>定期交由有废水处理能力的公司处理，</w:t>
            </w:r>
            <w:r>
              <w:rPr>
                <w:rFonts w:hint="default" w:ascii="Times New Roman" w:hAnsi="Times New Roman" w:eastAsia="宋体" w:cs="Times New Roman"/>
                <w:color w:val="000000" w:themeColor="text1"/>
                <w:szCs w:val="21"/>
                <w:highlight w:val="none"/>
                <w14:textFill>
                  <w14:solidFill>
                    <w14:schemeClr w14:val="tx1"/>
                  </w14:solidFill>
                </w14:textFill>
              </w:rPr>
              <w:t>不设自行监测计划。</w:t>
            </w:r>
          </w:p>
          <w:p w14:paraId="05AA8461">
            <w:pPr>
              <w:snapToGrid w:val="0"/>
              <w:spacing w:line="360" w:lineRule="auto"/>
              <w:ind w:firstLine="416" w:firstLineChars="200"/>
              <w:rPr>
                <w:rFonts w:hint="default" w:ascii="Times New Roman" w:hAnsi="Times New Roman" w:eastAsia="宋体" w:cs="Times New Roman"/>
                <w:color w:val="000000" w:themeColor="text1"/>
                <w:spacing w:val="-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1"/>
                <w:highlight w:val="none"/>
                <w:lang w:val="en-US" w:eastAsia="zh-CN"/>
                <w14:textFill>
                  <w14:solidFill>
                    <w14:schemeClr w14:val="tx1"/>
                  </w14:solidFill>
                </w14:textFill>
              </w:rPr>
              <w:t>（3）与《中山市零散工业废水管理工作指引》的相符性分析</w:t>
            </w:r>
          </w:p>
          <w:p w14:paraId="323E1776">
            <w:pPr>
              <w:widowControl/>
              <w:numPr>
                <w:ilvl w:val="0"/>
                <w:numId w:val="0"/>
              </w:numPr>
              <w:spacing w:line="360" w:lineRule="auto"/>
              <w:contextualSpacing/>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表3</w:t>
            </w:r>
            <w:r>
              <w:rPr>
                <w:rFonts w:hint="eastAsia" w:cs="Times New Roman"/>
                <w:b/>
                <w:bCs/>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与《中山市零散工业废水管理工作指引》的相符性分析一览表</w:t>
            </w:r>
          </w:p>
          <w:tbl>
            <w:tblPr>
              <w:tblStyle w:val="35"/>
              <w:tblW w:w="7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3558"/>
              <w:gridCol w:w="2440"/>
              <w:gridCol w:w="892"/>
            </w:tblGrid>
            <w:tr w14:paraId="1D645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noWrap w:val="0"/>
                  <w:vAlign w:val="center"/>
                </w:tcPr>
                <w:p w14:paraId="6386351D">
                  <w:pPr>
                    <w:pStyle w:val="7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color w:val="000000" w:themeColor="text1"/>
                      <w:spacing w:val="4"/>
                      <w:sz w:val="21"/>
                      <w:szCs w:val="21"/>
                      <w:highlight w:val="none"/>
                      <w14:textFill>
                        <w14:solidFill>
                          <w14:schemeClr w14:val="tx1"/>
                        </w14:solidFill>
                      </w14:textFill>
                    </w:rPr>
                    <w:t>项目</w:t>
                  </w:r>
                </w:p>
              </w:tc>
              <w:tc>
                <w:tcPr>
                  <w:tcW w:w="3558" w:type="dxa"/>
                  <w:noWrap w:val="0"/>
                  <w:vAlign w:val="center"/>
                </w:tcPr>
                <w:p w14:paraId="7BDB2C35">
                  <w:pPr>
                    <w:pStyle w:val="73"/>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color w:val="000000" w:themeColor="text1"/>
                      <w:spacing w:val="-7"/>
                      <w:sz w:val="21"/>
                      <w:szCs w:val="21"/>
                      <w:highlight w:val="none"/>
                      <w14:textFill>
                        <w14:solidFill>
                          <w14:schemeClr w14:val="tx1"/>
                        </w14:solidFill>
                      </w14:textFill>
                    </w:rPr>
                    <w:t>内容</w:t>
                  </w:r>
                </w:p>
              </w:tc>
              <w:tc>
                <w:tcPr>
                  <w:tcW w:w="2440" w:type="dxa"/>
                  <w:noWrap w:val="0"/>
                  <w:vAlign w:val="center"/>
                </w:tcPr>
                <w:p w14:paraId="3C96D708">
                  <w:pPr>
                    <w:pStyle w:val="73"/>
                    <w:keepNext w:val="0"/>
                    <w:keepLines w:val="0"/>
                    <w:pageBreakBefore w:val="0"/>
                    <w:widowControl w:val="0"/>
                    <w:kinsoku/>
                    <w:wordWrap/>
                    <w:overflowPunct/>
                    <w:topLinePunct w:val="0"/>
                    <w:autoSpaceDE/>
                    <w:autoSpaceDN/>
                    <w:bidi w:val="0"/>
                    <w:adjustRightInd/>
                    <w:snapToGrid/>
                    <w:spacing w:line="227" w:lineRule="auto"/>
                    <w:ind w:left="0" w:leftChars="0"/>
                    <w:jc w:val="center"/>
                    <w:textAlignment w:val="auto"/>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color w:val="000000" w:themeColor="text1"/>
                      <w:spacing w:val="7"/>
                      <w:sz w:val="21"/>
                      <w:szCs w:val="21"/>
                      <w:highlight w:val="none"/>
                      <w14:textFill>
                        <w14:solidFill>
                          <w14:schemeClr w14:val="tx1"/>
                        </w14:solidFill>
                      </w14:textFill>
                    </w:rPr>
                    <w:t>本项目</w:t>
                  </w:r>
                </w:p>
              </w:tc>
              <w:tc>
                <w:tcPr>
                  <w:tcW w:w="892" w:type="dxa"/>
                  <w:noWrap w:val="0"/>
                  <w:vAlign w:val="center"/>
                </w:tcPr>
                <w:p w14:paraId="5B3803EB">
                  <w:pPr>
                    <w:pStyle w:val="73"/>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color w:val="000000" w:themeColor="text1"/>
                      <w:spacing w:val="7"/>
                      <w:sz w:val="21"/>
                      <w:szCs w:val="21"/>
                      <w:highlight w:val="none"/>
                      <w14:textFill>
                        <w14:solidFill>
                          <w14:schemeClr w14:val="tx1"/>
                        </w14:solidFill>
                      </w14:textFill>
                    </w:rPr>
                    <w:t>相符性</w:t>
                  </w:r>
                </w:p>
              </w:tc>
            </w:tr>
            <w:tr w14:paraId="7379C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restart"/>
                  <w:noWrap w:val="0"/>
                  <w:vAlign w:val="center"/>
                </w:tcPr>
                <w:p w14:paraId="1F49EEB4">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生态环境局关于印发《中山市零散工业废水管理工作指引》的函（中环函【2023】141号）</w:t>
                  </w:r>
                </w:p>
              </w:tc>
              <w:tc>
                <w:tcPr>
                  <w:tcW w:w="3558" w:type="dxa"/>
                  <w:noWrap w:val="0"/>
                  <w:vAlign w:val="center"/>
                </w:tcPr>
                <w:p w14:paraId="5DECBD97">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管道、储存设施建设要求：零散工业废水的储存设施的建造位置应当便于转移运输和观察水位，设施底部和外围及四周应当做好防渗漏、防溢出措施，储存容积原则上不得小于满负荷生产时连续5日的废水产生量；废水道应当以明管的形式与零散工业废水储存设施直接连通；若部分零散工业废水需回用的，应另行设置回用水暂存设施，不得与零散工业废水储存设施连通。</w:t>
                  </w:r>
                </w:p>
              </w:tc>
              <w:tc>
                <w:tcPr>
                  <w:tcW w:w="2440" w:type="dxa"/>
                  <w:noWrap w:val="0"/>
                  <w:vAlign w:val="center"/>
                </w:tcPr>
                <w:p w14:paraId="7C932B87">
                  <w:pPr>
                    <w:keepNext w:val="0"/>
                    <w:keepLines w:val="0"/>
                    <w:widowControl/>
                    <w:suppressLineNumbers w:val="0"/>
                    <w:jc w:val="center"/>
                    <w:rPr>
                      <w:rFonts w:hint="default"/>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企业生产废水委托给</w:t>
                  </w:r>
                  <w:r>
                    <w:rPr>
                      <w:rFonts w:hint="default" w:ascii="Times New Roman" w:hAnsi="Times New Roman" w:eastAsia="宋体" w:cs="Times New Roman"/>
                      <w:color w:val="000000" w:themeColor="text1"/>
                      <w:sz w:val="21"/>
                      <w:szCs w:val="21"/>
                      <w:highlight w:val="none"/>
                      <w14:textFill>
                        <w14:solidFill>
                          <w14:schemeClr w14:val="tx1"/>
                        </w14:solidFill>
                      </w14:textFill>
                    </w:rPr>
                    <w:t>有处理能力的废水处理机构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理，生产废水暂存于暂存池内，不涉及废水回用。</w:t>
                  </w:r>
                </w:p>
              </w:tc>
              <w:tc>
                <w:tcPr>
                  <w:tcW w:w="892" w:type="dxa"/>
                  <w:noWrap w:val="0"/>
                  <w:vAlign w:val="center"/>
                </w:tcPr>
                <w:p w14:paraId="45DDF2B9">
                  <w:pPr>
                    <w:pStyle w:val="2"/>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相符</w:t>
                  </w:r>
                </w:p>
              </w:tc>
            </w:tr>
            <w:tr w14:paraId="224F8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6" w:type="dxa"/>
                  <w:vMerge w:val="continue"/>
                  <w:noWrap w:val="0"/>
                  <w:vAlign w:val="center"/>
                </w:tcPr>
                <w:p w14:paraId="24579B7A">
                  <w:pPr>
                    <w:pStyle w:val="2"/>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3558" w:type="dxa"/>
                  <w:noWrap w:val="0"/>
                  <w:vAlign w:val="center"/>
                </w:tcPr>
                <w:p w14:paraId="04885757">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废水储存管理要求：</w:t>
                  </w:r>
                </w:p>
                <w:p w14:paraId="3231E19A">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零散工业废水产生单位应定期观察储存设施的水位情况，当储存水量超过最大容积量80%或剩余储存量不足2天正常生产产水量时，需及时联系零散工业废水接收单位转移。如遇零散工业废水接收单位无故拒绝收运的，应及时向属地生态环境部门反馈。</w:t>
                  </w:r>
                </w:p>
              </w:tc>
              <w:tc>
                <w:tcPr>
                  <w:tcW w:w="2440" w:type="dxa"/>
                  <w:noWrap w:val="0"/>
                  <w:vAlign w:val="center"/>
                </w:tcPr>
                <w:p w14:paraId="0DDA3A7D">
                  <w:pPr>
                    <w:pStyle w:val="12"/>
                    <w:spacing w:after="0"/>
                    <w:ind w:left="0" w:leftChars="0" w:firstLine="0" w:firstLineChars="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项目设有废水暂存设施约</w:t>
                  </w:r>
                  <w:r>
                    <w:rPr>
                      <w:rFonts w:hint="eastAsia"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t>8</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立方米，项目</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生产废水产生量</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约</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为</w:t>
                  </w:r>
                  <w:r>
                    <w:rPr>
                      <w:rFonts w:hint="eastAsia"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t>0.156t/d</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（每月更换一次）</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废水桶带有刻度线，方便观察废水桶内废水储存量，地面防渗，并在废水桶周边设备围堰，定期对废水桶进行检查，防止废水滴、漏、渗、溢。</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生产废水（水喷淋废水</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和</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清洗废水）委托</w:t>
                  </w:r>
                  <w:r>
                    <w:rPr>
                      <w:rFonts w:hint="default" w:ascii="Times New Roman" w:hAnsi="Times New Roman" w:eastAsia="宋体" w:cs="Times New Roman"/>
                      <w:color w:val="000000" w:themeColor="text1"/>
                      <w:sz w:val="21"/>
                      <w:szCs w:val="21"/>
                      <w:highlight w:val="none"/>
                      <w14:textFill>
                        <w14:solidFill>
                          <w14:schemeClr w14:val="tx1"/>
                        </w14:solidFill>
                      </w14:textFill>
                    </w:rPr>
                    <w:t>给有处理能力的废水处理机构</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设置专人负责废水转运事宜</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w:t>
                  </w:r>
                </w:p>
              </w:tc>
              <w:tc>
                <w:tcPr>
                  <w:tcW w:w="892" w:type="dxa"/>
                  <w:noWrap w:val="0"/>
                  <w:vAlign w:val="center"/>
                </w:tcPr>
                <w:p w14:paraId="5B82B511">
                  <w:pPr>
                    <w:pStyle w:val="2"/>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相符</w:t>
                  </w:r>
                </w:p>
              </w:tc>
            </w:tr>
            <w:tr w14:paraId="66CCE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5356B6E7">
                  <w:pPr>
                    <w:pStyle w:val="2"/>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3558" w:type="dxa"/>
                  <w:noWrap w:val="0"/>
                  <w:vAlign w:val="center"/>
                </w:tcPr>
                <w:p w14:paraId="50BD3FC7">
                  <w:pPr>
                    <w:keepNext w:val="0"/>
                    <w:keepLines w:val="0"/>
                    <w:widowControl/>
                    <w:suppressLineNumbers w:val="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转移联单管理要求：</w:t>
                  </w:r>
                </w:p>
                <w:p w14:paraId="5ED2021A">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零散工业废水接收单位和产生单位应建立转移联单管理制度。零散工业废水接收单位根据联单模板制作《零散工业废水转移联单》（详见附件2），原件一式两份，在接收零散工业废水时，与零散工业废水产生单位核对转移量、转移时间等，填写转移联单。转移联单第一联和第二联副联由零散工业废水产生单位和接收单位分别自留存档</w:t>
                  </w:r>
                </w:p>
              </w:tc>
              <w:tc>
                <w:tcPr>
                  <w:tcW w:w="2440" w:type="dxa"/>
                  <w:noWrap w:val="0"/>
                  <w:vAlign w:val="center"/>
                </w:tcPr>
                <w:p w14:paraId="0AD57EC0">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废水转移单位在转移废水时根据要求出具《零散工业废水转移联单》</w:t>
                  </w: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并按要求填写相关信息，一式两份，企业和转移单位各自保留存档</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892" w:type="dxa"/>
                  <w:noWrap w:val="0"/>
                  <w:vAlign w:val="center"/>
                </w:tcPr>
                <w:p w14:paraId="4D2FCEBE">
                  <w:pPr>
                    <w:pStyle w:val="2"/>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1D8D4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0D06F324">
                  <w:pPr>
                    <w:pStyle w:val="2"/>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3558" w:type="dxa"/>
                  <w:shd w:val="clear" w:color="auto" w:fill="auto"/>
                  <w:noWrap w:val="0"/>
                  <w:vAlign w:val="center"/>
                </w:tcPr>
                <w:p w14:paraId="171D9D50">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废水管理台账</w:t>
                  </w: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p w14:paraId="7236956B">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零散工业废水接收单位和产生单位应建立零散工业废水管理台账。其中，接收单位应建立零散工业废水管理台账，如实、完整、准确记录废水产生单位名称、废水类型、收运人员、收运水量、运输车辆等台账信息，并每月汇总情况填写《零散工业废水接收单位废水接收台账月报表》（详见附件3）；产生单位应建立零散工业废水管理台账，如实记录日生产用水量、日废水产生量、日存储废水量与转移量和转移时间等台账信息，并每月汇总情况填写《零散工业废水产生单位废水产生转移台账月报表》</w:t>
                  </w:r>
                </w:p>
              </w:tc>
              <w:tc>
                <w:tcPr>
                  <w:tcW w:w="2440" w:type="dxa"/>
                  <w:noWrap w:val="0"/>
                  <w:vAlign w:val="center"/>
                </w:tcPr>
                <w:p w14:paraId="5669A07A">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企业建立生产废水管理台账，对每天生产用水量、废水产生量、废水储存量和转移量、转移时间进行记录，并每月填写《零散工业废水接收单位废水接收台账月报表》，报表企业存档保留。</w:t>
                  </w:r>
                </w:p>
              </w:tc>
              <w:tc>
                <w:tcPr>
                  <w:tcW w:w="892" w:type="dxa"/>
                  <w:noWrap w:val="0"/>
                  <w:vAlign w:val="center"/>
                </w:tcPr>
                <w:p w14:paraId="103B880A">
                  <w:pPr>
                    <w:pStyle w:val="2"/>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34DA0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56F9557E">
                  <w:pPr>
                    <w:pStyle w:val="2"/>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3558" w:type="dxa"/>
                  <w:shd w:val="clear" w:color="auto" w:fill="auto"/>
                  <w:noWrap w:val="0"/>
                  <w:vAlign w:val="center"/>
                </w:tcPr>
                <w:p w14:paraId="29248C26">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应急管理</w:t>
                  </w: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p w14:paraId="3154FA07">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零散工业废水接收单位应编制、备案突发环境事件应急预案，建立环境风险隐患排查制度，落实环境风险防范措施，建立完善的生产管理体系，做好零散工业废水收集处理的运营、应急和安全等管理工作。</w:t>
                  </w:r>
                </w:p>
                <w:p w14:paraId="065E5222">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零散工业废水产生单位应将零散工业废水收集、储存的运营、应急和安全等管理工作纳入企业突发环境事件应急预案，建立环境风险隐患排查制度，落实环境风险防范措施，建立完善的生产管理体系</w:t>
                  </w:r>
                </w:p>
              </w:tc>
              <w:tc>
                <w:tcPr>
                  <w:tcW w:w="2440" w:type="dxa"/>
                  <w:noWrap w:val="0"/>
                  <w:vAlign w:val="center"/>
                </w:tcPr>
                <w:p w14:paraId="5C554F74">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企业建立生产废水泄漏环境风险隐患排查制度，落实环境风险防范措施，建立完善的生产管理体系。</w:t>
                  </w:r>
                </w:p>
              </w:tc>
              <w:tc>
                <w:tcPr>
                  <w:tcW w:w="892" w:type="dxa"/>
                  <w:noWrap w:val="0"/>
                  <w:vAlign w:val="center"/>
                </w:tcPr>
                <w:p w14:paraId="3F931557">
                  <w:pPr>
                    <w:pStyle w:val="2"/>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57E6F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6" w:type="dxa"/>
                  <w:vMerge w:val="continue"/>
                  <w:noWrap w:val="0"/>
                  <w:vAlign w:val="center"/>
                </w:tcPr>
                <w:p w14:paraId="0D0C691B">
                  <w:pPr>
                    <w:pStyle w:val="2"/>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3558" w:type="dxa"/>
                  <w:shd w:val="clear" w:color="auto" w:fill="auto"/>
                  <w:noWrap w:val="0"/>
                  <w:vAlign w:val="center"/>
                </w:tcPr>
                <w:p w14:paraId="7C9E9CD5">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信息报送</w:t>
                  </w: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p w14:paraId="5CD1BFC8">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零散工业废水产生单位每月10日前将上月的《零散工业废水产生单位废水产生转移台账月报表》报送所在镇街生态环境部门。</w:t>
                  </w:r>
                </w:p>
                <w:p w14:paraId="5C85A421">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零散工业废水接收单位每月10日前将上月的《零散工业废水接收单位废水接收台账月报表》报送所在镇街生态环境部门，并抄报市生态环境局。</w:t>
                  </w:r>
                </w:p>
                <w:p w14:paraId="1563139E">
                  <w:pPr>
                    <w:pStyle w:val="7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市生态环境局按信息化建设要求推进零散工业废水监管平台的建设，待监管平台建成启用后，相应信息报送要求按照平台管理要求进行</w:t>
                  </w:r>
                </w:p>
              </w:tc>
              <w:tc>
                <w:tcPr>
                  <w:tcW w:w="2440" w:type="dxa"/>
                  <w:noWrap w:val="0"/>
                  <w:vAlign w:val="center"/>
                </w:tcPr>
                <w:p w14:paraId="28502971">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企业每月10日前将上月的《零散工业废水产生单位废水产生转移台账月报表》报送所在镇街生态环境部门。</w:t>
                  </w:r>
                </w:p>
              </w:tc>
              <w:tc>
                <w:tcPr>
                  <w:tcW w:w="892" w:type="dxa"/>
                  <w:noWrap w:val="0"/>
                  <w:vAlign w:val="center"/>
                </w:tcPr>
                <w:p w14:paraId="10307C83">
                  <w:pPr>
                    <w:pStyle w:val="2"/>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相符</w:t>
                  </w:r>
                </w:p>
              </w:tc>
            </w:tr>
          </w:tbl>
          <w:p w14:paraId="4DEA5F83">
            <w:pPr>
              <w:shd w:val="clear"/>
              <w:spacing w:line="360" w:lineRule="auto"/>
              <w:jc w:val="both"/>
              <w:rPr>
                <w:rFonts w:hint="default" w:ascii="Times New Roman" w:hAnsi="Times New Roman" w:eastAsia="宋体" w:cs="Times New Roman"/>
                <w:b/>
                <w:bCs w:val="0"/>
                <w:color w:val="000000" w:themeColor="text1"/>
                <w:spacing w:val="-10"/>
                <w:kern w:val="2"/>
                <w:sz w:val="21"/>
                <w:szCs w:val="21"/>
                <w:highlight w:val="none"/>
                <w:lang w:val="en-US" w:eastAsia="zh-CN" w:bidi="ar-SA"/>
                <w14:textFill>
                  <w14:solidFill>
                    <w14:schemeClr w14:val="tx1"/>
                  </w14:solidFill>
                </w14:textFill>
              </w:rPr>
            </w:pPr>
          </w:p>
          <w:p w14:paraId="252B4B31">
            <w:pPr>
              <w:shd w:val="clear"/>
              <w:spacing w:line="360" w:lineRule="auto"/>
              <w:ind w:firstLine="442" w:firstLineChars="200"/>
              <w:jc w:val="both"/>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val="0"/>
                <w:color w:val="000000" w:themeColor="text1"/>
                <w:spacing w:val="-10"/>
                <w:kern w:val="2"/>
                <w:sz w:val="24"/>
                <w:szCs w:val="24"/>
                <w:highlight w:val="none"/>
                <w:lang w:val="en-US" w:eastAsia="zh-CN" w:bidi="ar-SA"/>
                <w14:textFill>
                  <w14:solidFill>
                    <w14:schemeClr w14:val="tx1"/>
                  </w14:solidFill>
                </w14:textFill>
              </w:rPr>
              <w:t>三、噪声</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影响分析</w:t>
            </w:r>
          </w:p>
          <w:p w14:paraId="79854E5D">
            <w:pPr>
              <w:shd w:val="clear"/>
              <w:spacing w:line="360" w:lineRule="auto"/>
              <w:ind w:firstLine="420" w:firstLineChars="20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项目的主要噪声为：</w:t>
            </w:r>
            <w:r>
              <w:rPr>
                <w:rFonts w:hint="default" w:ascii="Times New Roman" w:hAnsi="Times New Roman" w:eastAsia="宋体" w:cs="Times New Roman"/>
                <w:color w:val="000000" w:themeColor="text1"/>
                <w:sz w:val="21"/>
                <w:szCs w:val="21"/>
                <w:highlight w:val="none"/>
                <w14:textFill>
                  <w14:solidFill>
                    <w14:schemeClr w14:val="tx1"/>
                  </w14:solidFill>
                </w14:textFill>
              </w:rPr>
              <w:t>项目生产设备运行时产生的噪声约</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7</w:t>
            </w:r>
            <w:r>
              <w:rPr>
                <w:rFonts w:hint="eastAsia" w:cs="Times New Roman"/>
                <w:color w:val="000000" w:themeColor="text1"/>
                <w:spacing w:val="-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85</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dB</w:t>
            </w:r>
            <w:r>
              <w:rPr>
                <w:rFonts w:hint="default" w:ascii="Times New Roman" w:hAnsi="Times New Roman" w:eastAsia="宋体" w:cs="Times New Roman"/>
                <w:color w:val="000000" w:themeColor="text1"/>
                <w:sz w:val="21"/>
                <w:szCs w:val="21"/>
                <w:highlight w:val="none"/>
                <w14:textFill>
                  <w14:solidFill>
                    <w14:schemeClr w14:val="tx1"/>
                  </w14:solidFill>
                </w14:textFill>
              </w:rPr>
              <w:t>(A)；</w:t>
            </w:r>
          </w:p>
          <w:p w14:paraId="58D04E02">
            <w:pPr>
              <w:shd w:val="clear"/>
              <w:spacing w:line="360" w:lineRule="auto"/>
              <w:ind w:firstLine="420" w:firstLineChars="20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原料和成品的搬运过程中会产生约65-75dB(A)之间的交通噪声。</w:t>
            </w:r>
          </w:p>
          <w:p w14:paraId="6E4562C0">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表3</w:t>
            </w:r>
            <w:r>
              <w:rPr>
                <w:rFonts w:hint="eastAsia" w:cs="Times New Roman"/>
                <w:b/>
                <w:bCs/>
                <w:color w:val="000000" w:themeColor="text1"/>
                <w:kern w:val="2"/>
                <w:sz w:val="24"/>
                <w:szCs w:val="24"/>
                <w:highlight w:val="none"/>
                <w:lang w:val="en-US" w:eastAsia="zh-CN" w:bidi="ar-SA"/>
                <w14:textFill>
                  <w14:solidFill>
                    <w14:schemeClr w14:val="tx1"/>
                  </w14:solidFill>
                </w14:textFill>
              </w:rPr>
              <w:t>8</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项目主要产噪设备源强一览表</w:t>
            </w:r>
          </w:p>
          <w:tbl>
            <w:tblPr>
              <w:tblStyle w:val="34"/>
              <w:tblW w:w="462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7"/>
              <w:gridCol w:w="2541"/>
              <w:gridCol w:w="2541"/>
              <w:gridCol w:w="674"/>
            </w:tblGrid>
            <w:tr w14:paraId="156F8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noWrap w:val="0"/>
                  <w:vAlign w:val="center"/>
                </w:tcPr>
                <w:p w14:paraId="3D433EBE">
                  <w:pPr>
                    <w:pStyle w:val="12"/>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设备名称</w:t>
                  </w:r>
                </w:p>
              </w:tc>
              <w:tc>
                <w:tcPr>
                  <w:tcW w:w="1617" w:type="pct"/>
                  <w:noWrap w:val="0"/>
                  <w:vAlign w:val="center"/>
                </w:tcPr>
                <w:p w14:paraId="7C880457">
                  <w:pPr>
                    <w:pStyle w:val="12"/>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设备数量</w:t>
                  </w:r>
                </w:p>
              </w:tc>
              <w:tc>
                <w:tcPr>
                  <w:tcW w:w="1617" w:type="pct"/>
                  <w:noWrap w:val="0"/>
                  <w:vAlign w:val="center"/>
                </w:tcPr>
                <w:p w14:paraId="29AAD325">
                  <w:pPr>
                    <w:pStyle w:val="12"/>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单台设备噪声源强dB（A）</w:t>
                  </w:r>
                </w:p>
              </w:tc>
              <w:tc>
                <w:tcPr>
                  <w:tcW w:w="429" w:type="pct"/>
                  <w:noWrap w:val="0"/>
                  <w:vAlign w:val="center"/>
                </w:tcPr>
                <w:p w14:paraId="49E4A870">
                  <w:pPr>
                    <w:pStyle w:val="12"/>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备注</w:t>
                  </w:r>
                </w:p>
              </w:tc>
            </w:tr>
            <w:tr w14:paraId="1ADB9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335" w:type="pct"/>
                  <w:noWrap w:val="0"/>
                  <w:vAlign w:val="center"/>
                </w:tcPr>
                <w:p w14:paraId="1189C585">
                  <w:pPr>
                    <w:shd w:val="clear" w:color="auto"/>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分装机</w:t>
                  </w:r>
                </w:p>
              </w:tc>
              <w:tc>
                <w:tcPr>
                  <w:tcW w:w="1617" w:type="pct"/>
                  <w:noWrap w:val="0"/>
                  <w:vAlign w:val="center"/>
                </w:tcPr>
                <w:p w14:paraId="46F5F01A">
                  <w:pPr>
                    <w:shd w:val="clear"/>
                    <w:tabs>
                      <w:tab w:val="left" w:pos="1443"/>
                    </w:tabs>
                    <w:spacing w:line="240" w:lineRule="auto"/>
                    <w:jc w:val="center"/>
                    <w:rPr>
                      <w:rFonts w:hint="default"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5</w:t>
                  </w:r>
                </w:p>
              </w:tc>
              <w:tc>
                <w:tcPr>
                  <w:tcW w:w="1617" w:type="pct"/>
                  <w:noWrap w:val="0"/>
                  <w:vAlign w:val="center"/>
                </w:tcPr>
                <w:p w14:paraId="7B9DEF51">
                  <w:pPr>
                    <w:shd w:val="clear"/>
                    <w:tabs>
                      <w:tab w:val="left" w:pos="1443"/>
                    </w:tabs>
                    <w:spacing w:line="240" w:lineRule="auto"/>
                    <w:jc w:val="cente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75</w:t>
                  </w:r>
                </w:p>
              </w:tc>
              <w:tc>
                <w:tcPr>
                  <w:tcW w:w="429" w:type="pct"/>
                  <w:vMerge w:val="restart"/>
                  <w:noWrap w:val="0"/>
                  <w:vAlign w:val="center"/>
                </w:tcPr>
                <w:p w14:paraId="57BA3EDE">
                  <w:pPr>
                    <w:shd w:val="clear"/>
                    <w:tabs>
                      <w:tab w:val="left" w:pos="1443"/>
                    </w:tabs>
                    <w:spacing w:line="240" w:lineRule="auto"/>
                    <w:jc w:val="cente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室内</w:t>
                  </w:r>
                </w:p>
              </w:tc>
            </w:tr>
            <w:tr w14:paraId="46D0A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noWrap w:val="0"/>
                  <w:vAlign w:val="center"/>
                </w:tcPr>
                <w:p w14:paraId="3CD1AF6F">
                  <w:pPr>
                    <w:shd w:val="clear"/>
                    <w:spacing w:line="240" w:lineRule="auto"/>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s="Times New Roman"/>
                      <w:b w:val="0"/>
                      <w:bCs w:val="0"/>
                      <w:snapToGrid w:val="0"/>
                      <w:color w:val="000000" w:themeColor="text1"/>
                      <w:kern w:val="2"/>
                      <w:sz w:val="21"/>
                      <w:szCs w:val="21"/>
                      <w:highlight w:val="none"/>
                      <w:vertAlign w:val="baseline"/>
                      <w:lang w:val="en-US" w:eastAsia="zh-CN" w:bidi="ar-SA"/>
                      <w14:textFill>
                        <w14:solidFill>
                          <w14:schemeClr w14:val="tx1"/>
                        </w14:solidFill>
                      </w14:textFill>
                    </w:rPr>
                    <w:t>搅拌</w:t>
                  </w:r>
                  <w:r>
                    <w:rPr>
                      <w:rFonts w:hint="default" w:ascii="Times New Roman" w:hAnsi="Times New Roman" w:eastAsia="宋体" w:cs="Times New Roman"/>
                      <w:b w:val="0"/>
                      <w:bCs w:val="0"/>
                      <w:snapToGrid w:val="0"/>
                      <w:color w:val="000000" w:themeColor="text1"/>
                      <w:kern w:val="2"/>
                      <w:sz w:val="21"/>
                      <w:szCs w:val="21"/>
                      <w:highlight w:val="none"/>
                      <w:vertAlign w:val="baseline"/>
                      <w:lang w:val="en-US" w:eastAsia="zh-CN" w:bidi="ar-SA"/>
                      <w14:textFill>
                        <w14:solidFill>
                          <w14:schemeClr w14:val="tx1"/>
                        </w14:solidFill>
                      </w14:textFill>
                    </w:rPr>
                    <w:t>机</w:t>
                  </w:r>
                </w:p>
              </w:tc>
              <w:tc>
                <w:tcPr>
                  <w:tcW w:w="1617" w:type="pct"/>
                  <w:noWrap w:val="0"/>
                  <w:vAlign w:val="center"/>
                </w:tcPr>
                <w:p w14:paraId="7145F0DB">
                  <w:pPr>
                    <w:shd w:val="clear"/>
                    <w:tabs>
                      <w:tab w:val="left" w:pos="1443"/>
                    </w:tabs>
                    <w:spacing w:line="240" w:lineRule="auto"/>
                    <w:jc w:val="center"/>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6</w:t>
                  </w:r>
                </w:p>
              </w:tc>
              <w:tc>
                <w:tcPr>
                  <w:tcW w:w="1617" w:type="pct"/>
                  <w:noWrap w:val="0"/>
                  <w:vAlign w:val="center"/>
                </w:tcPr>
                <w:p w14:paraId="3CF3041B">
                  <w:pPr>
                    <w:shd w:val="clear"/>
                    <w:tabs>
                      <w:tab w:val="left" w:pos="1443"/>
                    </w:tabs>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75</w:t>
                  </w:r>
                </w:p>
              </w:tc>
              <w:tc>
                <w:tcPr>
                  <w:tcW w:w="429" w:type="pct"/>
                  <w:vMerge w:val="continue"/>
                  <w:noWrap w:val="0"/>
                  <w:vAlign w:val="center"/>
                </w:tcPr>
                <w:p w14:paraId="6CE70CAD">
                  <w:pPr>
                    <w:shd w:val="clear"/>
                    <w:tabs>
                      <w:tab w:val="left" w:pos="1443"/>
                    </w:tabs>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r>
            <w:tr w14:paraId="2DE4B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noWrap w:val="0"/>
                  <w:vAlign w:val="center"/>
                </w:tcPr>
                <w:p w14:paraId="711C5F44">
                  <w:pPr>
                    <w:shd w:val="clear"/>
                    <w:spacing w:line="240" w:lineRule="auto"/>
                    <w:jc w:val="center"/>
                    <w:rPr>
                      <w:rFonts w:hint="default" w:cs="Times New Roman"/>
                      <w:b w:val="0"/>
                      <w:bCs w:val="0"/>
                      <w:snapToGrid w:val="0"/>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 w:val="0"/>
                      <w:bCs w:val="0"/>
                      <w:snapToGrid w:val="0"/>
                      <w:color w:val="000000" w:themeColor="text1"/>
                      <w:kern w:val="2"/>
                      <w:sz w:val="21"/>
                      <w:szCs w:val="21"/>
                      <w:highlight w:val="none"/>
                      <w:vertAlign w:val="baseline"/>
                      <w:lang w:val="en-US" w:eastAsia="zh-CN" w:bidi="ar-SA"/>
                      <w14:textFill>
                        <w14:solidFill>
                          <w14:schemeClr w14:val="tx1"/>
                        </w14:solidFill>
                      </w14:textFill>
                    </w:rPr>
                    <w:t>上料机</w:t>
                  </w:r>
                </w:p>
              </w:tc>
              <w:tc>
                <w:tcPr>
                  <w:tcW w:w="1617" w:type="pct"/>
                  <w:noWrap w:val="0"/>
                  <w:vAlign w:val="center"/>
                </w:tcPr>
                <w:p w14:paraId="544CA2B3">
                  <w:pPr>
                    <w:shd w:val="clear"/>
                    <w:tabs>
                      <w:tab w:val="left" w:pos="1443"/>
                    </w:tabs>
                    <w:spacing w:line="240" w:lineRule="auto"/>
                    <w:jc w:val="center"/>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2</w:t>
                  </w:r>
                </w:p>
              </w:tc>
              <w:tc>
                <w:tcPr>
                  <w:tcW w:w="1617" w:type="pct"/>
                  <w:noWrap w:val="0"/>
                  <w:vAlign w:val="center"/>
                </w:tcPr>
                <w:p w14:paraId="7E602DB0">
                  <w:pPr>
                    <w:shd w:val="clear"/>
                    <w:tabs>
                      <w:tab w:val="left" w:pos="1443"/>
                    </w:tabs>
                    <w:spacing w:line="240" w:lineRule="auto"/>
                    <w:jc w:val="center"/>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70</w:t>
                  </w:r>
                </w:p>
              </w:tc>
              <w:tc>
                <w:tcPr>
                  <w:tcW w:w="429" w:type="pct"/>
                  <w:vMerge w:val="continue"/>
                  <w:noWrap w:val="0"/>
                  <w:vAlign w:val="center"/>
                </w:tcPr>
                <w:p w14:paraId="309F8E82">
                  <w:pPr>
                    <w:shd w:val="clear"/>
                    <w:tabs>
                      <w:tab w:val="left" w:pos="1443"/>
                    </w:tabs>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r>
            <w:tr w14:paraId="67E13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noWrap w:val="0"/>
                  <w:vAlign w:val="center"/>
                </w:tcPr>
                <w:p w14:paraId="38DEF803">
                  <w:pPr>
                    <w:shd w:val="clear"/>
                    <w:spacing w:line="240" w:lineRule="auto"/>
                    <w:jc w:val="center"/>
                    <w:rPr>
                      <w:rFonts w:hint="default" w:ascii="Times New Roman" w:hAnsi="Times New Roman" w:cs="Times New Roman"/>
                      <w:b w:val="0"/>
                      <w:bCs w:val="0"/>
                      <w:snapToGrid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b w:val="0"/>
                      <w:bCs w:val="0"/>
                      <w:snapToGrid w:val="0"/>
                      <w:color w:val="000000" w:themeColor="text1"/>
                      <w:kern w:val="2"/>
                      <w:sz w:val="21"/>
                      <w:szCs w:val="21"/>
                      <w:highlight w:val="none"/>
                      <w:vertAlign w:val="baseline"/>
                      <w:lang w:val="en-US" w:eastAsia="zh-CN" w:bidi="ar-SA"/>
                      <w14:textFill>
                        <w14:solidFill>
                          <w14:schemeClr w14:val="tx1"/>
                        </w14:solidFill>
                      </w14:textFill>
                    </w:rPr>
                    <w:t>风机</w:t>
                  </w:r>
                </w:p>
              </w:tc>
              <w:tc>
                <w:tcPr>
                  <w:tcW w:w="1617" w:type="pct"/>
                  <w:noWrap w:val="0"/>
                  <w:vAlign w:val="center"/>
                </w:tcPr>
                <w:p w14:paraId="509BF3C1">
                  <w:pPr>
                    <w:shd w:val="clear"/>
                    <w:spacing w:line="240" w:lineRule="auto"/>
                    <w:jc w:val="center"/>
                    <w:rPr>
                      <w:rFonts w:hint="eastAsia"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w:t>
                  </w:r>
                </w:p>
              </w:tc>
              <w:tc>
                <w:tcPr>
                  <w:tcW w:w="1617" w:type="pct"/>
                  <w:noWrap w:val="0"/>
                  <w:vAlign w:val="center"/>
                </w:tcPr>
                <w:p w14:paraId="11C62B4A">
                  <w:pPr>
                    <w:shd w:val="clear"/>
                    <w:spacing w:line="240" w:lineRule="auto"/>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85</w:t>
                  </w:r>
                </w:p>
              </w:tc>
              <w:tc>
                <w:tcPr>
                  <w:tcW w:w="429" w:type="pct"/>
                  <w:noWrap w:val="0"/>
                  <w:vAlign w:val="center"/>
                </w:tcPr>
                <w:p w14:paraId="4DE4CD5E">
                  <w:pPr>
                    <w:shd w:val="clear"/>
                    <w:spacing w:line="240" w:lineRule="auto"/>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室外</w:t>
                  </w:r>
                </w:p>
              </w:tc>
            </w:tr>
          </w:tbl>
          <w:p w14:paraId="30977A02">
            <w:pPr>
              <w:shd w:val="clear"/>
              <w:spacing w:line="360" w:lineRule="auto"/>
              <w:ind w:firstLine="420" w:firstLineChars="20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项目噪声经过室内产噪设备设置减振措施、车间墙体隔声、高噪设备设置减振垫等措施；</w:t>
            </w:r>
          </w:p>
          <w:p w14:paraId="7FF16B7F">
            <w:pPr>
              <w:shd w:val="clear"/>
              <w:spacing w:line="360" w:lineRule="auto"/>
              <w:ind w:firstLine="420" w:firstLineChars="200"/>
              <w:jc w:val="both"/>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室外的设备通过隔声罩、底座防振措施进行降噪；通过建设单位落实好各类设备的降噪措施，且车间墙体为砖砌实心墙、铝窗结构，室外设备设置隔声罩，查阅资料可降低3-30dB（A）(参考文献：环境保护实用数据手册)，本项目取27dB（A）；由环境保护实用数据手册可知，底座防振措施可降噪5-8dB(A)，本项目取7dB（A），总的降噪值可达到34dB(A)。因此</w:t>
            </w:r>
            <w:r>
              <w:rPr>
                <w:rFonts w:hint="default" w:ascii="Times New Roman" w:hAnsi="Times New Roman" w:eastAsia="宋体" w:cs="Times New Roman"/>
                <w:color w:val="000000" w:themeColor="text1"/>
                <w:sz w:val="21"/>
                <w:szCs w:val="21"/>
                <w:highlight w:val="none"/>
                <w14:textFill>
                  <w14:solidFill>
                    <w14:schemeClr w14:val="tx1"/>
                  </w14:solidFill>
                </w14:textFill>
              </w:rPr>
              <w:t>项目噪声经过车间墙体隔声、降噪措施及距离衰减后，项目</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厂界1米处的噪声值昼间可达到《工业企业厂界</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环境噪声</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排放标准》（GB12348-2008）3类标准</w:t>
            </w:r>
            <w:r>
              <w:rPr>
                <w:rFonts w:hint="default" w:ascii="Times New Roman" w:hAnsi="Times New Roman" w:eastAsia="宋体" w:cs="Times New Roman"/>
                <w:bCs/>
                <w:color w:val="000000" w:themeColor="text1"/>
                <w:sz w:val="21"/>
                <w:szCs w:val="21"/>
                <w:highlight w:val="none"/>
                <w14:textFill>
                  <w14:solidFill>
                    <w14:schemeClr w14:val="tx1"/>
                  </w14:solidFill>
                </w14:textFill>
              </w:rPr>
              <w:t>（昼间噪声限值</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65</w:t>
            </w:r>
            <w:r>
              <w:rPr>
                <w:rFonts w:hint="default" w:ascii="Times New Roman" w:hAnsi="Times New Roman" w:eastAsia="宋体" w:cs="Times New Roman"/>
                <w:bCs/>
                <w:color w:val="000000" w:themeColor="text1"/>
                <w:sz w:val="21"/>
                <w:szCs w:val="21"/>
                <w:highlight w:val="none"/>
                <w14:textFill>
                  <w14:solidFill>
                    <w14:schemeClr w14:val="tx1"/>
                  </w14:solidFill>
                </w14:textFill>
              </w:rPr>
              <w:t>dB(A)</w:t>
            </w:r>
            <w:r>
              <w:rPr>
                <w:rFonts w:hint="eastAsia" w:cs="Times New Roman"/>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夜间</w:t>
            </w:r>
            <w:r>
              <w:rPr>
                <w:rFonts w:hint="eastAsia" w:cs="Times New Roman"/>
                <w:color w:val="000000" w:themeColor="text1"/>
                <w:sz w:val="21"/>
                <w:szCs w:val="21"/>
                <w:highlight w:val="none"/>
                <w:lang w:val="en-US" w:eastAsia="zh-CN"/>
                <w14:textFill>
                  <w14:solidFill>
                    <w14:schemeClr w14:val="tx1"/>
                  </w14:solidFill>
                </w14:textFill>
              </w:rPr>
              <w:t>不生产</w:t>
            </w:r>
            <w:r>
              <w:rPr>
                <w:rFonts w:hint="default" w:ascii="Times New Roman" w:hAnsi="Times New Roman" w:eastAsia="宋体" w:cs="Times New Roman"/>
                <w:bCs/>
                <w:color w:val="000000" w:themeColor="text1"/>
                <w:sz w:val="21"/>
                <w:szCs w:val="21"/>
                <w:highlight w:val="none"/>
                <w14:textFill>
                  <w14:solidFill>
                    <w14:schemeClr w14:val="tx1"/>
                  </w14:solidFill>
                </w14:textFill>
              </w:rPr>
              <w:t>）。为营造更好的工作环境，噪声防治对策应该从声源上降低噪声传播途径上降低噪声两个环节着手，要求做到以下几点：</w:t>
            </w:r>
          </w:p>
          <w:p w14:paraId="69B799C2">
            <w:pPr>
              <w:shd w:val="clear"/>
              <w:adjustRightInd w:val="0"/>
              <w:snapToGrid w:val="0"/>
              <w:spacing w:line="360" w:lineRule="auto"/>
              <w:ind w:firstLine="420" w:firstLineChars="200"/>
              <w:jc w:val="both"/>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（1）对于各种生产设备，除选用噪声低的设备外还应合理</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地</w:t>
            </w:r>
            <w:r>
              <w:rPr>
                <w:rFonts w:hint="default" w:ascii="Times New Roman" w:hAnsi="Times New Roman" w:eastAsia="宋体" w:cs="Times New Roman"/>
                <w:bCs/>
                <w:color w:val="000000" w:themeColor="text1"/>
                <w:sz w:val="21"/>
                <w:szCs w:val="21"/>
                <w:highlight w:val="none"/>
                <w14:textFill>
                  <w14:solidFill>
                    <w14:schemeClr w14:val="tx1"/>
                  </w14:solidFill>
                </w14:textFill>
              </w:rPr>
              <w:t>安装、布局，较高噪声设备应安装减振垫、减振基座等</w:t>
            </w:r>
            <w:r>
              <w:rPr>
                <w:rFonts w:hint="eastAsia" w:cs="Times New Roman"/>
                <w:bCs/>
                <w:color w:val="000000" w:themeColor="text1"/>
                <w:sz w:val="21"/>
                <w:szCs w:val="21"/>
                <w:highlight w:val="none"/>
                <w:lang w:eastAsia="zh-CN"/>
                <w14:textFill>
                  <w14:solidFill>
                    <w14:schemeClr w14:val="tx1"/>
                  </w14:solidFill>
                </w14:textFill>
              </w:rPr>
              <w:t>，</w:t>
            </w:r>
            <w:r>
              <w:rPr>
                <w:rFonts w:hint="eastAsia" w:cs="Times New Roman"/>
                <w:bCs/>
                <w:color w:val="000000" w:themeColor="text1"/>
                <w:sz w:val="21"/>
                <w:szCs w:val="21"/>
                <w:highlight w:val="none"/>
                <w:lang w:val="en-US" w:eastAsia="zh-CN"/>
                <w14:textFill>
                  <w14:solidFill>
                    <w14:schemeClr w14:val="tx1"/>
                  </w14:solidFill>
                </w14:textFill>
              </w:rPr>
              <w:t>室外通风设备通过安装隔声罩、减振垫、消声器等来消除振动等产生的影响</w:t>
            </w:r>
            <w:r>
              <w:rPr>
                <w:rFonts w:hint="default" w:ascii="Times New Roman" w:hAnsi="Times New Roman" w:eastAsia="宋体" w:cs="Times New Roman"/>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敏感点</w:t>
            </w:r>
            <w:r>
              <w:rPr>
                <w:rFonts w:hint="eastAsia" w:cs="Times New Roman"/>
                <w:bCs/>
                <w:color w:val="000000" w:themeColor="text1"/>
                <w:sz w:val="21"/>
                <w:szCs w:val="21"/>
                <w:highlight w:val="none"/>
                <w:lang w:val="en-US" w:eastAsia="zh-CN"/>
                <w14:textFill>
                  <w14:solidFill>
                    <w14:schemeClr w14:val="tx1"/>
                  </w14:solidFill>
                </w14:textFill>
              </w:rPr>
              <w:t>上赖生</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位于项目</w:t>
            </w:r>
            <w:r>
              <w:rPr>
                <w:rFonts w:hint="eastAsia" w:cs="Times New Roman"/>
                <w:bCs/>
                <w:color w:val="000000" w:themeColor="text1"/>
                <w:sz w:val="21"/>
                <w:szCs w:val="21"/>
                <w:highlight w:val="none"/>
                <w:lang w:val="en-US" w:eastAsia="zh-CN"/>
                <w14:textFill>
                  <w14:solidFill>
                    <w14:schemeClr w14:val="tx1"/>
                  </w14:solidFill>
                </w14:textFill>
              </w:rPr>
              <w:t>东南</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面（距离厂界约</w:t>
            </w:r>
            <w:r>
              <w:rPr>
                <w:rFonts w:hint="eastAsia" w:cs="Times New Roman"/>
                <w:bCs/>
                <w:color w:val="000000" w:themeColor="text1"/>
                <w:sz w:val="21"/>
                <w:szCs w:val="21"/>
                <w:highlight w:val="none"/>
                <w:lang w:val="en-US" w:eastAsia="zh-CN"/>
                <w14:textFill>
                  <w14:solidFill>
                    <w14:schemeClr w14:val="tx1"/>
                  </w14:solidFill>
                </w14:textFill>
              </w:rPr>
              <w:t>38</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米），项目厂区生产车间位于厂区</w:t>
            </w:r>
            <w:r>
              <w:rPr>
                <w:rFonts w:hint="eastAsia" w:cs="Times New Roman"/>
                <w:bCs/>
                <w:color w:val="000000" w:themeColor="text1"/>
                <w:sz w:val="21"/>
                <w:szCs w:val="21"/>
                <w:highlight w:val="none"/>
                <w:lang w:val="en-US" w:eastAsia="zh-CN"/>
                <w14:textFill>
                  <w14:solidFill>
                    <w14:schemeClr w14:val="tx1"/>
                  </w14:solidFill>
                </w14:textFill>
              </w:rPr>
              <w:t>西面</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p>
          <w:p w14:paraId="4BB710FF">
            <w:pPr>
              <w:pStyle w:val="12"/>
              <w:shd w:val="clear"/>
              <w:spacing w:after="0" w:line="360" w:lineRule="auto"/>
              <w:ind w:left="0" w:leftChars="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（2）投入使用后应加强对设备的日常检修和维护，保证各设备正常运转，以免由于故障原因产生较大噪声，同时加强生产管理，教育员工文明生产，减少人为因素造成的噪声，合理安排生产；</w:t>
            </w:r>
          </w:p>
          <w:p w14:paraId="01064DAA">
            <w:pPr>
              <w:pStyle w:val="12"/>
              <w:shd w:val="clear"/>
              <w:spacing w:after="0" w:line="360" w:lineRule="auto"/>
              <w:ind w:left="0" w:leftChars="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（3）车间的门窗要选用隔声性能良好的铝合金或双层门窗，加上自然距离的衰减，使生产设备产生的机械噪声得到有效</w:t>
            </w:r>
            <w:r>
              <w:rPr>
                <w:rFonts w:hint="default" w:ascii="Times New Roman" w:hAnsi="Times New Roman" w:cs="Times New Roman"/>
                <w:color w:val="000000" w:themeColor="text1"/>
                <w:sz w:val="21"/>
                <w:szCs w:val="21"/>
                <w:highlight w:val="none"/>
                <w:lang w:eastAsia="zh-CN"/>
                <w14:textFill>
                  <w14:solidFill>
                    <w14:schemeClr w14:val="tx1"/>
                  </w14:solidFill>
                </w14:textFill>
              </w:rPr>
              <w:t>地</w:t>
            </w:r>
            <w:r>
              <w:rPr>
                <w:rFonts w:hint="default" w:ascii="Times New Roman" w:hAnsi="Times New Roman" w:eastAsia="宋体" w:cs="Times New Roman"/>
                <w:color w:val="000000" w:themeColor="text1"/>
                <w:sz w:val="21"/>
                <w:szCs w:val="21"/>
                <w:highlight w:val="none"/>
                <w14:textFill>
                  <w14:solidFill>
                    <w14:schemeClr w14:val="tx1"/>
                  </w14:solidFill>
                </w14:textFill>
              </w:rPr>
              <w:t>衰减；</w:t>
            </w:r>
          </w:p>
          <w:p w14:paraId="630945CA">
            <w:pPr>
              <w:pStyle w:val="12"/>
              <w:shd w:val="clear"/>
              <w:spacing w:after="0" w:line="360" w:lineRule="auto"/>
              <w:ind w:left="0" w:leftChars="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（4）废气处理设备通过安装减振垫、风口软接、消声器等来消除振动等产生的影响，以及通过厂房隔音措施减少对厂界的影响；</w:t>
            </w:r>
          </w:p>
          <w:p w14:paraId="198D35B6">
            <w:pPr>
              <w:pStyle w:val="12"/>
              <w:shd w:val="clear"/>
              <w:spacing w:after="0" w:line="360" w:lineRule="auto"/>
              <w:ind w:left="0" w:leftChars="0"/>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（5）在原材料和成品的搬运过程中，要轻拿轻放，避免大的突发噪声产生</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7FF89314">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（6）项目</w:t>
            </w:r>
            <w:r>
              <w:rPr>
                <w:rFonts w:hint="eastAsia" w:cs="Times New Roman"/>
                <w:color w:val="000000" w:themeColor="text1"/>
                <w:kern w:val="0"/>
                <w:sz w:val="21"/>
                <w:szCs w:val="21"/>
                <w:highlight w:val="none"/>
                <w:lang w:val="en-US" w:eastAsia="zh-CN" w:bidi="ar"/>
                <w14:textFill>
                  <w14:solidFill>
                    <w14:schemeClr w14:val="tx1"/>
                  </w14:solidFill>
                </w14:textFill>
              </w:rPr>
              <w:t>靠近敏感点侧（东侧）放置成品罐和原料罐，</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办公区和生产车间位于厂区西面，</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高噪声设备放置在厂区</w:t>
            </w:r>
            <w:r>
              <w:rPr>
                <w:rFonts w:hint="eastAsia" w:cs="Times New Roman"/>
                <w:color w:val="000000" w:themeColor="text1"/>
                <w:kern w:val="0"/>
                <w:sz w:val="21"/>
                <w:szCs w:val="21"/>
                <w:highlight w:val="none"/>
                <w:lang w:val="en-US" w:eastAsia="zh-CN" w:bidi="ar"/>
                <w14:textFill>
                  <w14:solidFill>
                    <w14:schemeClr w14:val="tx1"/>
                  </w14:solidFill>
                </w14:textFill>
              </w:rPr>
              <w:t>西面</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，尽量远离敏感点</w:t>
            </w:r>
            <w:r>
              <w:rPr>
                <w:rFonts w:hint="eastAsia" w:cs="Times New Roman"/>
                <w:color w:val="000000" w:themeColor="text1"/>
                <w:kern w:val="0"/>
                <w:sz w:val="21"/>
                <w:szCs w:val="21"/>
                <w:highlight w:val="none"/>
                <w:lang w:val="en-US" w:eastAsia="zh-CN" w:bidi="ar"/>
                <w14:textFill>
                  <w14:solidFill>
                    <w14:schemeClr w14:val="tx1"/>
                  </w14:solidFill>
                </w14:textFill>
              </w:rPr>
              <w:t>上赖生（东南面）</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。高噪声设备距离敏感点</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eastAsia" w:cs="Times New Roman"/>
                <w:color w:val="000000" w:themeColor="text1"/>
                <w:kern w:val="0"/>
                <w:sz w:val="21"/>
                <w:szCs w:val="21"/>
                <w:highlight w:val="none"/>
                <w:lang w:val="en-US" w:eastAsia="zh-CN" w:bidi="ar"/>
                <w14:textFill>
                  <w14:solidFill>
                    <w14:schemeClr w14:val="tx1"/>
                  </w14:solidFill>
                </w14:textFill>
              </w:rPr>
              <w:t>东南面上赖生</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为</w:t>
            </w:r>
            <w:r>
              <w:rPr>
                <w:rFonts w:hint="eastAsia" w:cs="Times New Roman"/>
                <w:color w:val="000000" w:themeColor="text1"/>
                <w:kern w:val="0"/>
                <w:sz w:val="21"/>
                <w:szCs w:val="21"/>
                <w:highlight w:val="none"/>
                <w:lang w:val="en-US" w:eastAsia="zh-CN" w:bidi="ar"/>
                <w14:textFill>
                  <w14:solidFill>
                    <w14:schemeClr w14:val="tx1"/>
                  </w14:solidFill>
                </w14:textFill>
              </w:rPr>
              <w:t>60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米，</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靠近敏感点（</w:t>
            </w:r>
            <w:r>
              <w:rPr>
                <w:rFonts w:hint="eastAsia" w:cs="Times New Roman"/>
                <w:color w:val="000000" w:themeColor="text1"/>
                <w:kern w:val="0"/>
                <w:sz w:val="21"/>
                <w:szCs w:val="21"/>
                <w:highlight w:val="none"/>
                <w:lang w:val="en-US" w:eastAsia="zh-CN" w:bidi="ar"/>
                <w14:textFill>
                  <w14:solidFill>
                    <w14:schemeClr w14:val="tx1"/>
                  </w14:solidFill>
                </w14:textFill>
              </w:rPr>
              <w:t>东南面上赖生</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）侧窗口</w:t>
            </w:r>
            <w:r>
              <w:rPr>
                <w:rFonts w:hint="eastAsia" w:cs="Times New Roman"/>
                <w:color w:val="000000" w:themeColor="text1"/>
                <w:kern w:val="0"/>
                <w:sz w:val="21"/>
                <w:szCs w:val="21"/>
                <w:highlight w:val="none"/>
                <w:lang w:val="en-US" w:eastAsia="zh-CN" w:bidi="ar"/>
                <w14:textFill>
                  <w14:solidFill>
                    <w14:schemeClr w14:val="tx1"/>
                  </w14:solidFill>
                </w14:textFill>
              </w:rPr>
              <w:t>仅采光不打开</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且本项目选用噪声较低的设备，注意机械保养、采用隔声、减振和距离衰减等措施后，对敏感点影响较小。</w:t>
            </w:r>
          </w:p>
          <w:p w14:paraId="59F80450">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82" w:firstLineChars="200"/>
              <w:jc w:val="both"/>
              <w:textAlignment w:val="auto"/>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（2）噪声监测计划</w:t>
            </w:r>
          </w:p>
          <w:p w14:paraId="5B5C8BAF">
            <w:pPr>
              <w:keepNext/>
              <w:keepLines/>
              <w:widowControl w:val="0"/>
              <w:numPr>
                <w:ilvl w:val="0"/>
                <w:numId w:val="0"/>
              </w:numPr>
              <w:shd w:val="clear"/>
              <w:spacing w:line="360" w:lineRule="auto"/>
              <w:ind w:left="0" w:leftChars="0" w:firstLine="420" w:firstLineChars="200"/>
              <w:jc w:val="both"/>
              <w:outlineLvl w:val="2"/>
              <w:rPr>
                <w:rFonts w:hint="default" w:ascii="Times New Roman" w:hAnsi="Times New Roman" w:eastAsia="宋体" w:cs="Times New Roman"/>
                <w:b/>
                <w:bCs/>
                <w:color w:val="000000" w:themeColor="text1"/>
                <w:kern w:val="2"/>
                <w:sz w:val="21"/>
                <w:szCs w:val="21"/>
                <w:highlight w:val="none"/>
                <w:lang w:val="zh-CN"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根据《排污单位自行监测技术指南总则》（HJ819-2017）、《排污许可证申请与核发技术规范总则》（HJ942-2018）、《排污许可证申请与核发技术规范工业噪声》（HJ1301-2023），本项目污染源监测计划见下表。</w:t>
            </w:r>
          </w:p>
          <w:p w14:paraId="109225D1">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表3</w:t>
            </w:r>
            <w:r>
              <w:rPr>
                <w:rFonts w:hint="eastAsia" w:cs="Times New Roman"/>
                <w:b/>
                <w:bCs w:val="0"/>
                <w:color w:val="000000" w:themeColor="text1"/>
                <w:spacing w:val="-10"/>
                <w:sz w:val="24"/>
                <w:szCs w:val="24"/>
                <w:highlight w:val="none"/>
                <w:lang w:val="en-US" w:eastAsia="zh-CN"/>
                <w14:textFill>
                  <w14:solidFill>
                    <w14:schemeClr w14:val="tx1"/>
                  </w14:solidFill>
                </w14:textFill>
              </w:rPr>
              <w:t>9</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噪声监测计划</w:t>
            </w:r>
          </w:p>
          <w:tbl>
            <w:tblPr>
              <w:tblStyle w:val="34"/>
              <w:tblW w:w="675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004"/>
              <w:gridCol w:w="1255"/>
              <w:gridCol w:w="1425"/>
              <w:gridCol w:w="2073"/>
            </w:tblGrid>
            <w:tr w14:paraId="3E76F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000000" w:sz="4" w:space="0"/>
                    <w:bottom w:val="single" w:color="auto" w:sz="4" w:space="0"/>
                    <w:right w:val="single" w:color="auto" w:sz="4" w:space="0"/>
                  </w:tcBorders>
                  <w:noWrap w:val="0"/>
                  <w:vAlign w:val="center"/>
                </w:tcPr>
                <w:p w14:paraId="45AA8E5F">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噪声监测点位</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393E5816">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监测频次</w:t>
                  </w:r>
                </w:p>
              </w:tc>
              <w:tc>
                <w:tcPr>
                  <w:tcW w:w="1425" w:type="dxa"/>
                  <w:tcBorders>
                    <w:top w:val="single" w:color="auto" w:sz="4" w:space="0"/>
                    <w:left w:val="single" w:color="auto" w:sz="4" w:space="0"/>
                    <w:bottom w:val="single" w:color="auto" w:sz="4" w:space="0"/>
                    <w:right w:val="single" w:color="auto" w:sz="4" w:space="0"/>
                  </w:tcBorders>
                  <w:noWrap w:val="0"/>
                  <w:vAlign w:val="center"/>
                </w:tcPr>
                <w:p w14:paraId="19B84DB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排放限值</w:t>
                  </w:r>
                </w:p>
              </w:tc>
              <w:tc>
                <w:tcPr>
                  <w:tcW w:w="2073" w:type="dxa"/>
                  <w:tcBorders>
                    <w:top w:val="single" w:color="auto" w:sz="4" w:space="0"/>
                    <w:left w:val="single" w:color="auto" w:sz="4" w:space="0"/>
                    <w:bottom w:val="single" w:color="auto" w:sz="4" w:space="0"/>
                    <w:right w:val="single" w:color="auto" w:sz="4" w:space="0"/>
                  </w:tcBorders>
                  <w:noWrap w:val="0"/>
                  <w:vAlign w:val="center"/>
                </w:tcPr>
                <w:p w14:paraId="4DCBF0D3">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执行排放标准</w:t>
                  </w:r>
                </w:p>
              </w:tc>
            </w:tr>
            <w:tr w14:paraId="3A794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5B3FB3E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厂界东北外1米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0E4E56B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1次/季</w:t>
                  </w:r>
                </w:p>
              </w:tc>
              <w:tc>
                <w:tcPr>
                  <w:tcW w:w="1425" w:type="dxa"/>
                  <w:vMerge w:val="restart"/>
                  <w:tcBorders>
                    <w:top w:val="single" w:color="auto" w:sz="4" w:space="0"/>
                    <w:left w:val="single" w:color="auto" w:sz="4" w:space="0"/>
                    <w:right w:val="single" w:color="auto" w:sz="4" w:space="0"/>
                  </w:tcBorders>
                  <w:noWrap w:val="0"/>
                  <w:vAlign w:val="center"/>
                </w:tcPr>
                <w:p w14:paraId="116C338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昼间噪声≤65dB(A)</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夜间</w:t>
                  </w:r>
                  <w:r>
                    <w:rPr>
                      <w:rFonts w:hint="eastAsia" w:cs="Times New Roman"/>
                      <w:color w:val="000000" w:themeColor="text1"/>
                      <w:sz w:val="21"/>
                      <w:szCs w:val="21"/>
                      <w:highlight w:val="none"/>
                      <w:lang w:val="en-US" w:eastAsia="zh-CN"/>
                      <w14:textFill>
                        <w14:solidFill>
                          <w14:schemeClr w14:val="tx1"/>
                        </w14:solidFill>
                      </w14:textFill>
                    </w:rPr>
                    <w:t>不生产</w:t>
                  </w:r>
                </w:p>
              </w:tc>
              <w:tc>
                <w:tcPr>
                  <w:tcW w:w="2073" w:type="dxa"/>
                  <w:vMerge w:val="restart"/>
                  <w:tcBorders>
                    <w:top w:val="single" w:color="auto" w:sz="4" w:space="0"/>
                    <w:left w:val="single" w:color="auto" w:sz="4" w:space="0"/>
                    <w:right w:val="single" w:color="auto" w:sz="4" w:space="0"/>
                  </w:tcBorders>
                  <w:noWrap w:val="0"/>
                  <w:vAlign w:val="center"/>
                </w:tcPr>
                <w:p w14:paraId="172D3B6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szCs w:val="21"/>
                      <w:highlight w:val="none"/>
                      <w:lang w:bidi="ar"/>
                      <w14:textFill>
                        <w14:solidFill>
                          <w14:schemeClr w14:val="tx1"/>
                        </w14:solidFill>
                      </w14:textFill>
                    </w:rPr>
                    <w:t>《工业企业厂界环境噪声排放标准》3类标</w:t>
                  </w:r>
                  <w:r>
                    <w:rPr>
                      <w:rFonts w:hint="default" w:ascii="Times New Roman" w:hAnsi="Times New Roman" w:eastAsia="宋体" w:cs="Times New Roman"/>
                      <w:color w:val="000000" w:themeColor="text1"/>
                      <w:spacing w:val="7"/>
                      <w:highlight w:val="none"/>
                      <w14:textFill>
                        <w14:solidFill>
                          <w14:schemeClr w14:val="tx1"/>
                        </w14:solidFill>
                      </w14:textFill>
                    </w:rPr>
                    <w:t>准</w:t>
                  </w:r>
                </w:p>
              </w:tc>
            </w:tr>
            <w:tr w14:paraId="5D1B0D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195FB02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厂界东南外1米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3B648E1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1次/季</w:t>
                  </w:r>
                </w:p>
              </w:tc>
              <w:tc>
                <w:tcPr>
                  <w:tcW w:w="1425" w:type="dxa"/>
                  <w:vMerge w:val="continue"/>
                  <w:tcBorders>
                    <w:left w:val="single" w:color="auto" w:sz="4" w:space="0"/>
                    <w:right w:val="single" w:color="auto" w:sz="4" w:space="0"/>
                  </w:tcBorders>
                  <w:noWrap w:val="0"/>
                  <w:vAlign w:val="center"/>
                </w:tcPr>
                <w:p w14:paraId="128DE092">
                  <w:pPr>
                    <w:shd w:val="clear"/>
                    <w:jc w:val="both"/>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2073" w:type="dxa"/>
                  <w:vMerge w:val="continue"/>
                  <w:tcBorders>
                    <w:left w:val="single" w:color="auto" w:sz="4" w:space="0"/>
                    <w:right w:val="single" w:color="auto" w:sz="4" w:space="0"/>
                  </w:tcBorders>
                  <w:noWrap w:val="0"/>
                  <w:vAlign w:val="center"/>
                </w:tcPr>
                <w:p w14:paraId="5A1FE494">
                  <w:pPr>
                    <w:shd w:val="clear"/>
                    <w:jc w:val="both"/>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9832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09DE391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厂界西南外1米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6B6615C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1次/季</w:t>
                  </w:r>
                </w:p>
              </w:tc>
              <w:tc>
                <w:tcPr>
                  <w:tcW w:w="1425" w:type="dxa"/>
                  <w:vMerge w:val="continue"/>
                  <w:tcBorders>
                    <w:left w:val="single" w:color="auto" w:sz="4" w:space="0"/>
                    <w:right w:val="single" w:color="auto" w:sz="4" w:space="0"/>
                  </w:tcBorders>
                  <w:noWrap w:val="0"/>
                  <w:vAlign w:val="center"/>
                </w:tcPr>
                <w:p w14:paraId="064CCBCA">
                  <w:pPr>
                    <w:shd w:val="clear"/>
                    <w:jc w:val="both"/>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2073" w:type="dxa"/>
                  <w:vMerge w:val="continue"/>
                  <w:tcBorders>
                    <w:left w:val="single" w:color="auto" w:sz="4" w:space="0"/>
                    <w:right w:val="single" w:color="auto" w:sz="4" w:space="0"/>
                  </w:tcBorders>
                  <w:noWrap w:val="0"/>
                  <w:vAlign w:val="center"/>
                </w:tcPr>
                <w:p w14:paraId="0801BD96">
                  <w:pPr>
                    <w:shd w:val="clear"/>
                    <w:jc w:val="both"/>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85873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7DA4259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厂界西北外1米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322871F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1次/季</w:t>
                  </w:r>
                </w:p>
              </w:tc>
              <w:tc>
                <w:tcPr>
                  <w:tcW w:w="1425" w:type="dxa"/>
                  <w:vMerge w:val="continue"/>
                  <w:tcBorders>
                    <w:left w:val="single" w:color="auto" w:sz="4" w:space="0"/>
                    <w:bottom w:val="single" w:color="auto" w:sz="4" w:space="0"/>
                    <w:right w:val="single" w:color="auto" w:sz="4" w:space="0"/>
                  </w:tcBorders>
                  <w:noWrap w:val="0"/>
                  <w:vAlign w:val="center"/>
                </w:tcPr>
                <w:p w14:paraId="2EDE376E">
                  <w:pPr>
                    <w:shd w:val="clear"/>
                    <w:jc w:val="both"/>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c>
                <w:tcPr>
                  <w:tcW w:w="2073" w:type="dxa"/>
                  <w:vMerge w:val="continue"/>
                  <w:tcBorders>
                    <w:left w:val="single" w:color="auto" w:sz="4" w:space="0"/>
                    <w:bottom w:val="single" w:color="auto" w:sz="4" w:space="0"/>
                    <w:right w:val="single" w:color="auto" w:sz="4" w:space="0"/>
                  </w:tcBorders>
                  <w:noWrap w:val="0"/>
                  <w:vAlign w:val="center"/>
                </w:tcPr>
                <w:p w14:paraId="5049B146">
                  <w:pPr>
                    <w:shd w:val="clear"/>
                    <w:jc w:val="both"/>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bl>
          <w:p w14:paraId="5E1EAD8E">
            <w:pPr>
              <w:keepNext w:val="0"/>
              <w:keepLines w:val="0"/>
              <w:pageBreakBefore w:val="0"/>
              <w:shd w:val="clear"/>
              <w:kinsoku/>
              <w:wordWrap/>
              <w:overflowPunct/>
              <w:topLinePunct w:val="0"/>
              <w:autoSpaceDE/>
              <w:autoSpaceDN/>
              <w:bidi w:val="0"/>
              <w:adjustRightInd/>
              <w:spacing w:line="360" w:lineRule="auto"/>
              <w:ind w:right="0" w:firstLine="482" w:firstLineChars="200"/>
              <w:jc w:val="both"/>
              <w:textAlignment w:val="auto"/>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四、固体废物影响分析</w:t>
            </w:r>
          </w:p>
          <w:p w14:paraId="1EA61277">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82" w:firstLineChars="200"/>
              <w:jc w:val="both"/>
              <w:textAlignment w:val="auto"/>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（1）固废产生情况：</w:t>
            </w:r>
          </w:p>
          <w:p w14:paraId="4384D73F">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生活垃圾</w:t>
            </w: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w:t>
            </w:r>
          </w:p>
          <w:p w14:paraId="5FE70FE5">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项目总员工数为</w:t>
            </w:r>
            <w:r>
              <w:rPr>
                <w:rFonts w:hint="eastAsia" w:cs="Times New Roman"/>
                <w:color w:val="000000" w:themeColor="text1"/>
                <w:kern w:val="0"/>
                <w:sz w:val="21"/>
                <w:szCs w:val="21"/>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人，生活垃圾产生量按0.5kg/人•日计，则生活垃圾产生量为</w:t>
            </w:r>
            <w:r>
              <w:rPr>
                <w:rFonts w:hint="eastAsia" w:cs="Times New Roman"/>
                <w:color w:val="000000" w:themeColor="text1"/>
                <w:kern w:val="0"/>
                <w:sz w:val="21"/>
                <w:szCs w:val="21"/>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kg/d（</w:t>
            </w:r>
            <w:r>
              <w:rPr>
                <w:rFonts w:hint="eastAsia" w:cs="Times New Roman"/>
                <w:color w:val="000000" w:themeColor="text1"/>
                <w:kern w:val="0"/>
                <w:sz w:val="21"/>
                <w:szCs w:val="21"/>
                <w:highlight w:val="none"/>
                <w:lang w:val="en-US" w:eastAsia="zh-CN" w:bidi="ar-SA"/>
                <w14:textFill>
                  <w14:solidFill>
                    <w14:schemeClr w14:val="tx1"/>
                  </w14:solidFill>
                </w14:textFill>
              </w:rPr>
              <w:t>1.5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t/a）。</w:t>
            </w:r>
            <w: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项目产生的生活垃圾按指定地点堆放，并每日由环卫部门清运处理。</w:t>
            </w:r>
          </w:p>
          <w:p w14:paraId="5D5DFD5A">
            <w:pPr>
              <w:pStyle w:val="2"/>
              <w:keepNext w:val="0"/>
              <w:keepLines w:val="0"/>
              <w:pageBreakBefore w:val="0"/>
              <w:widowControl w:val="0"/>
              <w:shd w:val="clear"/>
              <w:kinsoku/>
              <w:wordWrap w:val="0"/>
              <w:overflowPunct w:val="0"/>
              <w:topLinePunct/>
              <w:autoSpaceDE w:val="0"/>
              <w:autoSpaceDN w:val="0"/>
              <w:bidi w:val="0"/>
              <w:adjustRightInd w:val="0"/>
              <w:snapToGrid/>
              <w:spacing w:line="360" w:lineRule="auto"/>
              <w:ind w:firstLine="482" w:firstLineChars="200"/>
              <w:jc w:val="both"/>
              <w:textAlignment w:val="auto"/>
              <w:rPr>
                <w:rFonts w:hint="default" w:ascii="Times New Roman" w:hAnsi="Times New Roman" w:eastAsia="宋体" w:cs="Times New Roman"/>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一般固体废物：</w:t>
            </w:r>
          </w:p>
          <w:p w14:paraId="19629342">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①</w:t>
            </w:r>
            <w:r>
              <w:rPr>
                <w:rFonts w:hint="eastAsia" w:cs="Times New Roman"/>
                <w:color w:val="000000" w:themeColor="text1"/>
                <w:kern w:val="0"/>
                <w:sz w:val="21"/>
                <w:szCs w:val="21"/>
                <w:highlight w:val="none"/>
                <w:lang w:val="en-US" w:eastAsia="zh-CN" w:bidi="ar-SA"/>
                <w14:textFill>
                  <w14:solidFill>
                    <w14:schemeClr w14:val="tx1"/>
                  </w14:solidFill>
                </w14:textFill>
              </w:rPr>
              <w:t>废弃包装物：</w:t>
            </w:r>
            <w:r>
              <w:rPr>
                <w:rFonts w:hint="eastAsia" w:ascii="Times New Roman" w:cs="Times New Roman"/>
                <w:color w:val="000000" w:themeColor="text1"/>
                <w:kern w:val="0"/>
                <w:sz w:val="21"/>
                <w:szCs w:val="21"/>
                <w:highlight w:val="none"/>
                <w:lang w:val="en-US" w:eastAsia="zh-CN" w:bidi="ar-SA"/>
                <w14:textFill>
                  <w14:solidFill>
                    <w14:schemeClr w14:val="tx1"/>
                  </w14:solidFill>
                </w14:textFill>
              </w:rPr>
              <w:t>本项目生产过程使用</w:t>
            </w: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聚合氯化铝20</w:t>
            </w:r>
            <w:r>
              <w:rPr>
                <w:rFonts w:hint="eastAsia" w:cs="Times New Roman"/>
                <w:color w:val="000000" w:themeColor="text1"/>
                <w:kern w:val="2"/>
                <w:sz w:val="21"/>
                <w:szCs w:val="24"/>
                <w:highlight w:val="none"/>
                <w:lang w:val="en-US" w:eastAsia="zh-CN" w:bidi="ar-SA"/>
                <w14:textFill>
                  <w14:solidFill>
                    <w14:schemeClr w14:val="tx1"/>
                  </w14:solidFill>
                </w14:textFill>
              </w:rPr>
              <w:t>70.204</w:t>
            </w:r>
            <w:r>
              <w:rPr>
                <w:rFonts w:hint="eastAsia" w:ascii="Times New Roman" w:cs="Times New Roman"/>
                <w:color w:val="000000" w:themeColor="text1"/>
                <w:kern w:val="0"/>
                <w:sz w:val="21"/>
                <w:szCs w:val="21"/>
                <w:highlight w:val="none"/>
                <w:lang w:val="en-US" w:eastAsia="zh-CN" w:bidi="ar-SA"/>
                <w14:textFill>
                  <w14:solidFill>
                    <w14:schemeClr w14:val="tx1"/>
                  </w14:solidFill>
                </w14:textFill>
              </w:rPr>
              <w:t>t/a，规格为25kg/桶，年使用约83000袋，每个包装袋约为0.15kg，则年产生废弃包装物约12.45t/a。</w:t>
            </w:r>
          </w:p>
          <w:p w14:paraId="599D9E62">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一般工业固废收集后交由一般工业固废处理能力的单位处理。</w:t>
            </w:r>
          </w:p>
          <w:p w14:paraId="0447D26E">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82" w:firstLineChars="200"/>
              <w:jc w:val="both"/>
              <w:textAlignment w:val="auto"/>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危险废物：</w:t>
            </w:r>
          </w:p>
          <w:p w14:paraId="76025E95">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①废</w:t>
            </w:r>
            <w:r>
              <w:rPr>
                <w:rFonts w:hint="eastAsia" w:cs="Times New Roman"/>
                <w:color w:val="000000" w:themeColor="text1"/>
                <w:kern w:val="0"/>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油及其包装物：本项目生产过程使用</w:t>
            </w:r>
            <w:r>
              <w:rPr>
                <w:rFonts w:hint="eastAsia" w:cs="Times New Roman"/>
                <w:color w:val="000000" w:themeColor="text1"/>
                <w:kern w:val="0"/>
                <w:sz w:val="21"/>
                <w:szCs w:val="21"/>
                <w:highlight w:val="none"/>
                <w:lang w:val="en-US" w:eastAsia="zh-CN" w:bidi="ar-SA"/>
                <w14:textFill>
                  <w14:solidFill>
                    <w14:schemeClr w14:val="tx1"/>
                  </w14:solidFill>
                </w14:textFill>
              </w:rPr>
              <w:t>机油</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约0.</w:t>
            </w:r>
            <w:r>
              <w:rPr>
                <w:rFonts w:hint="eastAsia" w:cs="Times New Roman"/>
                <w:color w:val="000000" w:themeColor="text1"/>
                <w:kern w:val="0"/>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t/a，规格为20kg/桶，年使用</w:t>
            </w:r>
            <w:r>
              <w:rPr>
                <w:rFonts w:hint="eastAsia" w:cs="Times New Roman"/>
                <w:color w:val="000000" w:themeColor="text1"/>
                <w:kern w:val="0"/>
                <w:sz w:val="21"/>
                <w:szCs w:val="21"/>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桶</w:t>
            </w:r>
            <w:r>
              <w:rPr>
                <w:rFonts w:hint="eastAsia" w:cs="Times New Roman"/>
                <w:color w:val="000000" w:themeColor="text1"/>
                <w:kern w:val="0"/>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油，每个包装桶约为1kg，则年产生废</w:t>
            </w:r>
            <w:r>
              <w:rPr>
                <w:rFonts w:hint="eastAsia" w:cs="Times New Roman"/>
                <w:color w:val="000000" w:themeColor="text1"/>
                <w:kern w:val="0"/>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油包装物约0.0</w:t>
            </w:r>
            <w:r>
              <w:rPr>
                <w:rFonts w:hint="eastAsia" w:cs="Times New Roman"/>
                <w:color w:val="000000" w:themeColor="text1"/>
                <w:kern w:val="0"/>
                <w:sz w:val="21"/>
                <w:szCs w:val="21"/>
                <w:highlight w:val="none"/>
                <w:lang w:val="en-US" w:eastAsia="zh-CN" w:bidi="ar-SA"/>
                <w14:textFill>
                  <w14:solidFill>
                    <w14:schemeClr w14:val="tx1"/>
                  </w14:solidFill>
                </w14:textFill>
              </w:rPr>
              <w:t>05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t/a；废</w:t>
            </w:r>
            <w:r>
              <w:rPr>
                <w:rFonts w:hint="eastAsia" w:cs="Times New Roman"/>
                <w:color w:val="000000" w:themeColor="text1"/>
                <w:kern w:val="0"/>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油产生量按照</w:t>
            </w:r>
            <w:r>
              <w:rPr>
                <w:rFonts w:hint="eastAsia" w:cs="Times New Roman"/>
                <w:color w:val="000000" w:themeColor="text1"/>
                <w:kern w:val="0"/>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油使用量的20%计算，则产生废</w:t>
            </w:r>
            <w:r>
              <w:rPr>
                <w:rFonts w:hint="eastAsia" w:cs="Times New Roman"/>
                <w:color w:val="000000" w:themeColor="text1"/>
                <w:kern w:val="0"/>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油约0.0</w:t>
            </w:r>
            <w:r>
              <w:rPr>
                <w:rFonts w:hint="eastAsia" w:cs="Times New Roman"/>
                <w:color w:val="000000" w:themeColor="text1"/>
                <w:kern w:val="0"/>
                <w:sz w:val="21"/>
                <w:szCs w:val="21"/>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t/a，废</w:t>
            </w:r>
            <w:r>
              <w:rPr>
                <w:rFonts w:hint="eastAsia" w:cs="Times New Roman"/>
                <w:color w:val="000000" w:themeColor="text1"/>
                <w:kern w:val="0"/>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油及其包装物总产生量为0.0</w:t>
            </w:r>
            <w:r>
              <w:rPr>
                <w:rFonts w:hint="eastAsia" w:cs="Times New Roman"/>
                <w:color w:val="000000" w:themeColor="text1"/>
                <w:kern w:val="0"/>
                <w:sz w:val="21"/>
                <w:szCs w:val="21"/>
                <w:highlight w:val="none"/>
                <w:lang w:val="en-US" w:eastAsia="zh-CN" w:bidi="ar-SA"/>
                <w14:textFill>
                  <w14:solidFill>
                    <w14:schemeClr w14:val="tx1"/>
                  </w14:solidFill>
                </w14:textFill>
              </w:rPr>
              <w:t>25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t/a。</w:t>
            </w:r>
          </w:p>
          <w:p w14:paraId="1C85B1DA">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②含油废抹布及废手套：项目在生产过程中需要使用机油，此过程会产生废抹布及废手套；定期使用抹布擦拭</w:t>
            </w:r>
            <w:r>
              <w:rPr>
                <w:rFonts w:hint="eastAsia" w:cs="Times New Roman"/>
                <w:color w:val="000000" w:themeColor="text1"/>
                <w:kern w:val="0"/>
                <w:sz w:val="21"/>
                <w:szCs w:val="21"/>
                <w:highlight w:val="none"/>
                <w:lang w:val="en-US" w:eastAsia="zh-CN" w:bidi="ar-SA"/>
                <w14:textFill>
                  <w14:solidFill>
                    <w14:schemeClr w14:val="tx1"/>
                  </w14:solidFill>
                </w14:textFill>
              </w:rPr>
              <w:t>复合盐的</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生产设备，产生废抹布。年使用手套</w:t>
            </w:r>
            <w:r>
              <w:rPr>
                <w:rFonts w:hint="eastAsia" w:cs="Times New Roman"/>
                <w:color w:val="000000" w:themeColor="text1"/>
                <w:kern w:val="0"/>
                <w:sz w:val="21"/>
                <w:szCs w:val="21"/>
                <w:highlight w:val="none"/>
                <w:lang w:val="en-US" w:eastAsia="zh-CN" w:bidi="ar-SA"/>
                <w14:textFill>
                  <w14:solidFill>
                    <w14:schemeClr w14:val="tx1"/>
                  </w14:solidFill>
                </w14:textFill>
              </w:rPr>
              <w:t>200</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双，抹布</w:t>
            </w:r>
            <w:r>
              <w:rPr>
                <w:rFonts w:hint="eastAsia" w:cs="Times New Roman"/>
                <w:color w:val="000000" w:themeColor="text1"/>
                <w:kern w:val="0"/>
                <w:sz w:val="21"/>
                <w:szCs w:val="21"/>
                <w:highlight w:val="none"/>
                <w:lang w:val="en-US" w:eastAsia="zh-CN" w:bidi="ar-SA"/>
                <w14:textFill>
                  <w14:solidFill>
                    <w14:schemeClr w14:val="tx1"/>
                  </w14:solidFill>
                </w14:textFill>
              </w:rPr>
              <w:t>400</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张，单张抹布重量约为100克，</w:t>
            </w:r>
            <w:r>
              <w:rPr>
                <w:rFonts w:hint="default" w:ascii="Times New Roman" w:hAnsi="Times New Roman" w:cs="Times New Roman"/>
                <w:color w:val="000000" w:themeColor="text1"/>
                <w:kern w:val="0"/>
                <w:sz w:val="21"/>
                <w:szCs w:val="21"/>
                <w:highlight w:val="none"/>
                <w:lang w:val="en-US" w:eastAsia="zh-CN" w:bidi="ar-SA"/>
                <w14:textFill>
                  <w14:solidFill>
                    <w14:schemeClr w14:val="tx1"/>
                  </w14:solidFill>
                </w14:textFill>
              </w:rPr>
              <w:t>一副</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手套重量约为</w:t>
            </w:r>
            <w:r>
              <w:rPr>
                <w:rFonts w:hint="eastAsia" w:cs="Times New Roman"/>
                <w:color w:val="000000" w:themeColor="text1"/>
                <w:kern w:val="0"/>
                <w:sz w:val="21"/>
                <w:szCs w:val="21"/>
                <w:highlight w:val="none"/>
                <w:lang w:val="en-US" w:eastAsia="zh-CN" w:bidi="ar-SA"/>
                <w14:textFill>
                  <w14:solidFill>
                    <w14:schemeClr w14:val="tx1"/>
                  </w14:solidFill>
                </w14:textFill>
              </w:rPr>
              <w:t>5</w:t>
            </w:r>
            <w:r>
              <w:rPr>
                <w:rFonts w:hint="default" w:ascii="Times New Roman" w:hAnsi="Times New Roman" w:cs="Times New Roman"/>
                <w:color w:val="000000" w:themeColor="text1"/>
                <w:kern w:val="0"/>
                <w:sz w:val="21"/>
                <w:szCs w:val="21"/>
                <w:highlight w:val="none"/>
                <w:lang w:val="en-US" w:eastAsia="zh-CN" w:bidi="ar-SA"/>
                <w14:textFill>
                  <w14:solidFill>
                    <w14:schemeClr w14:val="tx1"/>
                  </w14:solidFill>
                </w14:textFill>
              </w:rPr>
              <w:t>0</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克，则含油废抹布及废手套产生量为0.</w:t>
            </w:r>
            <w:r>
              <w:rPr>
                <w:rFonts w:hint="default" w:ascii="Times New Roman" w:hAnsi="Times New Roman" w:cs="Times New Roman"/>
                <w:color w:val="000000" w:themeColor="text1"/>
                <w:kern w:val="0"/>
                <w:sz w:val="21"/>
                <w:szCs w:val="21"/>
                <w:highlight w:val="none"/>
                <w:lang w:val="en-US" w:eastAsia="zh-CN" w:bidi="ar-SA"/>
                <w14:textFill>
                  <w14:solidFill>
                    <w14:schemeClr w14:val="tx1"/>
                  </w14:solidFill>
                </w14:textFill>
              </w:rPr>
              <w:t>0</w:t>
            </w:r>
            <w:r>
              <w:rPr>
                <w:rFonts w:hint="eastAsia" w:cs="Times New Roman"/>
                <w:color w:val="000000" w:themeColor="text1"/>
                <w:kern w:val="0"/>
                <w:sz w:val="21"/>
                <w:szCs w:val="21"/>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t/a。</w:t>
            </w:r>
          </w:p>
          <w:p w14:paraId="1BD96732">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left"/>
              <w:textAlignment w:val="auto"/>
              <w:rPr>
                <w:rFonts w:hint="eastAsia" w:ascii="Times New Roman"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cs="Times New Roman"/>
                <w:color w:val="000000" w:themeColor="text1"/>
                <w:kern w:val="0"/>
                <w:sz w:val="21"/>
                <w:szCs w:val="21"/>
                <w:highlight w:val="none"/>
                <w:lang w:val="en-US" w:eastAsia="zh-CN" w:bidi="ar-SA"/>
                <w14:textFill>
                  <w14:solidFill>
                    <w14:schemeClr w14:val="tx1"/>
                  </w14:solidFill>
                </w14:textFill>
              </w:rPr>
              <w:t>③有毒有害原料包装物：</w:t>
            </w:r>
          </w:p>
          <w:p w14:paraId="6EBFE824">
            <w:pPr>
              <w:jc w:val="center"/>
              <w:rPr>
                <w:rFonts w:hint="default"/>
                <w:b/>
                <w:bCs/>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bidi="ar-SA"/>
                <w14:textFill>
                  <w14:solidFill>
                    <w14:schemeClr w14:val="tx1"/>
                  </w14:solidFill>
                </w14:textFill>
              </w:rPr>
              <w:t>表40有毒有害原料包装物情况表</w:t>
            </w:r>
          </w:p>
          <w:tbl>
            <w:tblPr>
              <w:tblStyle w:val="35"/>
              <w:tblW w:w="48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4"/>
              <w:gridCol w:w="1148"/>
              <w:gridCol w:w="1160"/>
              <w:gridCol w:w="1570"/>
              <w:gridCol w:w="1608"/>
              <w:gridCol w:w="1301"/>
            </w:tblGrid>
            <w:tr w14:paraId="4D2D7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2" w:type="pct"/>
                  <w:noWrap w:val="0"/>
                  <w:vAlign w:val="center"/>
                </w:tcPr>
                <w:p w14:paraId="665DCA28">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000000" w:themeColor="text1"/>
                      <w:kern w:val="0"/>
                      <w:sz w:val="21"/>
                      <w:szCs w:val="20"/>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0"/>
                      <w:highlight w:val="none"/>
                      <w:vertAlign w:val="baseline"/>
                      <w:lang w:val="en-US" w:eastAsia="zh-CN" w:bidi="ar-SA"/>
                      <w14:textFill>
                        <w14:solidFill>
                          <w14:schemeClr w14:val="tx1"/>
                        </w14:solidFill>
                      </w14:textFill>
                    </w:rPr>
                    <w:t>原材料名称</w:t>
                  </w:r>
                </w:p>
              </w:tc>
              <w:tc>
                <w:tcPr>
                  <w:tcW w:w="700" w:type="pct"/>
                  <w:noWrap w:val="0"/>
                  <w:vAlign w:val="center"/>
                </w:tcPr>
                <w:p w14:paraId="31272562">
                  <w:pPr>
                    <w:pStyle w:val="101"/>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年用量</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吨</w:t>
                  </w:r>
                </w:p>
              </w:tc>
              <w:tc>
                <w:tcPr>
                  <w:tcW w:w="707" w:type="pct"/>
                  <w:noWrap w:val="0"/>
                  <w:vAlign w:val="center"/>
                </w:tcPr>
                <w:p w14:paraId="727A11AC">
                  <w:pPr>
                    <w:pStyle w:val="101"/>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包装方式</w:t>
                  </w:r>
                </w:p>
              </w:tc>
              <w:tc>
                <w:tcPr>
                  <w:tcW w:w="957" w:type="pct"/>
                  <w:noWrap w:val="0"/>
                  <w:vAlign w:val="center"/>
                </w:tcPr>
                <w:p w14:paraId="2BCE4AFD">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eastAsia" w:ascii="Times New Roman" w:hAnsi="Times New Roman" w:eastAsia="宋体" w:cs="Times New Roman"/>
                      <w:b/>
                      <w:bCs/>
                      <w:color w:val="000000" w:themeColor="text1"/>
                      <w:kern w:val="0"/>
                      <w:sz w:val="21"/>
                      <w:szCs w:val="20"/>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0"/>
                      <w:highlight w:val="none"/>
                      <w:vertAlign w:val="baseline"/>
                      <w:lang w:val="en-US" w:eastAsia="zh-CN" w:bidi="ar-SA"/>
                      <w14:textFill>
                        <w14:solidFill>
                          <w14:schemeClr w14:val="tx1"/>
                        </w14:solidFill>
                      </w14:textFill>
                    </w:rPr>
                    <w:t>包装物数量</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lang w:val="en-US" w:eastAsia="zh-CN"/>
                      <w14:textFill>
                        <w14:solidFill>
                          <w14:schemeClr w14:val="tx1"/>
                        </w14:solidFill>
                      </w14:textFill>
                    </w:rPr>
                    <w:t>袋</w:t>
                  </w:r>
                  <w:r>
                    <w:rPr>
                      <w:rFonts w:hint="eastAsia"/>
                      <w:b/>
                      <w:bCs/>
                      <w:color w:val="000000" w:themeColor="text1"/>
                      <w:highlight w:val="none"/>
                      <w:lang w:eastAsia="zh-CN"/>
                      <w14:textFill>
                        <w14:solidFill>
                          <w14:schemeClr w14:val="tx1"/>
                        </w14:solidFill>
                      </w14:textFill>
                    </w:rPr>
                    <w:t>）</w:t>
                  </w:r>
                </w:p>
              </w:tc>
              <w:tc>
                <w:tcPr>
                  <w:tcW w:w="978" w:type="pct"/>
                  <w:noWrap w:val="0"/>
                  <w:vAlign w:val="center"/>
                </w:tcPr>
                <w:p w14:paraId="25777BBA">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000000" w:themeColor="text1"/>
                      <w:kern w:val="0"/>
                      <w:sz w:val="21"/>
                      <w:szCs w:val="20"/>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0"/>
                      <w:highlight w:val="none"/>
                      <w:vertAlign w:val="baseline"/>
                      <w:lang w:val="en-US" w:eastAsia="zh-CN" w:bidi="ar-SA"/>
                      <w14:textFill>
                        <w14:solidFill>
                          <w14:schemeClr w14:val="tx1"/>
                        </w14:solidFill>
                      </w14:textFill>
                    </w:rPr>
                    <w:t>单件包装物重量</w:t>
                  </w:r>
                </w:p>
              </w:tc>
              <w:tc>
                <w:tcPr>
                  <w:tcW w:w="793" w:type="pct"/>
                  <w:noWrap w:val="0"/>
                  <w:vAlign w:val="center"/>
                </w:tcPr>
                <w:p w14:paraId="5404D23F">
                  <w:pPr>
                    <w:keepNext w:val="0"/>
                    <w:keepLines w:val="0"/>
                    <w:pageBreakBefore w:val="0"/>
                    <w:widowControl w:val="0"/>
                    <w:kinsoku/>
                    <w:wordWrap/>
                    <w:overflowPunct/>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b/>
                      <w:bCs/>
                      <w:color w:val="000000" w:themeColor="text1"/>
                      <w:kern w:val="0"/>
                      <w:sz w:val="21"/>
                      <w:szCs w:val="20"/>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0"/>
                      <w:highlight w:val="none"/>
                      <w:vertAlign w:val="baseline"/>
                      <w:lang w:val="en-US" w:eastAsia="zh-CN" w:bidi="ar-SA"/>
                      <w14:textFill>
                        <w14:solidFill>
                          <w14:schemeClr w14:val="tx1"/>
                        </w14:solidFill>
                      </w14:textFill>
                    </w:rPr>
                    <w:t>总重量（t）</w:t>
                  </w:r>
                </w:p>
              </w:tc>
            </w:tr>
            <w:tr w14:paraId="27F68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2" w:type="pct"/>
                  <w:noWrap w:val="0"/>
                  <w:vAlign w:val="center"/>
                </w:tcPr>
                <w:p w14:paraId="53F0F443">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kern w:val="0"/>
                      <w:sz w:val="21"/>
                      <w:szCs w:val="21"/>
                      <w:highlight w:val="none"/>
                      <w:lang w:val="en-US" w:eastAsia="zh-CN" w:bidi="ar-SA"/>
                      <w14:textFill>
                        <w14:solidFill>
                          <w14:schemeClr w14:val="tx1"/>
                        </w14:solidFill>
                      </w14:textFill>
                    </w:rPr>
                    <w:t>高锰酸钾</w:t>
                  </w:r>
                </w:p>
              </w:tc>
              <w:tc>
                <w:tcPr>
                  <w:tcW w:w="700" w:type="pct"/>
                  <w:noWrap w:val="0"/>
                  <w:vAlign w:val="center"/>
                </w:tcPr>
                <w:p w14:paraId="5996E6C2">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kern w:val="0"/>
                      <w:sz w:val="21"/>
                      <w:szCs w:val="21"/>
                      <w:highlight w:val="none"/>
                      <w:lang w:val="en-US" w:eastAsia="zh-CN" w:bidi="ar-SA"/>
                      <w14:textFill>
                        <w14:solidFill>
                          <w14:schemeClr w14:val="tx1"/>
                        </w14:solidFill>
                      </w14:textFill>
                    </w:rPr>
                    <w:t>1941.82</w:t>
                  </w:r>
                </w:p>
              </w:tc>
              <w:tc>
                <w:tcPr>
                  <w:tcW w:w="707" w:type="pct"/>
                  <w:noWrap w:val="0"/>
                  <w:vAlign w:val="center"/>
                </w:tcPr>
                <w:p w14:paraId="00EA281F">
                  <w:pPr>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t>50kg/袋</w:t>
                  </w:r>
                </w:p>
              </w:tc>
              <w:tc>
                <w:tcPr>
                  <w:tcW w:w="957" w:type="pct"/>
                  <w:noWrap w:val="0"/>
                  <w:vAlign w:val="center"/>
                </w:tcPr>
                <w:p w14:paraId="35211344">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vertAlign w:val="baseline"/>
                      <w:lang w:val="en-US" w:eastAsia="zh-CN"/>
                      <w14:textFill>
                        <w14:solidFill>
                          <w14:schemeClr w14:val="tx1"/>
                        </w14:solidFill>
                      </w14:textFill>
                    </w:rPr>
                    <w:t>39000</w:t>
                  </w:r>
                </w:p>
              </w:tc>
              <w:tc>
                <w:tcPr>
                  <w:tcW w:w="978" w:type="pct"/>
                  <w:noWrap w:val="0"/>
                  <w:vAlign w:val="center"/>
                </w:tcPr>
                <w:p w14:paraId="464592E1">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vertAlign w:val="baseline"/>
                      <w:lang w:val="en-US" w:eastAsia="zh-CN"/>
                      <w14:textFill>
                        <w14:solidFill>
                          <w14:schemeClr w14:val="tx1"/>
                        </w14:solidFill>
                      </w14:textFill>
                    </w:rPr>
                    <w:t>约0.2kg/袋</w:t>
                  </w:r>
                </w:p>
              </w:tc>
              <w:tc>
                <w:tcPr>
                  <w:tcW w:w="793" w:type="pct"/>
                  <w:noWrap w:val="0"/>
                  <w:vAlign w:val="center"/>
                </w:tcPr>
                <w:p w14:paraId="64D6455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7.8</w:t>
                  </w:r>
                </w:p>
              </w:tc>
            </w:tr>
            <w:tr w14:paraId="18585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2" w:type="pct"/>
                  <w:noWrap w:val="0"/>
                  <w:vAlign w:val="center"/>
                </w:tcPr>
                <w:p w14:paraId="6766107E">
                  <w:pPr>
                    <w:adjustRightIn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0"/>
                      <w:sz w:val="21"/>
                      <w:szCs w:val="21"/>
                      <w:highlight w:val="none"/>
                      <w:lang w:val="en-US" w:eastAsia="zh-CN" w:bidi="ar-SA"/>
                      <w14:textFill>
                        <w14:solidFill>
                          <w14:schemeClr w14:val="tx1"/>
                        </w14:solidFill>
                      </w14:textFill>
                    </w:rPr>
                    <w:t>硫酸亚铁</w:t>
                  </w:r>
                </w:p>
              </w:tc>
              <w:tc>
                <w:tcPr>
                  <w:tcW w:w="700" w:type="pct"/>
                  <w:noWrap w:val="0"/>
                  <w:vAlign w:val="center"/>
                </w:tcPr>
                <w:p w14:paraId="1D85567A">
                  <w:pPr>
                    <w:pStyle w:val="61"/>
                    <w:ind w:left="420" w:leftChars="0" w:hanging="420" w:hangingChars="20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3601.44</w:t>
                  </w:r>
                </w:p>
              </w:tc>
              <w:tc>
                <w:tcPr>
                  <w:tcW w:w="707" w:type="pct"/>
                  <w:noWrap w:val="0"/>
                  <w:vAlign w:val="center"/>
                </w:tcPr>
                <w:p w14:paraId="4D0752AD">
                  <w:pPr>
                    <w:pStyle w:val="61"/>
                    <w:ind w:left="420" w:leftChars="0" w:hanging="420" w:hangingChars="20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25kg/袋</w:t>
                  </w:r>
                </w:p>
              </w:tc>
              <w:tc>
                <w:tcPr>
                  <w:tcW w:w="957" w:type="pct"/>
                  <w:noWrap w:val="0"/>
                  <w:vAlign w:val="center"/>
                </w:tcPr>
                <w:p w14:paraId="091A6AB2">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eastAsia" w:cs="Times New Roman"/>
                      <w:color w:val="000000" w:themeColor="text1"/>
                      <w:highlight w:val="none"/>
                      <w:vertAlign w:val="baseline"/>
                      <w:lang w:val="en-US" w:eastAsia="zh-CN"/>
                      <w14:textFill>
                        <w14:solidFill>
                          <w14:schemeClr w14:val="tx1"/>
                        </w14:solidFill>
                      </w14:textFill>
                    </w:rPr>
                    <w:t>144058</w:t>
                  </w:r>
                </w:p>
              </w:tc>
              <w:tc>
                <w:tcPr>
                  <w:tcW w:w="978" w:type="pct"/>
                  <w:noWrap w:val="0"/>
                  <w:vAlign w:val="center"/>
                </w:tcPr>
                <w:p w14:paraId="4E5A77BA">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t>约0.</w:t>
                  </w:r>
                  <w:r>
                    <w:rPr>
                      <w:rFonts w:hint="eastAsia" w:eastAsia="宋体" w:cs="Times New Roman"/>
                      <w:color w:val="000000" w:themeColor="text1"/>
                      <w:highlight w:val="none"/>
                      <w:vertAlign w:val="baseline"/>
                      <w:lang w:val="en-US" w:eastAsia="zh-CN"/>
                      <w14:textFill>
                        <w14:solidFill>
                          <w14:schemeClr w14:val="tx1"/>
                        </w14:solidFill>
                      </w14:textFill>
                    </w:rPr>
                    <w:t>15</w:t>
                  </w:r>
                  <w: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t>kg</w:t>
                  </w:r>
                  <w:r>
                    <w:rPr>
                      <w:rFonts w:hint="eastAsia" w:ascii="Times New Roman" w:hAnsi="Times New Roman" w:eastAsia="宋体" w:cs="Times New Roman"/>
                      <w:color w:val="000000" w:themeColor="text1"/>
                      <w:highlight w:val="none"/>
                      <w:vertAlign w:val="baseline"/>
                      <w:lang w:val="en-US" w:eastAsia="zh-CN"/>
                      <w14:textFill>
                        <w14:solidFill>
                          <w14:schemeClr w14:val="tx1"/>
                        </w14:solidFill>
                      </w14:textFill>
                    </w:rPr>
                    <w:t>/袋</w:t>
                  </w:r>
                </w:p>
              </w:tc>
              <w:tc>
                <w:tcPr>
                  <w:tcW w:w="793" w:type="pct"/>
                  <w:noWrap w:val="0"/>
                  <w:vAlign w:val="center"/>
                </w:tcPr>
                <w:p w14:paraId="38D52A2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21.61</w:t>
                  </w:r>
                </w:p>
              </w:tc>
            </w:tr>
            <w:tr w14:paraId="5B71F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06" w:type="pct"/>
                  <w:gridSpan w:val="5"/>
                  <w:noWrap w:val="0"/>
                  <w:vAlign w:val="center"/>
                </w:tcPr>
                <w:p w14:paraId="2A065059">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eastAsia" w:eastAsia="宋体" w:cs="Times New Roman"/>
                      <w:color w:val="000000" w:themeColor="text1"/>
                      <w:highlight w:val="none"/>
                      <w:vertAlign w:val="baseline"/>
                      <w:lang w:val="en-US" w:eastAsia="zh-CN"/>
                      <w14:textFill>
                        <w14:solidFill>
                          <w14:schemeClr w14:val="tx1"/>
                        </w14:solidFill>
                      </w14:textFill>
                    </w:rPr>
                    <w:t>总计</w:t>
                  </w:r>
                </w:p>
              </w:tc>
              <w:tc>
                <w:tcPr>
                  <w:tcW w:w="793" w:type="pct"/>
                  <w:noWrap w:val="0"/>
                  <w:vAlign w:val="center"/>
                </w:tcPr>
                <w:p w14:paraId="025E5BA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29.41</w:t>
                  </w:r>
                </w:p>
              </w:tc>
            </w:tr>
          </w:tbl>
          <w:p w14:paraId="346E1563">
            <w:pPr>
              <w:keepNext w:val="0"/>
              <w:keepLines w:val="0"/>
              <w:pageBreakBefore w:val="0"/>
              <w:widowControl/>
              <w:shd w:val="clear"/>
              <w:kinsoku/>
              <w:wordWrap/>
              <w:overflowPunct/>
              <w:topLinePunct w:val="0"/>
              <w:autoSpaceDE/>
              <w:autoSpaceDN/>
              <w:bidi w:val="0"/>
              <w:adjustRightInd/>
              <w:snapToGrid w:val="0"/>
              <w:spacing w:before="0" w:beforeLines="0" w:after="0" w:line="240" w:lineRule="auto"/>
              <w:ind w:right="0" w:firstLine="420" w:firstLineChars="200"/>
              <w:jc w:val="left"/>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④沉渣</w:t>
            </w:r>
          </w:p>
          <w:p w14:paraId="73E8AC1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项目废气经集气罩收集+水喷淋处理后经排气筒有组织排放，水喷淋废水捞渣产生沉渣。</w:t>
            </w:r>
            <w:r>
              <w:rPr>
                <w:rFonts w:hint="eastAsia" w:cs="Times New Roman"/>
                <w:color w:val="000000" w:themeColor="text1"/>
                <w:kern w:val="0"/>
                <w:sz w:val="21"/>
                <w:szCs w:val="21"/>
                <w:highlight w:val="none"/>
                <w:lang w:val="en-US" w:eastAsia="zh-CN" w:bidi="ar"/>
                <w14:textFill>
                  <w14:solidFill>
                    <w14:schemeClr w14:val="tx1"/>
                  </w14:solidFill>
                </w14:textFill>
              </w:rPr>
              <w:t>复合盐生产的</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投料过程产生颗粒物量约为</w:t>
            </w:r>
            <w:r>
              <w:rPr>
                <w:rFonts w:hint="eastAsia" w:cs="Times New Roman"/>
                <w:color w:val="000000" w:themeColor="text1"/>
                <w:kern w:val="0"/>
                <w:sz w:val="21"/>
                <w:szCs w:val="21"/>
                <w:highlight w:val="none"/>
                <w:lang w:val="en-US" w:eastAsia="zh-CN" w:bidi="ar"/>
                <w14:textFill>
                  <w14:solidFill>
                    <w14:schemeClr w14:val="tx1"/>
                  </w14:solidFill>
                </w14:textFill>
              </w:rPr>
              <w:t>2.065</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t/a，收集处理量为</w:t>
            </w:r>
            <w:r>
              <w:rPr>
                <w:rFonts w:hint="eastAsia" w:cs="Times New Roman"/>
                <w:color w:val="000000" w:themeColor="text1"/>
                <w:kern w:val="0"/>
                <w:sz w:val="21"/>
                <w:szCs w:val="21"/>
                <w:highlight w:val="none"/>
                <w:lang w:val="en-US" w:eastAsia="zh-CN" w:bidi="ar"/>
                <w14:textFill>
                  <w14:solidFill>
                    <w14:schemeClr w14:val="tx1"/>
                  </w14:solidFill>
                </w14:textFill>
              </w:rPr>
              <w:t>0.6195t/a</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，沉渣含水率约为40%-60%，在此取50%，处理效率为8</w:t>
            </w:r>
            <w:r>
              <w:rPr>
                <w:rFonts w:hint="eastAsia" w:cs="Times New Roman"/>
                <w:color w:val="000000" w:themeColor="text1"/>
                <w:kern w:val="0"/>
                <w:sz w:val="21"/>
                <w:szCs w:val="21"/>
                <w:highlight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%，则水喷淋处理产生沉渣量=</w:t>
            </w:r>
            <w:r>
              <w:rPr>
                <w:rFonts w:hint="eastAsia" w:cs="Times New Roman"/>
                <w:color w:val="000000" w:themeColor="text1"/>
                <w:kern w:val="0"/>
                <w:sz w:val="21"/>
                <w:szCs w:val="21"/>
                <w:highlight w:val="none"/>
                <w:lang w:val="en-US" w:eastAsia="zh-CN" w:bidi="ar"/>
                <w14:textFill>
                  <w14:solidFill>
                    <w14:schemeClr w14:val="tx1"/>
                  </w14:solidFill>
                </w14:textFill>
              </w:rPr>
              <w:t>0.6195</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*8</w:t>
            </w:r>
            <w:r>
              <w:rPr>
                <w:rFonts w:hint="eastAsia" w:cs="Times New Roman"/>
                <w:color w:val="000000" w:themeColor="text1"/>
                <w:kern w:val="0"/>
                <w:sz w:val="21"/>
                <w:szCs w:val="21"/>
                <w:highlight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%/50%≈</w:t>
            </w:r>
            <w:r>
              <w:rPr>
                <w:rFonts w:hint="eastAsia" w:cs="Times New Roman"/>
                <w:color w:val="000000" w:themeColor="text1"/>
                <w:kern w:val="0"/>
                <w:sz w:val="21"/>
                <w:szCs w:val="21"/>
                <w:highlight w:val="none"/>
                <w:lang w:val="en-US" w:eastAsia="zh-CN" w:bidi="ar"/>
                <w14:textFill>
                  <w14:solidFill>
                    <w14:schemeClr w14:val="tx1"/>
                  </w14:solidFill>
                </w14:textFill>
              </w:rPr>
              <w:t>0.9912t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/a。</w:t>
            </w:r>
          </w:p>
          <w:p w14:paraId="5EADFE11">
            <w:pPr>
              <w:pStyle w:val="2"/>
              <w:keepNext w:val="0"/>
              <w:keepLines w:val="0"/>
              <w:pageBreakBefore w:val="0"/>
              <w:widowControl w:val="0"/>
              <w:kinsoku/>
              <w:wordWrap w:val="0"/>
              <w:overflowPunct w:val="0"/>
              <w:topLinePunct/>
              <w:autoSpaceDE w:val="0"/>
              <w:autoSpaceDN w:val="0"/>
              <w:bidi w:val="0"/>
              <w:adjustRightInd w:val="0"/>
              <w:snapToGrid/>
              <w:spacing w:line="360" w:lineRule="auto"/>
              <w:ind w:firstLine="420" w:firstLineChars="200"/>
              <w:jc w:val="both"/>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危险废物交由具有相关危险废物经营许可证的单位处理。</w:t>
            </w:r>
          </w:p>
          <w:p w14:paraId="21F24803">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表</w:t>
            </w:r>
            <w:r>
              <w:rPr>
                <w:rFonts w:hint="eastAsia" w:cs="Times New Roman"/>
                <w:b/>
                <w:bCs w:val="0"/>
                <w:color w:val="000000" w:themeColor="text1"/>
                <w:spacing w:val="-10"/>
                <w:sz w:val="24"/>
                <w:szCs w:val="24"/>
                <w:highlight w:val="none"/>
                <w:lang w:val="en-US" w:eastAsia="zh-CN"/>
                <w14:textFill>
                  <w14:solidFill>
                    <w14:schemeClr w14:val="tx1"/>
                  </w14:solidFill>
                </w14:textFill>
              </w:rPr>
              <w:t>41</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危险废物汇总表</w:t>
            </w:r>
          </w:p>
          <w:tbl>
            <w:tblPr>
              <w:tblStyle w:val="35"/>
              <w:tblW w:w="47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072"/>
              <w:gridCol w:w="1196"/>
              <w:gridCol w:w="1007"/>
              <w:gridCol w:w="518"/>
              <w:gridCol w:w="712"/>
              <w:gridCol w:w="596"/>
              <w:gridCol w:w="596"/>
              <w:gridCol w:w="581"/>
              <w:gridCol w:w="593"/>
              <w:gridCol w:w="486"/>
            </w:tblGrid>
            <w:tr w14:paraId="268BF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noWrap w:val="0"/>
                  <w:vAlign w:val="center"/>
                </w:tcPr>
                <w:p w14:paraId="6C21B6BD">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危险废物名称</w:t>
                  </w:r>
                </w:p>
              </w:tc>
              <w:tc>
                <w:tcPr>
                  <w:tcW w:w="667" w:type="pct"/>
                  <w:noWrap w:val="0"/>
                  <w:vAlign w:val="center"/>
                </w:tcPr>
                <w:p w14:paraId="6E85D5A4">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危险废物类别</w:t>
                  </w:r>
                </w:p>
              </w:tc>
              <w:tc>
                <w:tcPr>
                  <w:tcW w:w="743" w:type="pct"/>
                  <w:noWrap w:val="0"/>
                  <w:vAlign w:val="center"/>
                </w:tcPr>
                <w:p w14:paraId="27510933">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危险废物代码</w:t>
                  </w:r>
                </w:p>
              </w:tc>
              <w:tc>
                <w:tcPr>
                  <w:tcW w:w="627" w:type="pct"/>
                  <w:noWrap w:val="0"/>
                  <w:vAlign w:val="center"/>
                </w:tcPr>
                <w:p w14:paraId="415D1AF0">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产生量（吨/年）</w:t>
                  </w:r>
                </w:p>
              </w:tc>
              <w:tc>
                <w:tcPr>
                  <w:tcW w:w="322" w:type="pct"/>
                  <w:noWrap w:val="0"/>
                  <w:vAlign w:val="center"/>
                </w:tcPr>
                <w:p w14:paraId="641BADCF">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产生工序及装置</w:t>
                  </w:r>
                </w:p>
              </w:tc>
              <w:tc>
                <w:tcPr>
                  <w:tcW w:w="443" w:type="pct"/>
                  <w:noWrap w:val="0"/>
                  <w:vAlign w:val="center"/>
                </w:tcPr>
                <w:p w14:paraId="1B52824A">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形态</w:t>
                  </w:r>
                </w:p>
              </w:tc>
              <w:tc>
                <w:tcPr>
                  <w:tcW w:w="370" w:type="pct"/>
                  <w:noWrap w:val="0"/>
                  <w:vAlign w:val="center"/>
                </w:tcPr>
                <w:p w14:paraId="17839E96">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主要成分</w:t>
                  </w:r>
                </w:p>
              </w:tc>
              <w:tc>
                <w:tcPr>
                  <w:tcW w:w="370" w:type="pct"/>
                  <w:noWrap w:val="0"/>
                  <w:vAlign w:val="center"/>
                </w:tcPr>
                <w:p w14:paraId="29161ED7">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有害成分</w:t>
                  </w:r>
                </w:p>
              </w:tc>
              <w:tc>
                <w:tcPr>
                  <w:tcW w:w="361" w:type="pct"/>
                  <w:noWrap w:val="0"/>
                  <w:vAlign w:val="center"/>
                </w:tcPr>
                <w:p w14:paraId="2D2BD19E">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危险特性</w:t>
                  </w:r>
                </w:p>
              </w:tc>
              <w:tc>
                <w:tcPr>
                  <w:tcW w:w="369" w:type="pct"/>
                  <w:noWrap w:val="0"/>
                  <w:vAlign w:val="center"/>
                </w:tcPr>
                <w:p w14:paraId="2EEE7AFB">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产废周期</w:t>
                  </w:r>
                </w:p>
              </w:tc>
              <w:tc>
                <w:tcPr>
                  <w:tcW w:w="297" w:type="pct"/>
                  <w:noWrap w:val="0"/>
                  <w:vAlign w:val="center"/>
                </w:tcPr>
                <w:p w14:paraId="197DB7D6">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污染防治措施</w:t>
                  </w:r>
                </w:p>
              </w:tc>
            </w:tr>
            <w:tr w14:paraId="3002D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noWrap w:val="0"/>
                  <w:vAlign w:val="center"/>
                </w:tcPr>
                <w:p w14:paraId="7D67DD51">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w:t>
                  </w:r>
                  <w:r>
                    <w:rPr>
                      <w:rFonts w:hint="eastAsia" w:cs="Times New Roman"/>
                      <w:color w:val="000000" w:themeColor="text1"/>
                      <w:sz w:val="21"/>
                      <w:szCs w:val="21"/>
                      <w:highlight w:val="none"/>
                      <w:lang w:val="en-US" w:eastAsia="zh-CN"/>
                      <w14:textFill>
                        <w14:solidFill>
                          <w14:schemeClr w14:val="tx1"/>
                        </w14:solidFill>
                      </w14:textFill>
                    </w:rPr>
                    <w:t>机</w:t>
                  </w:r>
                  <w:r>
                    <w:rPr>
                      <w:rFonts w:hint="default" w:ascii="Times New Roman" w:hAnsi="Times New Roman" w:eastAsia="宋体" w:cs="Times New Roman"/>
                      <w:color w:val="000000" w:themeColor="text1"/>
                      <w:sz w:val="21"/>
                      <w:szCs w:val="21"/>
                      <w:highlight w:val="none"/>
                      <w14:textFill>
                        <w14:solidFill>
                          <w14:schemeClr w14:val="tx1"/>
                        </w14:solidFill>
                      </w14:textFill>
                    </w:rPr>
                    <w:t>油</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及其包装物</w:t>
                  </w:r>
                </w:p>
              </w:tc>
              <w:tc>
                <w:tcPr>
                  <w:tcW w:w="667" w:type="pct"/>
                  <w:noWrap w:val="0"/>
                  <w:vAlign w:val="center"/>
                </w:tcPr>
                <w:p w14:paraId="112CFA3A">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HW08</w:t>
                  </w:r>
                </w:p>
              </w:tc>
              <w:tc>
                <w:tcPr>
                  <w:tcW w:w="743" w:type="pct"/>
                  <w:noWrap w:val="0"/>
                  <w:vAlign w:val="center"/>
                </w:tcPr>
                <w:p w14:paraId="1B23FFB6">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900-249-08</w:t>
                  </w:r>
                </w:p>
              </w:tc>
              <w:tc>
                <w:tcPr>
                  <w:tcW w:w="627" w:type="pct"/>
                  <w:noWrap w:val="0"/>
                  <w:vAlign w:val="center"/>
                </w:tcPr>
                <w:p w14:paraId="3F6F5BE3">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t>0.0</w:t>
                  </w: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25</w:t>
                  </w:r>
                </w:p>
              </w:tc>
              <w:tc>
                <w:tcPr>
                  <w:tcW w:w="322" w:type="pct"/>
                  <w:noWrap w:val="0"/>
                  <w:vAlign w:val="center"/>
                </w:tcPr>
                <w:p w14:paraId="194F639A">
                  <w:pPr>
                    <w:shd w:val="clear"/>
                    <w:topLinePunct/>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设备保养润滑</w:t>
                  </w:r>
                </w:p>
              </w:tc>
              <w:tc>
                <w:tcPr>
                  <w:tcW w:w="443" w:type="pct"/>
                  <w:noWrap w:val="0"/>
                  <w:vAlign w:val="center"/>
                </w:tcPr>
                <w:p w14:paraId="4E98FE34">
                  <w:pPr>
                    <w:shd w:val="clear"/>
                    <w:topLinePunct/>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液态、固态</w:t>
                  </w:r>
                </w:p>
              </w:tc>
              <w:tc>
                <w:tcPr>
                  <w:tcW w:w="370" w:type="pct"/>
                  <w:noWrap w:val="0"/>
                  <w:vAlign w:val="center"/>
                </w:tcPr>
                <w:p w14:paraId="39C0D3A9">
                  <w:pPr>
                    <w:shd w:val="clear"/>
                    <w:topLinePunct/>
                    <w:adjustRightInd w:val="0"/>
                    <w:snapToGrid w:val="0"/>
                    <w:spacing w:line="240" w:lineRule="auto"/>
                    <w:jc w:val="cente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t>油类物质</w:t>
                  </w:r>
                </w:p>
              </w:tc>
              <w:tc>
                <w:tcPr>
                  <w:tcW w:w="370" w:type="pct"/>
                  <w:noWrap w:val="0"/>
                  <w:vAlign w:val="center"/>
                </w:tcPr>
                <w:p w14:paraId="6698E174">
                  <w:pPr>
                    <w:shd w:val="clear"/>
                    <w:topLinePunct/>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t>油类物质</w:t>
                  </w:r>
                </w:p>
              </w:tc>
              <w:tc>
                <w:tcPr>
                  <w:tcW w:w="361" w:type="pct"/>
                  <w:noWrap w:val="0"/>
                  <w:vAlign w:val="center"/>
                </w:tcPr>
                <w:p w14:paraId="428EE67D">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T，I</w:t>
                  </w:r>
                </w:p>
              </w:tc>
              <w:tc>
                <w:tcPr>
                  <w:tcW w:w="369" w:type="pct"/>
                  <w:vMerge w:val="restart"/>
                  <w:noWrap w:val="0"/>
                  <w:vAlign w:val="center"/>
                </w:tcPr>
                <w:p w14:paraId="1B3504D9">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不定期</w:t>
                  </w:r>
                </w:p>
              </w:tc>
              <w:tc>
                <w:tcPr>
                  <w:tcW w:w="297" w:type="pct"/>
                  <w:vMerge w:val="restart"/>
                  <w:noWrap w:val="0"/>
                  <w:vAlign w:val="center"/>
                </w:tcPr>
                <w:p w14:paraId="76A903A6">
                  <w:pPr>
                    <w:shd w:val="clear"/>
                    <w:bidi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交由具有相关危险废物经营许可证的单位处理</w:t>
                  </w:r>
                </w:p>
              </w:tc>
            </w:tr>
            <w:tr w14:paraId="276CC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9" w:hRule="atLeast"/>
                <w:jc w:val="center"/>
              </w:trPr>
              <w:tc>
                <w:tcPr>
                  <w:tcW w:w="426" w:type="pct"/>
                  <w:noWrap w:val="0"/>
                  <w:vAlign w:val="center"/>
                </w:tcPr>
                <w:p w14:paraId="496F95E0">
                  <w:pPr>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含油废抹布及废手套</w:t>
                  </w:r>
                </w:p>
              </w:tc>
              <w:tc>
                <w:tcPr>
                  <w:tcW w:w="667" w:type="pct"/>
                  <w:noWrap w:val="0"/>
                  <w:vAlign w:val="center"/>
                </w:tcPr>
                <w:p w14:paraId="360E1EB3">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743" w:type="pct"/>
                  <w:noWrap w:val="0"/>
                  <w:vAlign w:val="center"/>
                </w:tcPr>
                <w:p w14:paraId="794F5667">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627" w:type="pct"/>
                  <w:noWrap w:val="0"/>
                  <w:vAlign w:val="center"/>
                </w:tcPr>
                <w:p w14:paraId="30443F20">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0.05</w:t>
                  </w:r>
                </w:p>
              </w:tc>
              <w:tc>
                <w:tcPr>
                  <w:tcW w:w="322" w:type="pct"/>
                  <w:noWrap w:val="0"/>
                  <w:vAlign w:val="center"/>
                </w:tcPr>
                <w:p w14:paraId="17D8C0CF">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设备保养润滑</w:t>
                  </w:r>
                </w:p>
              </w:tc>
              <w:tc>
                <w:tcPr>
                  <w:tcW w:w="443" w:type="pct"/>
                  <w:noWrap w:val="0"/>
                  <w:vAlign w:val="center"/>
                </w:tcPr>
                <w:p w14:paraId="7B2D4A0F">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固态</w:t>
                  </w:r>
                </w:p>
              </w:tc>
              <w:tc>
                <w:tcPr>
                  <w:tcW w:w="370" w:type="pct"/>
                  <w:noWrap w:val="0"/>
                  <w:vAlign w:val="center"/>
                </w:tcPr>
                <w:p w14:paraId="03AE38D4">
                  <w:pPr>
                    <w:shd w:val="clear"/>
                    <w:topLinePunct/>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t>油类物质</w:t>
                  </w: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w:t>
                  </w:r>
                  <w:r>
                    <w:rPr>
                      <w:rFonts w:hint="eastAsia" w:ascii="宋体" w:hAnsi="宋体" w:eastAsia="宋体"/>
                      <w:color w:val="000000" w:themeColor="text1"/>
                      <w:sz w:val="21"/>
                      <w:szCs w:val="24"/>
                      <w:highlight w:val="none"/>
                      <w14:textFill>
                        <w14:solidFill>
                          <w14:schemeClr w14:val="tx1"/>
                        </w14:solidFill>
                      </w14:textFill>
                    </w:rPr>
                    <w:t>含有毒有害物质</w:t>
                  </w:r>
                </w:p>
              </w:tc>
              <w:tc>
                <w:tcPr>
                  <w:tcW w:w="370" w:type="pct"/>
                  <w:noWrap w:val="0"/>
                  <w:vAlign w:val="center"/>
                </w:tcPr>
                <w:p w14:paraId="314E86F1">
                  <w:pPr>
                    <w:spacing w:beforeLines="0" w:afterLines="0"/>
                    <w:jc w:val="left"/>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t>油类物质</w:t>
                  </w: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w:t>
                  </w:r>
                  <w:r>
                    <w:rPr>
                      <w:rFonts w:hint="eastAsia" w:ascii="宋体" w:hAnsi="宋体" w:eastAsia="宋体"/>
                      <w:color w:val="000000" w:themeColor="text1"/>
                      <w:sz w:val="21"/>
                      <w:szCs w:val="24"/>
                      <w:highlight w:val="none"/>
                      <w14:textFill>
                        <w14:solidFill>
                          <w14:schemeClr w14:val="tx1"/>
                        </w14:solidFill>
                      </w14:textFill>
                    </w:rPr>
                    <w:t>含有毒有害物质</w:t>
                  </w:r>
                </w:p>
              </w:tc>
              <w:tc>
                <w:tcPr>
                  <w:tcW w:w="361" w:type="pct"/>
                  <w:noWrap w:val="0"/>
                  <w:vAlign w:val="center"/>
                </w:tcPr>
                <w:p w14:paraId="320F93FD">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ascii="TimesNewRomanPSMT" w:hAnsi="TimesNewRomanPSMT" w:eastAsia="TimesNewRomanPSMT"/>
                      <w:color w:val="000000" w:themeColor="text1"/>
                      <w:sz w:val="21"/>
                      <w:szCs w:val="24"/>
                      <w:highlight w:val="none"/>
                      <w14:textFill>
                        <w14:solidFill>
                          <w14:schemeClr w14:val="tx1"/>
                        </w14:solidFill>
                      </w14:textFill>
                    </w:rPr>
                    <w:t>T/In</w:t>
                  </w:r>
                </w:p>
              </w:tc>
              <w:tc>
                <w:tcPr>
                  <w:tcW w:w="369" w:type="pct"/>
                  <w:vMerge w:val="continue"/>
                  <w:noWrap w:val="0"/>
                  <w:vAlign w:val="center"/>
                </w:tcPr>
                <w:p w14:paraId="6CB8B73B">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297" w:type="pct"/>
                  <w:vMerge w:val="continue"/>
                  <w:noWrap w:val="0"/>
                  <w:vAlign w:val="center"/>
                </w:tcPr>
                <w:p w14:paraId="70549D4B">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r>
            <w:tr w14:paraId="337F4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jc w:val="center"/>
              </w:trPr>
              <w:tc>
                <w:tcPr>
                  <w:tcW w:w="426" w:type="pct"/>
                  <w:noWrap w:val="0"/>
                  <w:vAlign w:val="center"/>
                </w:tcPr>
                <w:p w14:paraId="45C7CE01">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cs="Times New Roman"/>
                      <w:color w:val="000000" w:themeColor="text1"/>
                      <w:kern w:val="0"/>
                      <w:sz w:val="21"/>
                      <w:szCs w:val="21"/>
                      <w:highlight w:val="none"/>
                      <w:lang w:val="en-US" w:eastAsia="zh-CN" w:bidi="ar-SA"/>
                      <w14:textFill>
                        <w14:solidFill>
                          <w14:schemeClr w14:val="tx1"/>
                        </w14:solidFill>
                      </w14:textFill>
                    </w:rPr>
                    <w:t>有毒有害原料包装物</w:t>
                  </w:r>
                </w:p>
              </w:tc>
              <w:tc>
                <w:tcPr>
                  <w:tcW w:w="667" w:type="pct"/>
                  <w:noWrap w:val="0"/>
                  <w:vAlign w:val="center"/>
                </w:tcPr>
                <w:p w14:paraId="16E2DD52">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HW49</w:t>
                  </w:r>
                </w:p>
              </w:tc>
              <w:tc>
                <w:tcPr>
                  <w:tcW w:w="743" w:type="pct"/>
                  <w:noWrap w:val="0"/>
                  <w:vAlign w:val="center"/>
                </w:tcPr>
                <w:p w14:paraId="4BA9B214">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627" w:type="pct"/>
                  <w:noWrap w:val="0"/>
                  <w:vAlign w:val="center"/>
                </w:tcPr>
                <w:p w14:paraId="3BADBA6E">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29.41</w:t>
                  </w:r>
                </w:p>
              </w:tc>
              <w:tc>
                <w:tcPr>
                  <w:tcW w:w="322" w:type="pct"/>
                  <w:noWrap w:val="0"/>
                  <w:vAlign w:val="center"/>
                </w:tcPr>
                <w:p w14:paraId="19D9B146">
                  <w:pPr>
                    <w:widowControl/>
                    <w:shd w:val="clear"/>
                    <w:spacing w:line="240" w:lineRule="auto"/>
                    <w:jc w:val="cente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生产过程</w:t>
                  </w:r>
                </w:p>
              </w:tc>
              <w:tc>
                <w:tcPr>
                  <w:tcW w:w="443" w:type="pct"/>
                  <w:noWrap w:val="0"/>
                  <w:vAlign w:val="center"/>
                </w:tcPr>
                <w:p w14:paraId="4D106D51">
                  <w:pPr>
                    <w:widowControl/>
                    <w:shd w:val="clear"/>
                    <w:spacing w:line="240" w:lineRule="auto"/>
                    <w:jc w:val="center"/>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固态</w:t>
                  </w:r>
                </w:p>
              </w:tc>
              <w:tc>
                <w:tcPr>
                  <w:tcW w:w="370" w:type="pct"/>
                  <w:noWrap w:val="0"/>
                  <w:vAlign w:val="center"/>
                </w:tcPr>
                <w:p w14:paraId="6D89F1F1">
                  <w:pPr>
                    <w:spacing w:beforeLines="0" w:afterLines="0"/>
                    <w:jc w:val="left"/>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olor w:val="000000" w:themeColor="text1"/>
                      <w:sz w:val="21"/>
                      <w:szCs w:val="24"/>
                      <w:highlight w:val="none"/>
                      <w14:textFill>
                        <w14:solidFill>
                          <w14:schemeClr w14:val="tx1"/>
                        </w14:solidFill>
                      </w14:textFill>
                    </w:rPr>
                    <w:t>含有毒有害物质</w:t>
                  </w:r>
                </w:p>
              </w:tc>
              <w:tc>
                <w:tcPr>
                  <w:tcW w:w="370" w:type="pct"/>
                  <w:noWrap w:val="0"/>
                  <w:vAlign w:val="center"/>
                </w:tcPr>
                <w:p w14:paraId="5AA2BEA2">
                  <w:pPr>
                    <w:spacing w:beforeLines="0" w:afterLines="0"/>
                    <w:jc w:val="left"/>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olor w:val="000000" w:themeColor="text1"/>
                      <w:sz w:val="21"/>
                      <w:szCs w:val="24"/>
                      <w:highlight w:val="none"/>
                      <w14:textFill>
                        <w14:solidFill>
                          <w14:schemeClr w14:val="tx1"/>
                        </w14:solidFill>
                      </w14:textFill>
                    </w:rPr>
                    <w:t>含有毒有害物质</w:t>
                  </w:r>
                </w:p>
              </w:tc>
              <w:tc>
                <w:tcPr>
                  <w:tcW w:w="361" w:type="pct"/>
                  <w:noWrap w:val="0"/>
                  <w:vAlign w:val="center"/>
                </w:tcPr>
                <w:p w14:paraId="5BCB825B">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ascii="TimesNewRomanPSMT" w:hAnsi="TimesNewRomanPSMT" w:eastAsia="TimesNewRomanPSMT"/>
                      <w:color w:val="000000" w:themeColor="text1"/>
                      <w:sz w:val="21"/>
                      <w:szCs w:val="24"/>
                      <w:highlight w:val="none"/>
                      <w14:textFill>
                        <w14:solidFill>
                          <w14:schemeClr w14:val="tx1"/>
                        </w14:solidFill>
                      </w14:textFill>
                    </w:rPr>
                    <w:t>T/In</w:t>
                  </w:r>
                </w:p>
              </w:tc>
              <w:tc>
                <w:tcPr>
                  <w:tcW w:w="369" w:type="pct"/>
                  <w:vMerge w:val="continue"/>
                  <w:noWrap w:val="0"/>
                  <w:vAlign w:val="center"/>
                </w:tcPr>
                <w:p w14:paraId="5CDC16BE">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297" w:type="pct"/>
                  <w:vMerge w:val="continue"/>
                  <w:noWrap w:val="0"/>
                  <w:vAlign w:val="center"/>
                </w:tcPr>
                <w:p w14:paraId="7B3E9D2B">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r>
            <w:tr w14:paraId="4A9C9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jc w:val="center"/>
              </w:trPr>
              <w:tc>
                <w:tcPr>
                  <w:tcW w:w="426" w:type="pct"/>
                  <w:noWrap w:val="0"/>
                  <w:vAlign w:val="center"/>
                </w:tcPr>
                <w:p w14:paraId="343A20C0">
                  <w:pPr>
                    <w:widowControl/>
                    <w:shd w:val="clear"/>
                    <w:spacing w:line="240" w:lineRule="auto"/>
                    <w:jc w:val="center"/>
                    <w:rPr>
                      <w:rFonts w:hint="default" w:ascii="Times New Roman"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沉渣</w:t>
                  </w:r>
                </w:p>
              </w:tc>
              <w:tc>
                <w:tcPr>
                  <w:tcW w:w="667" w:type="pct"/>
                  <w:noWrap w:val="0"/>
                  <w:vAlign w:val="center"/>
                </w:tcPr>
                <w:p w14:paraId="424F300B">
                  <w:pPr>
                    <w:widowControl/>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743" w:type="pct"/>
                  <w:noWrap w:val="0"/>
                  <w:vAlign w:val="center"/>
                </w:tcPr>
                <w:p w14:paraId="38E65FAD">
                  <w:pPr>
                    <w:widowControl/>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627" w:type="pct"/>
                  <w:noWrap w:val="0"/>
                  <w:vAlign w:val="center"/>
                </w:tcPr>
                <w:p w14:paraId="691ED819">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0.9912</w:t>
                  </w:r>
                </w:p>
              </w:tc>
              <w:tc>
                <w:tcPr>
                  <w:tcW w:w="322" w:type="pct"/>
                  <w:noWrap w:val="0"/>
                  <w:vAlign w:val="center"/>
                </w:tcPr>
                <w:p w14:paraId="14A63367">
                  <w:pPr>
                    <w:widowControl/>
                    <w:shd w:val="clear"/>
                    <w:spacing w:line="240" w:lineRule="auto"/>
                    <w:jc w:val="center"/>
                    <w:rPr>
                      <w:rFonts w:hint="default"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废气处理</w:t>
                  </w:r>
                </w:p>
              </w:tc>
              <w:tc>
                <w:tcPr>
                  <w:tcW w:w="443" w:type="pct"/>
                  <w:noWrap w:val="0"/>
                  <w:vAlign w:val="center"/>
                </w:tcPr>
                <w:p w14:paraId="0CF56B11">
                  <w:pPr>
                    <w:widowControl/>
                    <w:shd w:val="clear"/>
                    <w:spacing w:line="240" w:lineRule="auto"/>
                    <w:jc w:val="cente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固态</w:t>
                  </w:r>
                </w:p>
              </w:tc>
              <w:tc>
                <w:tcPr>
                  <w:tcW w:w="370" w:type="pct"/>
                  <w:noWrap w:val="0"/>
                  <w:vAlign w:val="center"/>
                </w:tcPr>
                <w:p w14:paraId="77DB8525">
                  <w:pPr>
                    <w:spacing w:beforeLines="0" w:afterLines="0"/>
                    <w:jc w:val="left"/>
                    <w:rPr>
                      <w:rFonts w:hint="eastAsia" w:ascii="宋体" w:hAnsi="宋体" w:eastAsia="宋体"/>
                      <w:color w:val="000000" w:themeColor="text1"/>
                      <w:sz w:val="21"/>
                      <w:szCs w:val="24"/>
                      <w:highlight w:val="none"/>
                      <w14:textFill>
                        <w14:solidFill>
                          <w14:schemeClr w14:val="tx1"/>
                        </w14:solidFill>
                      </w14:textFill>
                    </w:rPr>
                  </w:pPr>
                  <w:r>
                    <w:rPr>
                      <w:rFonts w:hint="eastAsia" w:ascii="宋体" w:hAnsi="宋体" w:eastAsia="宋体"/>
                      <w:color w:val="000000" w:themeColor="text1"/>
                      <w:sz w:val="21"/>
                      <w:szCs w:val="24"/>
                      <w:highlight w:val="none"/>
                      <w14:textFill>
                        <w14:solidFill>
                          <w14:schemeClr w14:val="tx1"/>
                        </w14:solidFill>
                      </w14:textFill>
                    </w:rPr>
                    <w:t>含有毒有害物质</w:t>
                  </w:r>
                </w:p>
              </w:tc>
              <w:tc>
                <w:tcPr>
                  <w:tcW w:w="370" w:type="pct"/>
                  <w:noWrap w:val="0"/>
                  <w:vAlign w:val="center"/>
                </w:tcPr>
                <w:p w14:paraId="6D425DB9">
                  <w:pPr>
                    <w:spacing w:beforeLines="0" w:afterLines="0"/>
                    <w:jc w:val="left"/>
                    <w:rPr>
                      <w:rFonts w:hint="eastAsia" w:ascii="宋体" w:hAnsi="宋体" w:eastAsia="宋体"/>
                      <w:color w:val="000000" w:themeColor="text1"/>
                      <w:sz w:val="21"/>
                      <w:szCs w:val="24"/>
                      <w:highlight w:val="none"/>
                      <w14:textFill>
                        <w14:solidFill>
                          <w14:schemeClr w14:val="tx1"/>
                        </w14:solidFill>
                      </w14:textFill>
                    </w:rPr>
                  </w:pPr>
                  <w:r>
                    <w:rPr>
                      <w:rFonts w:hint="eastAsia" w:ascii="宋体" w:hAnsi="宋体" w:eastAsia="宋体"/>
                      <w:color w:val="000000" w:themeColor="text1"/>
                      <w:sz w:val="21"/>
                      <w:szCs w:val="24"/>
                      <w:highlight w:val="none"/>
                      <w14:textFill>
                        <w14:solidFill>
                          <w14:schemeClr w14:val="tx1"/>
                        </w14:solidFill>
                      </w14:textFill>
                    </w:rPr>
                    <w:t>含有毒有害物</w:t>
                  </w:r>
                </w:p>
                <w:p w14:paraId="4D6107BC">
                  <w:pPr>
                    <w:widowControl/>
                    <w:shd w:val="clear"/>
                    <w:spacing w:line="240" w:lineRule="auto"/>
                    <w:jc w:val="center"/>
                    <w:rPr>
                      <w:rFonts w:hint="eastAsia" w:ascii="宋体" w:hAnsi="宋体" w:eastAsia="宋体"/>
                      <w:color w:val="000000" w:themeColor="text1"/>
                      <w:sz w:val="21"/>
                      <w:szCs w:val="24"/>
                      <w:highlight w:val="none"/>
                      <w14:textFill>
                        <w14:solidFill>
                          <w14:schemeClr w14:val="tx1"/>
                        </w14:solidFill>
                      </w14:textFill>
                    </w:rPr>
                  </w:pPr>
                  <w:r>
                    <w:rPr>
                      <w:rFonts w:hint="eastAsia" w:ascii="宋体" w:hAnsi="宋体" w:eastAsia="宋体"/>
                      <w:color w:val="000000" w:themeColor="text1"/>
                      <w:sz w:val="21"/>
                      <w:szCs w:val="24"/>
                      <w:highlight w:val="none"/>
                      <w14:textFill>
                        <w14:solidFill>
                          <w14:schemeClr w14:val="tx1"/>
                        </w14:solidFill>
                      </w14:textFill>
                    </w:rPr>
                    <w:t>质</w:t>
                  </w:r>
                </w:p>
              </w:tc>
              <w:tc>
                <w:tcPr>
                  <w:tcW w:w="361" w:type="pct"/>
                  <w:noWrap w:val="0"/>
                  <w:vAlign w:val="center"/>
                </w:tcPr>
                <w:p w14:paraId="4BB1D13C">
                  <w:pPr>
                    <w:widowControl/>
                    <w:shd w:val="clear"/>
                    <w:spacing w:line="240" w:lineRule="auto"/>
                    <w:jc w:val="center"/>
                    <w:rPr>
                      <w:rFonts w:hint="eastAsia" w:ascii="TimesNewRomanPSMT" w:hAnsi="TimesNewRomanPSMT" w:eastAsia="TimesNewRomanPSMT"/>
                      <w:color w:val="000000" w:themeColor="text1"/>
                      <w:sz w:val="21"/>
                      <w:szCs w:val="24"/>
                      <w:highlight w:val="none"/>
                      <w14:textFill>
                        <w14:solidFill>
                          <w14:schemeClr w14:val="tx1"/>
                        </w14:solidFill>
                      </w14:textFill>
                    </w:rPr>
                  </w:pPr>
                  <w:r>
                    <w:rPr>
                      <w:rFonts w:hint="eastAsia" w:ascii="TimesNewRomanPSMT" w:hAnsi="TimesNewRomanPSMT" w:eastAsia="TimesNewRomanPSMT"/>
                      <w:color w:val="000000" w:themeColor="text1"/>
                      <w:sz w:val="21"/>
                      <w:szCs w:val="24"/>
                      <w:highlight w:val="none"/>
                      <w14:textFill>
                        <w14:solidFill>
                          <w14:schemeClr w14:val="tx1"/>
                        </w14:solidFill>
                      </w14:textFill>
                    </w:rPr>
                    <w:t>T/In</w:t>
                  </w:r>
                </w:p>
              </w:tc>
              <w:tc>
                <w:tcPr>
                  <w:tcW w:w="369" w:type="pct"/>
                  <w:vMerge w:val="continue"/>
                  <w:noWrap w:val="0"/>
                  <w:vAlign w:val="center"/>
                </w:tcPr>
                <w:p w14:paraId="5C9BD9F4">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297" w:type="pct"/>
                  <w:vMerge w:val="continue"/>
                  <w:noWrap w:val="0"/>
                  <w:vAlign w:val="center"/>
                </w:tcPr>
                <w:p w14:paraId="7DA889C7">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r>
            <w:tr w14:paraId="536B6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5000" w:type="pct"/>
                  <w:gridSpan w:val="11"/>
                  <w:noWrap w:val="0"/>
                  <w:vAlign w:val="center"/>
                </w:tcPr>
                <w:p w14:paraId="423C7AA0">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①</w:t>
                  </w:r>
                  <w:r>
                    <w:rPr>
                      <w:rFonts w:hint="default" w:ascii="Times New Roman" w:hAnsi="Times New Roman" w:eastAsia="宋体" w:cs="Times New Roman"/>
                      <w:color w:val="000000" w:themeColor="text1"/>
                      <w:sz w:val="21"/>
                      <w:szCs w:val="21"/>
                      <w:highlight w:val="none"/>
                      <w14:textFill>
                        <w14:solidFill>
                          <w14:schemeClr w14:val="tx1"/>
                        </w14:solidFill>
                      </w14:textFill>
                    </w:rPr>
                    <w:t>危险特性包括腐蚀性（C）、毒性（T）、易燃性（I）、反应性（R）和感染性（In）。</w:t>
                  </w:r>
                </w:p>
              </w:tc>
            </w:tr>
          </w:tbl>
          <w:p w14:paraId="4368DFEC">
            <w:pPr>
              <w:pStyle w:val="82"/>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4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固体废物临时贮存设施的管理要求</w:t>
            </w:r>
          </w:p>
          <w:p w14:paraId="2AF95B6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default" w:ascii="Times New Roman" w:hAnsi="Times New Roman" w:eastAsia="宋体" w:cs="Times New Roman"/>
                <w:b/>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一般固体废物</w:t>
            </w:r>
            <w:r>
              <w:rPr>
                <w:rFonts w:hint="default" w:ascii="Times New Roman" w:hAnsi="Times New Roman" w:eastAsia="宋体" w:cs="Times New Roman"/>
                <w:b/>
                <w:bCs/>
                <w:color w:val="000000" w:themeColor="text1"/>
                <w:kern w:val="0"/>
                <w:sz w:val="21"/>
                <w:szCs w:val="21"/>
                <w:highlight w:val="none"/>
                <w:lang w:eastAsia="zh-CN"/>
                <w14:textFill>
                  <w14:solidFill>
                    <w14:schemeClr w14:val="tx1"/>
                  </w14:solidFill>
                </w14:textFill>
              </w:rPr>
              <w:t>：</w:t>
            </w:r>
          </w:p>
          <w:p w14:paraId="11AE465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项目设置一般固体废物的临时贮存区，需要做到以下几点：</w:t>
            </w:r>
          </w:p>
          <w:p w14:paraId="1557429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①所选场址应符合当地城乡建设总体规划要求；</w:t>
            </w:r>
          </w:p>
          <w:p w14:paraId="3192F15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②禁止选在自然保护区、风景名胜区和其他需要特别保护的区域；</w:t>
            </w:r>
          </w:p>
          <w:p w14:paraId="362B27C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③贮存区的建设类型，必须与将要堆放的一般工业固体废物的类别相一致；</w:t>
            </w:r>
          </w:p>
          <w:p w14:paraId="37993CF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④一般工业固体废物贮存区，禁止危险废物和生活垃圾混入；</w:t>
            </w:r>
          </w:p>
          <w:p w14:paraId="1B69718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⑤贮存区使用单位，应建立检查维护制度；</w:t>
            </w:r>
          </w:p>
          <w:p w14:paraId="217217B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⑥贮存区的使用单位，应建立档案制度。应将入场的一般工业固体废物的种类和</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数</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以及</w:t>
            </w:r>
            <w:r>
              <w:rPr>
                <w:rFonts w:hint="default" w:ascii="Times New Roman" w:hAnsi="Times New Roman" w:eastAsia="宋体" w:cs="Times New Roman"/>
                <w:color w:val="000000" w:themeColor="text1"/>
                <w:sz w:val="21"/>
                <w:szCs w:val="21"/>
                <w:highlight w:val="none"/>
                <w14:textFill>
                  <w14:solidFill>
                    <w14:schemeClr w14:val="tx1"/>
                  </w14:solidFill>
                </w14:textFill>
              </w:rPr>
              <w:t>下列资料，详细记录在案，长期保存，供随时查阅；</w:t>
            </w:r>
          </w:p>
          <w:p w14:paraId="3E34068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⑦贮存区的地面与裙脚用坚固、防渗的材料建造，设置耐渗漏的地面，且表面无裂隙。</w:t>
            </w:r>
          </w:p>
          <w:p w14:paraId="3A6FD71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危险废物</w:t>
            </w:r>
            <w:r>
              <w:rPr>
                <w:rFonts w:hint="default" w:ascii="Times New Roman" w:hAnsi="Times New Roman" w:eastAsia="宋体" w:cs="Times New Roman"/>
                <w:b/>
                <w:bCs/>
                <w:color w:val="000000" w:themeColor="text1"/>
                <w:kern w:val="0"/>
                <w:sz w:val="24"/>
                <w:szCs w:val="24"/>
                <w:highlight w:val="none"/>
                <w:lang w:eastAsia="zh-CN"/>
                <w14:textFill>
                  <w14:solidFill>
                    <w14:schemeClr w14:val="tx1"/>
                  </w14:solidFill>
                </w14:textFill>
              </w:rPr>
              <w:t>：</w:t>
            </w:r>
          </w:p>
          <w:p w14:paraId="60B288C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危险废物的厂内贮存措施需要严格执行《危险废物贮存污染控制标准》（GB</w:t>
            </w:r>
            <w:r>
              <w:rPr>
                <w:rFonts w:hint="default" w:ascii="Times New Roman" w:hAnsi="Times New Roman" w:eastAsia="宋体" w:cs="Times New Roman"/>
                <w:color w:val="000000" w:themeColor="text1"/>
                <w:sz w:val="21"/>
                <w:szCs w:val="21"/>
                <w:highlight w:val="none"/>
                <w14:textFill>
                  <w14:solidFill>
                    <w14:schemeClr w14:val="tx1"/>
                  </w14:solidFill>
                </w14:textFill>
              </w:rPr>
              <w:t>18597-20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23</w:t>
            </w:r>
            <w:r>
              <w:rPr>
                <w:rFonts w:hint="default" w:ascii="Times New Roman" w:hAnsi="Times New Roman" w:eastAsia="宋体" w:cs="Times New Roman"/>
                <w:color w:val="000000" w:themeColor="text1"/>
                <w:sz w:val="21"/>
                <w:szCs w:val="21"/>
                <w:highlight w:val="none"/>
                <w14:textFill>
                  <w14:solidFill>
                    <w14:schemeClr w14:val="tx1"/>
                  </w14:solidFill>
                </w14:textFill>
              </w:rPr>
              <w:t>）的有关标准，项目设置</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危险废物贮存场所</w:t>
            </w:r>
            <w:r>
              <w:rPr>
                <w:rFonts w:hint="default" w:ascii="Times New Roman" w:hAnsi="Times New Roman" w:eastAsia="宋体" w:cs="Times New Roman"/>
                <w:color w:val="000000" w:themeColor="text1"/>
                <w:sz w:val="21"/>
                <w:szCs w:val="21"/>
                <w:highlight w:val="none"/>
                <w14:textFill>
                  <w14:solidFill>
                    <w14:schemeClr w14:val="tx1"/>
                  </w14:solidFill>
                </w14:textFill>
              </w:rPr>
              <w:t>，需要做到以下几点：</w:t>
            </w:r>
          </w:p>
          <w:p w14:paraId="17703A3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①项目</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危险废物贮存场所</w:t>
            </w:r>
            <w:r>
              <w:rPr>
                <w:rFonts w:hint="default" w:ascii="Times New Roman" w:hAnsi="Times New Roman" w:eastAsia="宋体" w:cs="Times New Roman"/>
                <w:color w:val="000000" w:themeColor="text1"/>
                <w:sz w:val="21"/>
                <w:szCs w:val="21"/>
                <w:highlight w:val="none"/>
                <w14:textFill>
                  <w14:solidFill>
                    <w14:schemeClr w14:val="tx1"/>
                  </w14:solidFill>
                </w14:textFill>
              </w:rPr>
              <w:t>对各类危险废物的堆存要求较严，</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危险废物贮存场所</w:t>
            </w:r>
            <w:r>
              <w:rPr>
                <w:rFonts w:hint="default" w:ascii="Times New Roman" w:hAnsi="Times New Roman" w:eastAsia="宋体" w:cs="Times New Roman"/>
                <w:color w:val="000000" w:themeColor="text1"/>
                <w:sz w:val="21"/>
                <w:szCs w:val="21"/>
                <w:highlight w:val="none"/>
                <w14:textFill>
                  <w14:solidFill>
                    <w14:schemeClr w14:val="tx1"/>
                  </w14:solidFill>
                </w14:textFill>
              </w:rPr>
              <w:t>应根据不同性质的危废进行分区堆放储存；</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不同</w:t>
            </w:r>
            <w:r>
              <w:rPr>
                <w:rFonts w:hint="default" w:ascii="Times New Roman" w:hAnsi="Times New Roman" w:eastAsia="宋体" w:cs="Times New Roman"/>
                <w:color w:val="000000" w:themeColor="text1"/>
                <w:sz w:val="21"/>
                <w:szCs w:val="21"/>
                <w:highlight w:val="none"/>
                <w14:textFill>
                  <w14:solidFill>
                    <w14:schemeClr w14:val="tx1"/>
                  </w14:solidFill>
                </w14:textFill>
              </w:rPr>
              <w:t>危险废物可集中堆放在某区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域</w:t>
            </w:r>
            <w:r>
              <w:rPr>
                <w:rFonts w:hint="default" w:ascii="Times New Roman" w:hAnsi="Times New Roman" w:eastAsia="宋体" w:cs="Times New Roman"/>
                <w:color w:val="000000" w:themeColor="text1"/>
                <w:sz w:val="21"/>
                <w:szCs w:val="21"/>
                <w:highlight w:val="none"/>
                <w14:textFill>
                  <w14:solidFill>
                    <w14:schemeClr w14:val="tx1"/>
                  </w14:solidFill>
                </w14:textFill>
              </w:rPr>
              <w:t>，但必须用标签标明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各区域</w:t>
            </w:r>
            <w:r>
              <w:rPr>
                <w:rFonts w:hint="default" w:ascii="Times New Roman" w:hAnsi="Times New Roman" w:eastAsia="宋体" w:cs="Times New Roman"/>
                <w:color w:val="000000" w:themeColor="text1"/>
                <w:sz w:val="21"/>
                <w:szCs w:val="21"/>
                <w:highlight w:val="none"/>
                <w14:textFill>
                  <w14:solidFill>
                    <w14:schemeClr w14:val="tx1"/>
                  </w14:solidFill>
                </w14:textFill>
              </w:rPr>
              <w:t>危险废物名称，且不相容废物不得混合装</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在同一容器内</w:t>
            </w:r>
            <w:r>
              <w:rPr>
                <w:rFonts w:hint="default" w:ascii="Times New Roman" w:hAnsi="Times New Roman" w:eastAsia="宋体" w:cs="Times New Roman"/>
                <w:color w:val="000000" w:themeColor="text1"/>
                <w:sz w:val="21"/>
                <w:szCs w:val="21"/>
                <w:highlight w:val="none"/>
                <w14:textFill>
                  <w14:solidFill>
                    <w14:schemeClr w14:val="tx1"/>
                  </w14:solidFill>
                </w14:textFill>
              </w:rPr>
              <w:t>；废包装单独堆放，也需用指示牌标明。各分区之间须有明确的界限，并做好防渗、消防等防范措施，储存区必须严格按照《危险废物贮存污染控制标准》（GB18597-20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23</w:t>
            </w:r>
            <w:r>
              <w:rPr>
                <w:rFonts w:hint="default" w:ascii="Times New Roman" w:hAnsi="Times New Roman" w:eastAsia="宋体" w:cs="Times New Roman"/>
                <w:color w:val="000000" w:themeColor="text1"/>
                <w:sz w:val="21"/>
                <w:szCs w:val="21"/>
                <w:highlight w:val="none"/>
                <w14:textFill>
                  <w14:solidFill>
                    <w14:schemeClr w14:val="tx1"/>
                  </w14:solidFill>
                </w14:textFill>
              </w:rPr>
              <w:t>）建设和维护使用；</w:t>
            </w:r>
          </w:p>
          <w:p w14:paraId="7EC100D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②在常温、常压下易燃、易爆及排出有毒气体的危险废物必须进行预处理，使之稳定后贮存；</w:t>
            </w:r>
          </w:p>
          <w:p w14:paraId="42146F5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③应使用符合标准的容器装危险废物；</w:t>
            </w:r>
          </w:p>
          <w:p w14:paraId="5CA1635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④不相容危险废物必须分开存放，并设置隔离带；</w:t>
            </w:r>
          </w:p>
          <w:p w14:paraId="1FF4F8F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⑤危险废物贮存前应进行检查，并注册登记，做好记录，记录上需注明危险废物的名称、来源、数量、入库日期、存放位置、出库日期及去向；</w:t>
            </w:r>
          </w:p>
          <w:p w14:paraId="3BCCE5B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⑥建立档案管理制度，长期保存供随时查阅；</w:t>
            </w:r>
          </w:p>
          <w:p w14:paraId="12D053B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⑦必须定期对贮存危险废物的容器及设施进行检查，发现破损应及时采取措施清理更换，并做好记录；</w:t>
            </w:r>
          </w:p>
          <w:p w14:paraId="45D74669">
            <w:pPr>
              <w:shd w:val="clear"/>
              <w:spacing w:line="360" w:lineRule="auto"/>
              <w:ind w:firstLine="420" w:firstLineChars="200"/>
              <w:jc w:val="both"/>
              <w:rPr>
                <w:rFonts w:hint="default" w:ascii="Times New Roman" w:hAnsi="Times New Roman" w:eastAsia="宋体" w:cs="Times New Roman"/>
                <w:b/>
                <w:bCs w:val="0"/>
                <w:color w:val="000000" w:themeColor="text1"/>
                <w:spacing w:val="-1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⑧建设单位必须严格遵守有关危险废物有关储存的规定，建立一套完整的仓库管理体制</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448D6410">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表</w:t>
            </w:r>
            <w:r>
              <w:rPr>
                <w:rFonts w:hint="eastAsia" w:cs="Times New Roman"/>
                <w:b/>
                <w:bCs w:val="0"/>
                <w:color w:val="000000" w:themeColor="text1"/>
                <w:spacing w:val="-10"/>
                <w:sz w:val="24"/>
                <w:szCs w:val="24"/>
                <w:highlight w:val="none"/>
                <w:lang w:val="en-US" w:eastAsia="zh-CN"/>
                <w14:textFill>
                  <w14:solidFill>
                    <w14:schemeClr w14:val="tx1"/>
                  </w14:solidFill>
                </w14:textFill>
              </w:rPr>
              <w:t>42</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建设项目危险废物贮存场所（设施）基本情况表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
              <w:gridCol w:w="1354"/>
              <w:gridCol w:w="829"/>
              <w:gridCol w:w="1252"/>
              <w:gridCol w:w="510"/>
              <w:gridCol w:w="469"/>
              <w:gridCol w:w="1038"/>
              <w:gridCol w:w="1016"/>
              <w:gridCol w:w="781"/>
              <w:gridCol w:w="603"/>
            </w:tblGrid>
            <w:tr w14:paraId="475BA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noWrap w:val="0"/>
                  <w:vAlign w:val="center"/>
                </w:tcPr>
                <w:p w14:paraId="0DF41BA2">
                  <w:pPr>
                    <w:pStyle w:val="62"/>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贮存场所名称</w:t>
                  </w:r>
                </w:p>
              </w:tc>
              <w:tc>
                <w:tcPr>
                  <w:tcW w:w="797" w:type="pct"/>
                  <w:noWrap w:val="0"/>
                  <w:vAlign w:val="center"/>
                </w:tcPr>
                <w:p w14:paraId="3D189EFA">
                  <w:pPr>
                    <w:pStyle w:val="62"/>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危险废物名称</w:t>
                  </w:r>
                </w:p>
              </w:tc>
              <w:tc>
                <w:tcPr>
                  <w:tcW w:w="488" w:type="pct"/>
                  <w:noWrap w:val="0"/>
                  <w:vAlign w:val="center"/>
                </w:tcPr>
                <w:p w14:paraId="62467BC6">
                  <w:pPr>
                    <w:pStyle w:val="62"/>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lang w:bidi="en-US"/>
                      <w14:textFill>
                        <w14:solidFill>
                          <w14:schemeClr w14:val="tx1"/>
                        </w14:solidFill>
                      </w14:textFill>
                    </w:rPr>
                    <w:t>危险废物类别</w:t>
                  </w:r>
                </w:p>
              </w:tc>
              <w:tc>
                <w:tcPr>
                  <w:tcW w:w="737" w:type="pct"/>
                  <w:noWrap w:val="0"/>
                  <w:vAlign w:val="center"/>
                </w:tcPr>
                <w:p w14:paraId="3D5DA017">
                  <w:pPr>
                    <w:pStyle w:val="62"/>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危险废物代码</w:t>
                  </w:r>
                </w:p>
              </w:tc>
              <w:tc>
                <w:tcPr>
                  <w:tcW w:w="300" w:type="pct"/>
                  <w:noWrap w:val="0"/>
                  <w:vAlign w:val="center"/>
                </w:tcPr>
                <w:p w14:paraId="13832EB0">
                  <w:pPr>
                    <w:pStyle w:val="62"/>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位置</w:t>
                  </w:r>
                </w:p>
              </w:tc>
              <w:tc>
                <w:tcPr>
                  <w:tcW w:w="276" w:type="pct"/>
                  <w:noWrap w:val="0"/>
                  <w:vAlign w:val="center"/>
                </w:tcPr>
                <w:p w14:paraId="7A7D53B5">
                  <w:pPr>
                    <w:pStyle w:val="62"/>
                    <w:shd w:val="clear"/>
                    <w:spacing w:line="240" w:lineRule="auto"/>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贮存</w:t>
                  </w:r>
                </w:p>
                <w:p w14:paraId="75893036">
                  <w:pPr>
                    <w:pStyle w:val="62"/>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方式</w:t>
                  </w:r>
                </w:p>
              </w:tc>
              <w:tc>
                <w:tcPr>
                  <w:tcW w:w="611" w:type="pct"/>
                  <w:noWrap w:val="0"/>
                  <w:vAlign w:val="center"/>
                </w:tcPr>
                <w:p w14:paraId="383C094C">
                  <w:pPr>
                    <w:pStyle w:val="62"/>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贮存能力</w:t>
                  </w:r>
                  <w: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t/a</w:t>
                  </w:r>
                  <w: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t>）</w:t>
                  </w:r>
                </w:p>
              </w:tc>
              <w:tc>
                <w:tcPr>
                  <w:tcW w:w="598" w:type="pct"/>
                  <w:noWrap w:val="0"/>
                  <w:vAlign w:val="center"/>
                </w:tcPr>
                <w:p w14:paraId="24F11A43">
                  <w:pPr>
                    <w:pStyle w:val="62"/>
                    <w:shd w:val="clear"/>
                    <w:spacing w:line="240" w:lineRule="auto"/>
                    <w:jc w:val="center"/>
                    <w:rPr>
                      <w:rFonts w:hint="eastAsia"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占地面积（㎡）</w:t>
                  </w:r>
                </w:p>
              </w:tc>
              <w:tc>
                <w:tcPr>
                  <w:tcW w:w="460" w:type="pct"/>
                  <w:noWrap w:val="0"/>
                  <w:vAlign w:val="center"/>
                </w:tcPr>
                <w:p w14:paraId="6F35B690">
                  <w:pPr>
                    <w:pStyle w:val="62"/>
                    <w:shd w:val="clear"/>
                    <w:spacing w:line="240" w:lineRule="auto"/>
                    <w:jc w:val="cente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总占地面积(㎡）</w:t>
                  </w:r>
                </w:p>
              </w:tc>
              <w:tc>
                <w:tcPr>
                  <w:tcW w:w="355" w:type="pct"/>
                  <w:noWrap w:val="0"/>
                  <w:vAlign w:val="center"/>
                </w:tcPr>
                <w:p w14:paraId="6B08D3F6">
                  <w:pPr>
                    <w:pStyle w:val="62"/>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贮存周期</w:t>
                  </w:r>
                </w:p>
              </w:tc>
            </w:tr>
            <w:tr w14:paraId="1E633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373" w:type="pct"/>
                  <w:vMerge w:val="restart"/>
                  <w:noWrap w:val="0"/>
                  <w:vAlign w:val="center"/>
                </w:tcPr>
                <w:p w14:paraId="65EEC6EB">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en-US"/>
                      <w14:textFill>
                        <w14:solidFill>
                          <w14:schemeClr w14:val="tx1"/>
                        </w14:solidFill>
                      </w14:textFill>
                    </w:rPr>
                    <w:t>危险废物间</w:t>
                  </w:r>
                </w:p>
              </w:tc>
              <w:tc>
                <w:tcPr>
                  <w:tcW w:w="797" w:type="pct"/>
                  <w:noWrap w:val="0"/>
                  <w:vAlign w:val="center"/>
                </w:tcPr>
                <w:p w14:paraId="446B8558">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cs="Times New Roman"/>
                      <w:color w:val="000000" w:themeColor="text1"/>
                      <w:kern w:val="0"/>
                      <w:sz w:val="21"/>
                      <w:szCs w:val="21"/>
                      <w:highlight w:val="none"/>
                      <w:lang w:val="en-US" w:eastAsia="zh-CN" w:bidi="ar-SA"/>
                      <w14:textFill>
                        <w14:solidFill>
                          <w14:schemeClr w14:val="tx1"/>
                        </w14:solidFill>
                      </w14:textFill>
                    </w:rPr>
                    <w:t>有毒有害原料包装物</w:t>
                  </w:r>
                </w:p>
              </w:tc>
              <w:tc>
                <w:tcPr>
                  <w:tcW w:w="488" w:type="pct"/>
                  <w:noWrap w:val="0"/>
                  <w:vAlign w:val="center"/>
                </w:tcPr>
                <w:p w14:paraId="2A9A5F35">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HW49</w:t>
                  </w:r>
                </w:p>
              </w:tc>
              <w:tc>
                <w:tcPr>
                  <w:tcW w:w="737" w:type="pct"/>
                  <w:noWrap w:val="0"/>
                  <w:vAlign w:val="center"/>
                </w:tcPr>
                <w:p w14:paraId="380895B7">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300" w:type="pct"/>
                  <w:vMerge w:val="restart"/>
                  <w:noWrap w:val="0"/>
                  <w:vAlign w:val="center"/>
                </w:tcPr>
                <w:p w14:paraId="48457B07">
                  <w:pPr>
                    <w:pStyle w:val="79"/>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en-US"/>
                      <w14:textFill>
                        <w14:solidFill>
                          <w14:schemeClr w14:val="tx1"/>
                        </w14:solidFill>
                      </w14:textFill>
                    </w:rPr>
                    <w:t>车间内</w:t>
                  </w:r>
                </w:p>
              </w:tc>
              <w:tc>
                <w:tcPr>
                  <w:tcW w:w="276" w:type="pct"/>
                  <w:noWrap w:val="0"/>
                  <w:vAlign w:val="center"/>
                </w:tcPr>
                <w:p w14:paraId="4EF64142">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en-US"/>
                      <w14:textFill>
                        <w14:solidFill>
                          <w14:schemeClr w14:val="tx1"/>
                        </w14:solidFill>
                      </w14:textFill>
                    </w:rPr>
                    <w:t>桶装</w:t>
                  </w:r>
                </w:p>
              </w:tc>
              <w:tc>
                <w:tcPr>
                  <w:tcW w:w="611" w:type="pct"/>
                  <w:noWrap w:val="0"/>
                  <w:vAlign w:val="center"/>
                </w:tcPr>
                <w:p w14:paraId="575D16FC">
                  <w:pPr>
                    <w:pStyle w:val="79"/>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29.41</w:t>
                  </w:r>
                </w:p>
              </w:tc>
              <w:tc>
                <w:tcPr>
                  <w:tcW w:w="598" w:type="pct"/>
                  <w:noWrap w:val="0"/>
                  <w:vAlign w:val="center"/>
                </w:tcPr>
                <w:p w14:paraId="1465C2CA">
                  <w:pPr>
                    <w:pStyle w:val="79"/>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15</w:t>
                  </w:r>
                </w:p>
              </w:tc>
              <w:tc>
                <w:tcPr>
                  <w:tcW w:w="460" w:type="pct"/>
                  <w:vMerge w:val="restart"/>
                  <w:noWrap w:val="0"/>
                  <w:vAlign w:val="center"/>
                </w:tcPr>
                <w:p w14:paraId="2D0A8620">
                  <w:pPr>
                    <w:pStyle w:val="79"/>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25</w:t>
                  </w:r>
                </w:p>
              </w:tc>
              <w:tc>
                <w:tcPr>
                  <w:tcW w:w="355" w:type="pct"/>
                  <w:noWrap w:val="0"/>
                  <w:vAlign w:val="center"/>
                </w:tcPr>
                <w:p w14:paraId="7639A10A">
                  <w:pPr>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bCs w:val="0"/>
                      <w:color w:val="000000" w:themeColor="text1"/>
                      <w:spacing w:val="-10"/>
                      <w:sz w:val="24"/>
                      <w:szCs w:val="24"/>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3个月</w:t>
                  </w:r>
                </w:p>
              </w:tc>
            </w:tr>
            <w:tr w14:paraId="0ECD9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373" w:type="pct"/>
                  <w:vMerge w:val="continue"/>
                  <w:noWrap w:val="0"/>
                  <w:vAlign w:val="center"/>
                </w:tcPr>
                <w:p w14:paraId="344B7D83">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000000" w:themeColor="text1"/>
                      <w:spacing w:val="-10"/>
                      <w:sz w:val="24"/>
                      <w:szCs w:val="24"/>
                      <w:highlight w:val="none"/>
                      <w:vertAlign w:val="baseline"/>
                      <w:lang w:val="en-US" w:eastAsia="zh-CN"/>
                      <w14:textFill>
                        <w14:solidFill>
                          <w14:schemeClr w14:val="tx1"/>
                        </w14:solidFill>
                      </w14:textFill>
                    </w:rPr>
                  </w:pPr>
                </w:p>
              </w:tc>
              <w:tc>
                <w:tcPr>
                  <w:tcW w:w="797" w:type="pct"/>
                  <w:noWrap w:val="0"/>
                  <w:vAlign w:val="center"/>
                </w:tcPr>
                <w:p w14:paraId="71326439">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w:t>
                  </w:r>
                  <w:r>
                    <w:rPr>
                      <w:rFonts w:hint="eastAsia" w:cs="Times New Roman"/>
                      <w:color w:val="000000" w:themeColor="text1"/>
                      <w:sz w:val="21"/>
                      <w:szCs w:val="21"/>
                      <w:highlight w:val="none"/>
                      <w:lang w:val="en-US" w:eastAsia="zh-CN"/>
                      <w14:textFill>
                        <w14:solidFill>
                          <w14:schemeClr w14:val="tx1"/>
                        </w14:solidFill>
                      </w14:textFill>
                    </w:rPr>
                    <w:t>机油</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及其包装物</w:t>
                  </w:r>
                </w:p>
              </w:tc>
              <w:tc>
                <w:tcPr>
                  <w:tcW w:w="488" w:type="pct"/>
                  <w:noWrap w:val="0"/>
                  <w:vAlign w:val="center"/>
                </w:tcPr>
                <w:p w14:paraId="4BB6A582">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HW08</w:t>
                  </w:r>
                </w:p>
              </w:tc>
              <w:tc>
                <w:tcPr>
                  <w:tcW w:w="737" w:type="pct"/>
                  <w:noWrap w:val="0"/>
                  <w:vAlign w:val="center"/>
                </w:tcPr>
                <w:p w14:paraId="45E84DFA">
                  <w:pPr>
                    <w:widowControl/>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900-249-08</w:t>
                  </w:r>
                </w:p>
              </w:tc>
              <w:tc>
                <w:tcPr>
                  <w:tcW w:w="300" w:type="pct"/>
                  <w:vMerge w:val="continue"/>
                  <w:noWrap w:val="0"/>
                  <w:vAlign w:val="center"/>
                </w:tcPr>
                <w:p w14:paraId="03AF776F">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276" w:type="pct"/>
                  <w:noWrap w:val="0"/>
                  <w:vAlign w:val="center"/>
                </w:tcPr>
                <w:p w14:paraId="43A74CE9">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en-US"/>
                      <w14:textFill>
                        <w14:solidFill>
                          <w14:schemeClr w14:val="tx1"/>
                        </w14:solidFill>
                      </w14:textFill>
                    </w:rPr>
                    <w:t>桶装</w:t>
                  </w:r>
                </w:p>
              </w:tc>
              <w:tc>
                <w:tcPr>
                  <w:tcW w:w="611" w:type="pct"/>
                  <w:noWrap w:val="0"/>
                  <w:vAlign w:val="center"/>
                </w:tcPr>
                <w:p w14:paraId="2DAC47F2">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t>0.0</w:t>
                  </w: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25</w:t>
                  </w:r>
                </w:p>
              </w:tc>
              <w:tc>
                <w:tcPr>
                  <w:tcW w:w="598" w:type="pct"/>
                  <w:noWrap w:val="0"/>
                  <w:vAlign w:val="center"/>
                </w:tcPr>
                <w:p w14:paraId="6A971B38">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pacing w:val="-10"/>
                      <w:sz w:val="21"/>
                      <w:szCs w:val="21"/>
                      <w:highlight w:val="none"/>
                      <w:vertAlign w:val="baseline"/>
                      <w:lang w:val="en-US" w:eastAsia="zh-CN"/>
                      <w14:textFill>
                        <w14:solidFill>
                          <w14:schemeClr w14:val="tx1"/>
                        </w14:solidFill>
                      </w14:textFill>
                    </w:rPr>
                    <w:t>2</w:t>
                  </w:r>
                </w:p>
              </w:tc>
              <w:tc>
                <w:tcPr>
                  <w:tcW w:w="460" w:type="pct"/>
                  <w:vMerge w:val="continue"/>
                  <w:noWrap w:val="0"/>
                  <w:vAlign w:val="center"/>
                </w:tcPr>
                <w:p w14:paraId="52CA25D7">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000000" w:themeColor="text1"/>
                      <w:spacing w:val="-10"/>
                      <w:sz w:val="21"/>
                      <w:szCs w:val="21"/>
                      <w:highlight w:val="none"/>
                      <w:vertAlign w:val="baseline"/>
                      <w:lang w:val="en-US" w:eastAsia="zh-CN"/>
                      <w14:textFill>
                        <w14:solidFill>
                          <w14:schemeClr w14:val="tx1"/>
                        </w14:solidFill>
                      </w14:textFill>
                    </w:rPr>
                  </w:pPr>
                </w:p>
              </w:tc>
              <w:tc>
                <w:tcPr>
                  <w:tcW w:w="355" w:type="pct"/>
                  <w:vMerge w:val="restart"/>
                  <w:noWrap w:val="0"/>
                  <w:vAlign w:val="center"/>
                </w:tcPr>
                <w:p w14:paraId="625BB2F8">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bCs w:val="0"/>
                      <w:color w:val="000000" w:themeColor="text1"/>
                      <w:spacing w:val="-10"/>
                      <w:sz w:val="24"/>
                      <w:szCs w:val="24"/>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1年</w:t>
                  </w:r>
                </w:p>
              </w:tc>
            </w:tr>
            <w:tr w14:paraId="5EB14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373" w:type="pct"/>
                  <w:vMerge w:val="continue"/>
                  <w:noWrap w:val="0"/>
                  <w:vAlign w:val="center"/>
                </w:tcPr>
                <w:p w14:paraId="7B4DC6F5">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000000" w:themeColor="text1"/>
                      <w:spacing w:val="-10"/>
                      <w:sz w:val="24"/>
                      <w:szCs w:val="24"/>
                      <w:highlight w:val="none"/>
                      <w:vertAlign w:val="baseline"/>
                      <w:lang w:val="en-US" w:eastAsia="zh-CN"/>
                      <w14:textFill>
                        <w14:solidFill>
                          <w14:schemeClr w14:val="tx1"/>
                        </w14:solidFill>
                      </w14:textFill>
                    </w:rPr>
                  </w:pPr>
                </w:p>
              </w:tc>
              <w:tc>
                <w:tcPr>
                  <w:tcW w:w="797" w:type="pct"/>
                  <w:noWrap w:val="0"/>
                  <w:vAlign w:val="center"/>
                </w:tcPr>
                <w:p w14:paraId="33BB7ABF">
                  <w:pPr>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含油废抹布及废手套</w:t>
                  </w:r>
                </w:p>
              </w:tc>
              <w:tc>
                <w:tcPr>
                  <w:tcW w:w="488" w:type="pct"/>
                  <w:noWrap w:val="0"/>
                  <w:vAlign w:val="center"/>
                </w:tcPr>
                <w:p w14:paraId="1A6FB6D7">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737" w:type="pct"/>
                  <w:noWrap w:val="0"/>
                  <w:vAlign w:val="center"/>
                </w:tcPr>
                <w:p w14:paraId="552CBC26">
                  <w:pPr>
                    <w:widowControl/>
                    <w:shd w:val="clear"/>
                    <w:adjustRightInd w:val="0"/>
                    <w:snapToGrid w:val="0"/>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300" w:type="pct"/>
                  <w:vMerge w:val="continue"/>
                  <w:noWrap w:val="0"/>
                  <w:vAlign w:val="center"/>
                </w:tcPr>
                <w:p w14:paraId="5D93F5DB">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276" w:type="pct"/>
                  <w:noWrap w:val="0"/>
                  <w:vAlign w:val="center"/>
                </w:tcPr>
                <w:p w14:paraId="50EC8CF2">
                  <w:pPr>
                    <w:shd w:val="clear"/>
                    <w:spacing w:line="240" w:lineRule="auto"/>
                    <w:jc w:val="center"/>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en-US"/>
                      <w14:textFill>
                        <w14:solidFill>
                          <w14:schemeClr w14:val="tx1"/>
                        </w14:solidFill>
                      </w14:textFill>
                    </w:rPr>
                    <w:t>桶装</w:t>
                  </w:r>
                </w:p>
              </w:tc>
              <w:tc>
                <w:tcPr>
                  <w:tcW w:w="611" w:type="pct"/>
                  <w:noWrap w:val="0"/>
                  <w:vAlign w:val="center"/>
                </w:tcPr>
                <w:p w14:paraId="4D70579C">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0.05</w:t>
                  </w:r>
                </w:p>
              </w:tc>
              <w:tc>
                <w:tcPr>
                  <w:tcW w:w="598" w:type="pct"/>
                  <w:noWrap w:val="0"/>
                  <w:vAlign w:val="center"/>
                </w:tcPr>
                <w:p w14:paraId="2C5BAC62">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pacing w:val="-10"/>
                      <w:sz w:val="21"/>
                      <w:szCs w:val="21"/>
                      <w:highlight w:val="none"/>
                      <w:vertAlign w:val="baseline"/>
                      <w:lang w:val="en-US" w:eastAsia="zh-CN"/>
                      <w14:textFill>
                        <w14:solidFill>
                          <w14:schemeClr w14:val="tx1"/>
                        </w14:solidFill>
                      </w14:textFill>
                    </w:rPr>
                    <w:t>3</w:t>
                  </w:r>
                </w:p>
              </w:tc>
              <w:tc>
                <w:tcPr>
                  <w:tcW w:w="460" w:type="pct"/>
                  <w:vMerge w:val="continue"/>
                  <w:noWrap w:val="0"/>
                  <w:vAlign w:val="top"/>
                </w:tcPr>
                <w:p w14:paraId="45E60230">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000000" w:themeColor="text1"/>
                      <w:spacing w:val="-10"/>
                      <w:sz w:val="21"/>
                      <w:szCs w:val="21"/>
                      <w:highlight w:val="none"/>
                      <w:vertAlign w:val="baseline"/>
                      <w:lang w:val="en-US" w:eastAsia="zh-CN"/>
                      <w14:textFill>
                        <w14:solidFill>
                          <w14:schemeClr w14:val="tx1"/>
                        </w14:solidFill>
                      </w14:textFill>
                    </w:rPr>
                  </w:pPr>
                </w:p>
              </w:tc>
              <w:tc>
                <w:tcPr>
                  <w:tcW w:w="355" w:type="pct"/>
                  <w:vMerge w:val="continue"/>
                  <w:noWrap w:val="0"/>
                  <w:vAlign w:val="top"/>
                </w:tcPr>
                <w:p w14:paraId="608CC1AE">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000000" w:themeColor="text1"/>
                      <w:spacing w:val="-10"/>
                      <w:sz w:val="24"/>
                      <w:szCs w:val="24"/>
                      <w:highlight w:val="none"/>
                      <w:vertAlign w:val="baseline"/>
                      <w:lang w:val="en-US" w:eastAsia="zh-CN"/>
                      <w14:textFill>
                        <w14:solidFill>
                          <w14:schemeClr w14:val="tx1"/>
                        </w14:solidFill>
                      </w14:textFill>
                    </w:rPr>
                  </w:pPr>
                </w:p>
              </w:tc>
            </w:tr>
            <w:tr w14:paraId="1B8AB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jc w:val="center"/>
              </w:trPr>
              <w:tc>
                <w:tcPr>
                  <w:tcW w:w="373" w:type="pct"/>
                  <w:vMerge w:val="continue"/>
                  <w:noWrap w:val="0"/>
                  <w:vAlign w:val="center"/>
                </w:tcPr>
                <w:p w14:paraId="13616C38">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000000" w:themeColor="text1"/>
                      <w:spacing w:val="-10"/>
                      <w:sz w:val="24"/>
                      <w:szCs w:val="24"/>
                      <w:highlight w:val="none"/>
                      <w:vertAlign w:val="baseline"/>
                      <w:lang w:val="en-US" w:eastAsia="zh-CN"/>
                      <w14:textFill>
                        <w14:solidFill>
                          <w14:schemeClr w14:val="tx1"/>
                        </w14:solidFill>
                      </w14:textFill>
                    </w:rPr>
                  </w:pPr>
                </w:p>
              </w:tc>
              <w:tc>
                <w:tcPr>
                  <w:tcW w:w="797" w:type="pct"/>
                  <w:noWrap w:val="0"/>
                  <w:vAlign w:val="center"/>
                </w:tcPr>
                <w:p w14:paraId="73F49F50">
                  <w:pPr>
                    <w:shd w:val="clea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沉渣</w:t>
                  </w:r>
                </w:p>
              </w:tc>
              <w:tc>
                <w:tcPr>
                  <w:tcW w:w="488" w:type="pct"/>
                  <w:noWrap w:val="0"/>
                  <w:vAlign w:val="center"/>
                </w:tcPr>
                <w:p w14:paraId="0C93EB26">
                  <w:pPr>
                    <w:widowControl/>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737" w:type="pct"/>
                  <w:noWrap w:val="0"/>
                  <w:vAlign w:val="center"/>
                </w:tcPr>
                <w:p w14:paraId="45B91747">
                  <w:pPr>
                    <w:widowControl/>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49</w:t>
                  </w:r>
                </w:p>
              </w:tc>
              <w:tc>
                <w:tcPr>
                  <w:tcW w:w="300" w:type="pct"/>
                  <w:vMerge w:val="continue"/>
                  <w:noWrap w:val="0"/>
                  <w:vAlign w:val="center"/>
                </w:tcPr>
                <w:p w14:paraId="5A57D5AB">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000000" w:themeColor="text1"/>
                      <w:spacing w:val="-10"/>
                      <w:sz w:val="21"/>
                      <w:szCs w:val="21"/>
                      <w:highlight w:val="none"/>
                      <w:vertAlign w:val="baseline"/>
                      <w:lang w:val="en-US" w:eastAsia="zh-CN"/>
                      <w14:textFill>
                        <w14:solidFill>
                          <w14:schemeClr w14:val="tx1"/>
                        </w14:solidFill>
                      </w14:textFill>
                    </w:rPr>
                  </w:pPr>
                </w:p>
              </w:tc>
              <w:tc>
                <w:tcPr>
                  <w:tcW w:w="276" w:type="pct"/>
                  <w:noWrap w:val="0"/>
                  <w:vAlign w:val="center"/>
                </w:tcPr>
                <w:p w14:paraId="493C9CC7">
                  <w:pPr>
                    <w:shd w:val="clear"/>
                    <w:spacing w:line="240" w:lineRule="auto"/>
                    <w:jc w:val="center"/>
                    <w:rPr>
                      <w:rFonts w:hint="eastAsia" w:ascii="Times New Roman" w:hAnsi="Times New Roman" w:eastAsia="宋体" w:cs="Times New Roman"/>
                      <w:color w:val="000000" w:themeColor="text1"/>
                      <w:kern w:val="0"/>
                      <w:sz w:val="21"/>
                      <w:szCs w:val="21"/>
                      <w:highlight w:val="none"/>
                      <w:lang w:val="en-US" w:eastAsia="zh-CN" w:bidi="en-US"/>
                      <w14:textFill>
                        <w14:solidFill>
                          <w14:schemeClr w14:val="tx1"/>
                        </w14:solidFill>
                      </w14:textFill>
                    </w:rPr>
                  </w:pPr>
                  <w:r>
                    <w:rPr>
                      <w:rFonts w:hint="eastAsia" w:cs="Times New Roman"/>
                      <w:color w:val="000000" w:themeColor="text1"/>
                      <w:kern w:val="0"/>
                      <w:sz w:val="21"/>
                      <w:szCs w:val="21"/>
                      <w:highlight w:val="none"/>
                      <w:lang w:val="en-US" w:eastAsia="zh-CN" w:bidi="en-US"/>
                      <w14:textFill>
                        <w14:solidFill>
                          <w14:schemeClr w14:val="tx1"/>
                        </w14:solidFill>
                      </w14:textFill>
                    </w:rPr>
                    <w:t>桶装</w:t>
                  </w:r>
                </w:p>
              </w:tc>
              <w:tc>
                <w:tcPr>
                  <w:tcW w:w="611" w:type="pct"/>
                  <w:noWrap w:val="0"/>
                  <w:vAlign w:val="center"/>
                </w:tcPr>
                <w:p w14:paraId="4DD32E83">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cs="Times New Roman"/>
                      <w:b w:val="0"/>
                      <w:bCs/>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0.9912</w:t>
                  </w:r>
                </w:p>
              </w:tc>
              <w:tc>
                <w:tcPr>
                  <w:tcW w:w="598" w:type="pct"/>
                  <w:noWrap w:val="0"/>
                  <w:vAlign w:val="center"/>
                </w:tcPr>
                <w:p w14:paraId="1D797D42">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cs="Times New Roman"/>
                      <w:b w:val="0"/>
                      <w:bCs w:val="0"/>
                      <w:color w:val="000000" w:themeColor="text1"/>
                      <w:spacing w:val="-10"/>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pacing w:val="-10"/>
                      <w:sz w:val="21"/>
                      <w:szCs w:val="21"/>
                      <w:highlight w:val="none"/>
                      <w:vertAlign w:val="baseline"/>
                      <w:lang w:val="en-US" w:eastAsia="zh-CN"/>
                      <w14:textFill>
                        <w14:solidFill>
                          <w14:schemeClr w14:val="tx1"/>
                        </w14:solidFill>
                      </w14:textFill>
                    </w:rPr>
                    <w:t>5</w:t>
                  </w:r>
                </w:p>
              </w:tc>
              <w:tc>
                <w:tcPr>
                  <w:tcW w:w="460" w:type="pct"/>
                  <w:vMerge w:val="continue"/>
                  <w:noWrap w:val="0"/>
                  <w:vAlign w:val="top"/>
                </w:tcPr>
                <w:p w14:paraId="2758A88D">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000000" w:themeColor="text1"/>
                      <w:spacing w:val="-10"/>
                      <w:sz w:val="21"/>
                      <w:szCs w:val="21"/>
                      <w:highlight w:val="none"/>
                      <w:vertAlign w:val="baseline"/>
                      <w:lang w:val="en-US" w:eastAsia="zh-CN"/>
                      <w14:textFill>
                        <w14:solidFill>
                          <w14:schemeClr w14:val="tx1"/>
                        </w14:solidFill>
                      </w14:textFill>
                    </w:rPr>
                  </w:pPr>
                </w:p>
              </w:tc>
              <w:tc>
                <w:tcPr>
                  <w:tcW w:w="355" w:type="pct"/>
                  <w:noWrap w:val="0"/>
                  <w:vAlign w:val="top"/>
                </w:tcPr>
                <w:p w14:paraId="5D102EE7">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000000" w:themeColor="text1"/>
                      <w:spacing w:val="-10"/>
                      <w:sz w:val="24"/>
                      <w:szCs w:val="24"/>
                      <w:highlight w:val="none"/>
                      <w:vertAlign w:val="baseline"/>
                      <w:lang w:val="en-US" w:eastAsia="zh-CN"/>
                      <w14:textFill>
                        <w14:solidFill>
                          <w14:schemeClr w14:val="tx1"/>
                        </w14:solidFill>
                      </w14:textFill>
                    </w:rPr>
                  </w:pPr>
                  <w:r>
                    <w:rPr>
                      <w:rFonts w:hint="eastAsia" w:cs="Times New Roman"/>
                      <w:b w:val="0"/>
                      <w:bCs/>
                      <w:color w:val="000000" w:themeColor="text1"/>
                      <w:spacing w:val="-10"/>
                      <w:sz w:val="21"/>
                      <w:szCs w:val="21"/>
                      <w:highlight w:val="none"/>
                      <w:vertAlign w:val="baseline"/>
                      <w:lang w:val="en-US" w:eastAsia="zh-CN"/>
                      <w14:textFill>
                        <w14:solidFill>
                          <w14:schemeClr w14:val="tx1"/>
                        </w14:solidFill>
                      </w14:textFill>
                    </w:rPr>
                    <w:t>1个月</w:t>
                  </w:r>
                </w:p>
              </w:tc>
            </w:tr>
          </w:tbl>
          <w:p w14:paraId="2073F088">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项目固废严格按有关规范要求，分类收集、贮存、处理处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置</w:t>
            </w:r>
            <w:r>
              <w:rPr>
                <w:rFonts w:hint="default" w:ascii="Times New Roman" w:hAnsi="Times New Roman" w:eastAsia="宋体" w:cs="Times New Roman"/>
                <w:color w:val="000000" w:themeColor="text1"/>
                <w:sz w:val="21"/>
                <w:szCs w:val="21"/>
                <w:highlight w:val="none"/>
                <w14:textFill>
                  <w14:solidFill>
                    <w14:schemeClr w14:val="tx1"/>
                  </w14:solidFill>
                </w14:textFill>
              </w:rPr>
              <w:t>。因此，采取上述处理措施后，无外排固体废物，对周围环境影响较小，符合</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生态环境局</w:t>
            </w:r>
            <w:r>
              <w:rPr>
                <w:rFonts w:hint="default" w:ascii="Times New Roman" w:hAnsi="Times New Roman" w:eastAsia="宋体" w:cs="Times New Roman"/>
                <w:color w:val="000000" w:themeColor="text1"/>
                <w:sz w:val="21"/>
                <w:szCs w:val="21"/>
                <w:highlight w:val="none"/>
                <w14:textFill>
                  <w14:solidFill>
                    <w14:schemeClr w14:val="tx1"/>
                  </w14:solidFill>
                </w14:textFill>
              </w:rPr>
              <w:t>有关固体废物应实现零排放的规定。</w:t>
            </w:r>
          </w:p>
          <w:p w14:paraId="3BC897D6">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42" w:firstLineChars="200"/>
              <w:jc w:val="both"/>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五、地下水及土壤环境影响分析</w:t>
            </w:r>
          </w:p>
          <w:p w14:paraId="464E7711">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根据《环境影响评价技术导则地下水环境》（HJ610-2016）和研究表明，最常见的潜水污染是通过包气带渗入而污染，深层潜水及承压水的污染是通过各类井孔、坑洞和断层等发生的，它们作为一种通道把其所揭露的含水层同地面污染源或已污染的含水层联系起来，造成深层地下水的污染。随着地下水的运动，形成地下水污染扩散带。</w:t>
            </w:r>
          </w:p>
          <w:p w14:paraId="2FB3A51C">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项目厂区内地面不存在裸露土壤地面，地面均设置了混凝土地面以及基础防渗措施，液态化学品储存场所进行防腐防渗处理；危险废物暂存区设置防风防雨、地面进行基础防渗处理，大气沉降影响主要为</w:t>
            </w:r>
            <w:r>
              <w:rPr>
                <w:rFonts w:hint="eastAsia" w:cs="Times New Roman"/>
                <w:b w:val="0"/>
                <w:bCs/>
                <w:color w:val="000000" w:themeColor="text1"/>
                <w:spacing w:val="0"/>
                <w:sz w:val="21"/>
                <w:szCs w:val="21"/>
                <w:highlight w:val="none"/>
                <w:lang w:val="en-US" w:eastAsia="zh-CN"/>
                <w14:textFill>
                  <w14:solidFill>
                    <w14:schemeClr w14:val="tx1"/>
                  </w14:solidFill>
                </w14:textFill>
              </w:rPr>
              <w:t>投料、分装</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废气，经合理治理设施处理后，不会对周边环境产生明显影响。</w:t>
            </w:r>
          </w:p>
          <w:p w14:paraId="3236D38C">
            <w:pPr>
              <w:pStyle w:val="84"/>
              <w:keepNext w:val="0"/>
              <w:keepLines w:val="0"/>
              <w:pageBreakBefore w:val="0"/>
              <w:widowControl w:val="0"/>
              <w:numPr>
                <w:ilvl w:val="0"/>
                <w:numId w:val="0"/>
              </w:numPr>
              <w:shd w:val="clear"/>
              <w:kinsoku/>
              <w:bidi w:val="0"/>
              <w:spacing w:before="0" w:beforeLines="0" w:line="360" w:lineRule="auto"/>
              <w:ind w:leftChars="0" w:firstLine="482" w:firstLineChars="200"/>
              <w:jc w:val="both"/>
              <w:outlineLvl w:val="9"/>
              <w:rPr>
                <w:rFonts w:hint="default" w:ascii="Times New Roman" w:hAnsi="Times New Roman" w:eastAsia="宋体" w:cs="Times New Roman"/>
                <w:b/>
                <w:bCs w:val="0"/>
                <w:snapToGrid/>
                <w:color w:val="000000" w:themeColor="text1"/>
                <w:spacing w:val="0"/>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（1）</w:t>
            </w:r>
            <w:r>
              <w:rPr>
                <w:rFonts w:hint="default" w:ascii="Times New Roman" w:hAnsi="Times New Roman" w:eastAsia="宋体" w:cs="Times New Roman"/>
                <w:b/>
                <w:bCs w:val="0"/>
                <w:snapToGrid/>
                <w:color w:val="000000" w:themeColor="text1"/>
                <w:spacing w:val="0"/>
                <w:kern w:val="2"/>
                <w:sz w:val="24"/>
                <w:szCs w:val="24"/>
                <w:highlight w:val="none"/>
                <w:lang w:val="en-US" w:eastAsia="zh-CN" w:bidi="ar-SA"/>
                <w14:textFill>
                  <w14:solidFill>
                    <w14:schemeClr w14:val="tx1"/>
                  </w14:solidFill>
                </w14:textFill>
              </w:rPr>
              <w:t>地下水污染途径分析</w:t>
            </w:r>
          </w:p>
          <w:p w14:paraId="7CE0940C">
            <w:pPr>
              <w:pStyle w:val="85"/>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本项目运营期对地下水环境可能造成影响的污染源主要为固体废物、液态化学品泄漏，主要污染物为废水与固体废物。对地下水产生污染的途径主要是渗透污染。具体的污染途径如下：</w:t>
            </w:r>
          </w:p>
          <w:p w14:paraId="5AC11CF3">
            <w:pPr>
              <w:pStyle w:val="85"/>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instrText xml:space="preserve"> = 1 \* GB3 \* MERGEFORMAT </w:instrTex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①</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一般固体暂存地及危险废物暂存地未做好，导致固废渗滤液进入地下，污染地下水；</w:t>
            </w:r>
          </w:p>
          <w:p w14:paraId="0250BF79">
            <w:pPr>
              <w:pStyle w:val="85"/>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instrText xml:space="preserve"> = 2 \* GB3 \* MERGEFORMAT </w:instrTex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②</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生活垃圾暂存地未做好防渗措施同时生活垃圾未及时清理走，导致生活垃圾渗滤液进入地下，污染地下水；</w:t>
            </w:r>
          </w:p>
          <w:p w14:paraId="4C1C1598">
            <w:pPr>
              <w:keepNext w:val="0"/>
              <w:keepLines w:val="0"/>
              <w:pageBreakBefore w:val="0"/>
              <w:widowControl w:val="0"/>
              <w:shd w:val="clear"/>
              <w:kinsoku/>
              <w:bidi w:val="0"/>
              <w:spacing w:line="360" w:lineRule="auto"/>
              <w:ind w:leftChars="0" w:firstLine="420" w:firstLineChars="200"/>
              <w:jc w:val="both"/>
              <w:outlineLvl w:val="9"/>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instrText xml:space="preserve"> = 3 \* GB3 \* MERGEFORMAT </w:instrTex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③</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end"/>
            </w:r>
            <w:r>
              <w:rPr>
                <w:rFonts w:hint="default" w:ascii="Times New Roman" w:hAnsi="Times New Roman" w:cs="Times New Roman"/>
                <w:b w:val="0"/>
                <w:bCs/>
                <w:snapToGrid/>
                <w:color w:val="000000" w:themeColor="text1"/>
                <w:spacing w:val="0"/>
                <w:kern w:val="2"/>
                <w:sz w:val="21"/>
                <w:szCs w:val="21"/>
                <w:highlight w:val="none"/>
                <w:lang w:val="en-US" w:eastAsia="zh-CN" w:bidi="ar-SA"/>
                <w14:textFill>
                  <w14:solidFill>
                    <w14:schemeClr w14:val="tx1"/>
                  </w14:solidFill>
                </w14:textFill>
              </w:rPr>
              <w:t>液态化学品（</w:t>
            </w:r>
            <w:r>
              <w:rPr>
                <w:rFonts w:hint="eastAsia" w:cs="Times New Roman"/>
                <w:b w:val="0"/>
                <w:bCs/>
                <w:snapToGrid/>
                <w:color w:val="000000" w:themeColor="text1"/>
                <w:spacing w:val="0"/>
                <w:kern w:val="2"/>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油</w:t>
            </w:r>
            <w:r>
              <w:rPr>
                <w:rFonts w:hint="eastAsia" w:cs="Times New Roman"/>
                <w:b w:val="0"/>
                <w:bCs/>
                <w:snapToGrid/>
                <w:color w:val="000000" w:themeColor="text1"/>
                <w:spacing w:val="0"/>
                <w:kern w:val="2"/>
                <w:sz w:val="21"/>
                <w:szCs w:val="21"/>
                <w:highlight w:val="none"/>
                <w:lang w:val="en-US" w:eastAsia="zh-CN" w:bidi="ar-SA"/>
                <w14:textFill>
                  <w14:solidFill>
                    <w14:schemeClr w14:val="tx1"/>
                  </w14:solidFill>
                </w14:textFill>
              </w:rPr>
              <w:t>、柠檬酸、双氧水</w:t>
            </w:r>
            <w:r>
              <w:rPr>
                <w:rFonts w:hint="default" w:ascii="Times New Roman" w:hAnsi="Times New Roman" w:cs="Times New Roman"/>
                <w:b w:val="0"/>
                <w:bCs/>
                <w:snapToGrid/>
                <w:color w:val="000000" w:themeColor="text1"/>
                <w:spacing w:val="0"/>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使用或者运输使用过程滴落，导致</w:t>
            </w:r>
            <w:r>
              <w:rPr>
                <w:rFonts w:hint="default" w:ascii="Times New Roman" w:hAnsi="Times New Roman" w:cs="Times New Roman"/>
                <w:b w:val="0"/>
                <w:bCs/>
                <w:snapToGrid/>
                <w:color w:val="000000" w:themeColor="text1"/>
                <w:spacing w:val="0"/>
                <w:kern w:val="2"/>
                <w:sz w:val="21"/>
                <w:szCs w:val="21"/>
                <w:highlight w:val="none"/>
                <w:lang w:val="en-US" w:eastAsia="zh-CN" w:bidi="ar-SA"/>
                <w14:textFill>
                  <w14:solidFill>
                    <w14:schemeClr w14:val="tx1"/>
                  </w14:solidFill>
                </w14:textFill>
              </w:rPr>
              <w:t>化学品</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进入地下，污染地下水；</w:t>
            </w:r>
          </w:p>
          <w:p w14:paraId="670E5207">
            <w:pPr>
              <w:pStyle w:val="84"/>
              <w:keepNext w:val="0"/>
              <w:keepLines w:val="0"/>
              <w:pageBreakBefore w:val="0"/>
              <w:widowControl w:val="0"/>
              <w:numPr>
                <w:ilvl w:val="0"/>
                <w:numId w:val="0"/>
              </w:numPr>
              <w:shd w:val="clear"/>
              <w:kinsoku/>
              <w:bidi w:val="0"/>
              <w:spacing w:before="0" w:beforeLines="0" w:after="0" w:line="360" w:lineRule="auto"/>
              <w:ind w:leftChars="0" w:right="0" w:firstLine="482" w:firstLineChars="200"/>
              <w:jc w:val="both"/>
              <w:textAlignment w:val="auto"/>
              <w:outlineLvl w:val="9"/>
              <w:rPr>
                <w:rFonts w:hint="default" w:ascii="Times New Roman" w:hAnsi="Times New Roman" w:eastAsia="宋体" w:cs="Times New Roman"/>
                <w:b/>
                <w:bCs w:val="0"/>
                <w:snapToGrid/>
                <w:color w:val="000000" w:themeColor="text1"/>
                <w:spacing w:val="0"/>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（2）</w:t>
            </w:r>
            <w:r>
              <w:rPr>
                <w:rFonts w:hint="default" w:ascii="Times New Roman" w:hAnsi="Times New Roman" w:eastAsia="宋体" w:cs="Times New Roman"/>
                <w:b/>
                <w:bCs w:val="0"/>
                <w:snapToGrid/>
                <w:color w:val="000000" w:themeColor="text1"/>
                <w:spacing w:val="0"/>
                <w:kern w:val="2"/>
                <w:sz w:val="24"/>
                <w:szCs w:val="24"/>
                <w:highlight w:val="none"/>
                <w:lang w:val="en-US" w:eastAsia="zh-CN" w:bidi="ar-SA"/>
                <w14:textFill>
                  <w14:solidFill>
                    <w14:schemeClr w14:val="tx1"/>
                  </w14:solidFill>
                </w14:textFill>
              </w:rPr>
              <w:t>土壤污染源及污染途径分析</w:t>
            </w:r>
          </w:p>
          <w:p w14:paraId="52261236">
            <w:pPr>
              <w:pStyle w:val="2"/>
              <w:keepNext w:val="0"/>
              <w:keepLines w:val="0"/>
              <w:pageBreakBefore w:val="0"/>
              <w:widowControl w:val="0"/>
              <w:shd w:val="clear"/>
              <w:kinsoku/>
              <w:bidi w:val="0"/>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项目对土壤环境可能造成影响的污染源有以下几种，主要污染途径为大气沉降和垂直入渗；</w:t>
            </w:r>
          </w:p>
          <w:p w14:paraId="1D4A4A34">
            <w:pPr>
              <w:pStyle w:val="83"/>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instrText xml:space="preserve"> = 1 \* GB3 \* MERGEFORMAT </w:instrTex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①</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生活污水</w:t>
            </w:r>
            <w:r>
              <w:rPr>
                <w:rFonts w:hint="eastAsia" w:cs="Times New Roman"/>
                <w:b w:val="0"/>
                <w:bCs/>
                <w:snapToGrid/>
                <w:color w:val="000000" w:themeColor="text1"/>
                <w:spacing w:val="0"/>
                <w:kern w:val="2"/>
                <w:sz w:val="21"/>
                <w:szCs w:val="21"/>
                <w:highlight w:val="none"/>
                <w:lang w:val="en-US" w:eastAsia="zh-CN" w:bidi="ar-SA"/>
                <w14:textFill>
                  <w14:solidFill>
                    <w14:schemeClr w14:val="tx1"/>
                  </w14:solidFill>
                </w14:textFill>
              </w:rPr>
              <w:t>、生产废水</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的泄漏，导致污染土壤；</w:t>
            </w:r>
          </w:p>
          <w:p w14:paraId="63176A32">
            <w:pPr>
              <w:pStyle w:val="83"/>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instrText xml:space="preserve"> = 2 \* GB3 \* MERGEFORMAT </w:instrTex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②</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液态化学品运输及使用过程的泄漏，导致化学品入渗到土壤；</w:t>
            </w:r>
          </w:p>
          <w:p w14:paraId="5DC946B0">
            <w:pPr>
              <w:pStyle w:val="83"/>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instrText xml:space="preserve"> = 3 \* GB3 \* MERGEFORMAT </w:instrTex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③</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一般固体废物暂存间或危废暂存间的渗滤液下渗，导致土壤的污染；</w:t>
            </w:r>
          </w:p>
          <w:p w14:paraId="391C2080">
            <w:pPr>
              <w:pStyle w:val="17"/>
              <w:keepNext w:val="0"/>
              <w:keepLines w:val="0"/>
              <w:pageBreakBefore w:val="0"/>
              <w:widowControl/>
              <w:shd w:val="clear"/>
              <w:kinsoku/>
              <w:wordWrap/>
              <w:overflowPunct/>
              <w:topLinePunct w:val="0"/>
              <w:autoSpaceDE/>
              <w:autoSpaceDN/>
              <w:bidi w:val="0"/>
              <w:adjustRightInd/>
              <w:snapToGrid w:val="0"/>
              <w:spacing w:before="0" w:after="0" w:line="360" w:lineRule="auto"/>
              <w:ind w:leftChars="0" w:right="0" w:firstLine="420" w:firstLineChars="200"/>
              <w:jc w:val="both"/>
              <w:textAlignment w:val="auto"/>
              <w:outlineLvl w:val="9"/>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④生产过程产生的废气大气沉降，导致土壤的污染；</w:t>
            </w:r>
          </w:p>
          <w:p w14:paraId="51AE3B5E">
            <w:pPr>
              <w:pStyle w:val="17"/>
              <w:keepNext w:val="0"/>
              <w:keepLines w:val="0"/>
              <w:pageBreakBefore w:val="0"/>
              <w:widowControl/>
              <w:shd w:val="clear"/>
              <w:kinsoku/>
              <w:wordWrap/>
              <w:overflowPunct/>
              <w:topLinePunct w:val="0"/>
              <w:autoSpaceDE/>
              <w:autoSpaceDN/>
              <w:bidi w:val="0"/>
              <w:adjustRightInd/>
              <w:snapToGrid w:val="0"/>
              <w:spacing w:before="0" w:after="0" w:line="360" w:lineRule="auto"/>
              <w:ind w:right="0" w:firstLine="482" w:firstLineChars="200"/>
              <w:jc w:val="both"/>
              <w:textAlignment w:val="auto"/>
              <w:rPr>
                <w:rFonts w:hint="default" w:ascii="Times New Roman" w:hAnsi="Times New Roman" w:eastAsia="宋体" w:cs="Times New Roman"/>
                <w:b/>
                <w:bCs w:val="0"/>
                <w:snapToGrid/>
                <w:color w:val="000000" w:themeColor="text1"/>
                <w:spacing w:val="0"/>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b/>
                <w:bCs w:val="0"/>
                <w:snapToGrid/>
                <w:color w:val="000000" w:themeColor="text1"/>
                <w:spacing w:val="0"/>
                <w:kern w:val="2"/>
                <w:sz w:val="24"/>
                <w:szCs w:val="24"/>
                <w:highlight w:val="none"/>
                <w:lang w:val="en-US" w:eastAsia="zh-CN" w:bidi="ar-SA"/>
                <w14:textFill>
                  <w14:solidFill>
                    <w14:schemeClr w14:val="tx1"/>
                  </w14:solidFill>
                </w14:textFill>
              </w:rPr>
              <w:t>防渗方案</w:t>
            </w:r>
          </w:p>
          <w:p w14:paraId="7B96B43A">
            <w:pPr>
              <w:pStyle w:val="17"/>
              <w:keepNext w:val="0"/>
              <w:keepLines w:val="0"/>
              <w:pageBreakBefore w:val="0"/>
              <w:widowControl/>
              <w:shd w:val="clear"/>
              <w:kinsoku/>
              <w:wordWrap/>
              <w:overflowPunct/>
              <w:topLinePunct w:val="0"/>
              <w:autoSpaceDE/>
              <w:autoSpaceDN/>
              <w:bidi w:val="0"/>
              <w:adjustRightInd/>
              <w:snapToGrid w:val="0"/>
              <w:spacing w:before="0" w:after="0" w:line="360" w:lineRule="auto"/>
              <w:ind w:right="0" w:firstLine="420" w:firstLineChars="200"/>
              <w:jc w:val="both"/>
              <w:textAlignment w:val="auto"/>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根据本项目各区可能泄漏至地面区域污染物的性质和生产单元的构筑方式，将车间划分为重点污染防渗区、一般污染防渗区和非污染防治区。重点污染防渗区：污染地下水环境的物料长期贮存或泄漏不容易及时发现和处理的区域。一般污染防渗区：污染地下水环境的物料泄漏容易及时发现和处理的区域。非污染防治区：指不会对地下水环境造成污染的区域。参照《危险废物贮存污染控制标准》（GB18597—2023），本项目厂内主要防渗分区及防渗要求如下表：</w:t>
            </w:r>
          </w:p>
          <w:p w14:paraId="56AC8834">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240" w:lineRule="auto"/>
              <w:ind w:left="0" w:right="0" w:firstLine="482" w:firstLineChars="200"/>
              <w:jc w:val="center"/>
              <w:textAlignment w:val="auto"/>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表</w:t>
            </w:r>
            <w:r>
              <w:rPr>
                <w:rFonts w:hint="eastAsia" w:cs="Times New Roman"/>
                <w:b/>
                <w:color w:val="000000" w:themeColor="text1"/>
                <w:kern w:val="2"/>
                <w:sz w:val="24"/>
                <w:szCs w:val="24"/>
                <w:highlight w:val="none"/>
                <w:lang w:val="en-US" w:eastAsia="zh-CN" w:bidi="ar-SA"/>
                <w14:textFill>
                  <w14:solidFill>
                    <w14:schemeClr w14:val="tx1"/>
                  </w14:solidFill>
                </w14:textFill>
              </w:rPr>
              <w:t>43</w:t>
            </w:r>
            <w:r>
              <w:rPr>
                <w:rFonts w:hint="default" w:ascii="Times New Roman" w:hAnsi="Times New Roman" w:eastAsia="宋体" w:cs="Times New Roman"/>
                <w:b/>
                <w:color w:val="000000" w:themeColor="text1"/>
                <w:kern w:val="2"/>
                <w:sz w:val="24"/>
                <w:szCs w:val="24"/>
                <w:highlight w:val="none"/>
                <w:lang w:val="en-US" w:eastAsia="zh-CN" w:bidi="ar-SA"/>
                <w14:textFill>
                  <w14:solidFill>
                    <w14:schemeClr w14:val="tx1"/>
                  </w14:solidFill>
                </w14:textFill>
              </w:rPr>
              <w:t>项目分区防渗情况一览表</w:t>
            </w:r>
          </w:p>
          <w:tbl>
            <w:tblPr>
              <w:tblStyle w:val="35"/>
              <w:tblW w:w="76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1690"/>
              <w:gridCol w:w="1031"/>
              <w:gridCol w:w="990"/>
              <w:gridCol w:w="3410"/>
            </w:tblGrid>
            <w:tr w14:paraId="279BB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89" w:type="dxa"/>
                  <w:noWrap w:val="0"/>
                  <w:vAlign w:val="center"/>
                </w:tcPr>
                <w:p w14:paraId="048E0B88">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t>序号</w:t>
                  </w:r>
                </w:p>
              </w:tc>
              <w:tc>
                <w:tcPr>
                  <w:tcW w:w="1690" w:type="dxa"/>
                  <w:noWrap w:val="0"/>
                  <w:vAlign w:val="center"/>
                </w:tcPr>
                <w:p w14:paraId="29B24B6B">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t>单元</w:t>
                  </w:r>
                </w:p>
              </w:tc>
              <w:tc>
                <w:tcPr>
                  <w:tcW w:w="1031" w:type="dxa"/>
                  <w:noWrap w:val="0"/>
                  <w:vAlign w:val="center"/>
                </w:tcPr>
                <w:p w14:paraId="41FBE648">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t>防渗分区</w:t>
                  </w:r>
                </w:p>
              </w:tc>
              <w:tc>
                <w:tcPr>
                  <w:tcW w:w="990" w:type="dxa"/>
                  <w:noWrap w:val="0"/>
                  <w:vAlign w:val="center"/>
                </w:tcPr>
                <w:p w14:paraId="01A730A6">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防渗结构形式</w:t>
                  </w:r>
                </w:p>
              </w:tc>
              <w:tc>
                <w:tcPr>
                  <w:tcW w:w="3410" w:type="dxa"/>
                  <w:noWrap w:val="0"/>
                  <w:vAlign w:val="center"/>
                </w:tcPr>
                <w:p w14:paraId="7B9B51EA">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4"/>
                      <w:highlight w:val="none"/>
                      <w:vertAlign w:val="baseline"/>
                      <w:lang w:val="en-US" w:eastAsia="zh-CN" w:bidi="ar-SA"/>
                      <w14:textFill>
                        <w14:solidFill>
                          <w14:schemeClr w14:val="tx1"/>
                        </w14:solidFill>
                      </w14:textFill>
                    </w:rPr>
                    <w:t>具体结构、防渗系数</w:t>
                  </w:r>
                </w:p>
              </w:tc>
            </w:tr>
            <w:tr w14:paraId="32232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6" w:hRule="atLeast"/>
                <w:jc w:val="center"/>
              </w:trPr>
              <w:tc>
                <w:tcPr>
                  <w:tcW w:w="489" w:type="dxa"/>
                  <w:noWrap w:val="0"/>
                  <w:vAlign w:val="center"/>
                </w:tcPr>
                <w:p w14:paraId="64C6F36A">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1</w:t>
                  </w:r>
                </w:p>
              </w:tc>
              <w:tc>
                <w:tcPr>
                  <w:tcW w:w="1690" w:type="dxa"/>
                  <w:noWrap w:val="0"/>
                  <w:vAlign w:val="center"/>
                </w:tcPr>
                <w:p w14:paraId="78138D35">
                  <w:pPr>
                    <w:keepNext/>
                    <w:keepLines/>
                    <w:pageBreakBefore w:val="0"/>
                    <w:widowControl w:val="0"/>
                    <w:numPr>
                      <w:ilvl w:val="0"/>
                      <w:numId w:val="0"/>
                    </w:numPr>
                    <w:shd w:val="clear"/>
                    <w:kinsoku/>
                    <w:wordWrap/>
                    <w:overflowPunct/>
                    <w:topLinePunct w:val="0"/>
                    <w:autoSpaceDE/>
                    <w:autoSpaceDN/>
                    <w:bidi w:val="0"/>
                    <w:adjustRightInd/>
                    <w:snapToGrid/>
                    <w:spacing w:before="0" w:beforeLines="0"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危废</w:t>
                  </w: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间</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default" w:ascii="Times New Roman" w:hAnsi="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生产区、</w:t>
                  </w: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废水暂存区、仓库</w:t>
                  </w:r>
                </w:p>
              </w:tc>
              <w:tc>
                <w:tcPr>
                  <w:tcW w:w="1031" w:type="dxa"/>
                  <w:noWrap w:val="0"/>
                  <w:vAlign w:val="center"/>
                </w:tcPr>
                <w:p w14:paraId="54775D2F">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重点污染防渗区</w:t>
                  </w:r>
                </w:p>
              </w:tc>
              <w:tc>
                <w:tcPr>
                  <w:tcW w:w="990" w:type="dxa"/>
                  <w:noWrap w:val="0"/>
                  <w:vAlign w:val="center"/>
                </w:tcPr>
                <w:p w14:paraId="62932015">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刚性防渗结构</w:t>
                  </w:r>
                </w:p>
              </w:tc>
              <w:tc>
                <w:tcPr>
                  <w:tcW w:w="3410" w:type="dxa"/>
                  <w:noWrap w:val="0"/>
                  <w:vAlign w:val="center"/>
                </w:tcPr>
                <w:p w14:paraId="5532932E">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采用水泥基渗透抗渗混凝土（厚度不宜小于150mm）+水泥基渗透结晶型防渗涂层（厚度不小于0.8m）结构形式，渗透参数≤1.0×10</w:t>
                  </w:r>
                  <w:r>
                    <w:rPr>
                      <w:rFonts w:hint="default" w:ascii="Times New Roman" w:hAnsi="Times New Roman" w:eastAsia="宋体" w:cs="Times New Roman"/>
                      <w:b w:val="0"/>
                      <w:bCs w:val="0"/>
                      <w:color w:val="000000" w:themeColor="text1"/>
                      <w:kern w:val="2"/>
                      <w:sz w:val="21"/>
                      <w:szCs w:val="21"/>
                      <w:highlight w:val="none"/>
                      <w:vertAlign w:val="superscript"/>
                      <w:lang w:val="en-US" w:eastAsia="zh-CN" w:bidi="ar-SA"/>
                      <w14:textFill>
                        <w14:solidFill>
                          <w14:schemeClr w14:val="tx1"/>
                        </w14:solidFill>
                      </w14:textFill>
                    </w:rPr>
                    <w:t>-10</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cm/s</w:t>
                  </w:r>
                </w:p>
              </w:tc>
            </w:tr>
            <w:tr w14:paraId="6F080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489" w:type="dxa"/>
                  <w:noWrap w:val="0"/>
                  <w:vAlign w:val="center"/>
                </w:tcPr>
                <w:p w14:paraId="4A170998">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2</w:t>
                  </w:r>
                </w:p>
              </w:tc>
              <w:tc>
                <w:tcPr>
                  <w:tcW w:w="1690" w:type="dxa"/>
                  <w:noWrap w:val="0"/>
                  <w:vAlign w:val="center"/>
                </w:tcPr>
                <w:p w14:paraId="6347D7F2">
                  <w:pPr>
                    <w:pStyle w:val="16"/>
                    <w:shd w:val="clear"/>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除危废</w:t>
                  </w: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间</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default" w:ascii="Times New Roman" w:hAnsi="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仓库</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default" w:ascii="Times New Roman" w:hAnsi="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生产区</w:t>
                  </w: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、废水暂存区</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和办公室以外的区域</w:t>
                  </w:r>
                </w:p>
              </w:tc>
              <w:tc>
                <w:tcPr>
                  <w:tcW w:w="1031" w:type="dxa"/>
                  <w:noWrap w:val="0"/>
                  <w:vAlign w:val="center"/>
                </w:tcPr>
                <w:p w14:paraId="7D9F5457">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一般污染防渗区</w:t>
                  </w:r>
                </w:p>
              </w:tc>
              <w:tc>
                <w:tcPr>
                  <w:tcW w:w="990" w:type="dxa"/>
                  <w:noWrap w:val="0"/>
                  <w:vAlign w:val="center"/>
                </w:tcPr>
                <w:p w14:paraId="6AC29BF0">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both"/>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刚性防渗结构</w:t>
                  </w:r>
                </w:p>
              </w:tc>
              <w:tc>
                <w:tcPr>
                  <w:tcW w:w="3410" w:type="dxa"/>
                  <w:noWrap w:val="0"/>
                  <w:vAlign w:val="center"/>
                </w:tcPr>
                <w:p w14:paraId="6C37ACC1">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抗渗混凝土（厚度不宜小于100mm）渗透系数≤1.0×10</w:t>
                  </w:r>
                  <w:r>
                    <w:rPr>
                      <w:rFonts w:hint="default" w:ascii="Times New Roman" w:hAnsi="Times New Roman" w:eastAsia="宋体" w:cs="Times New Roman"/>
                      <w:b w:val="0"/>
                      <w:bCs w:val="0"/>
                      <w:color w:val="000000" w:themeColor="text1"/>
                      <w:kern w:val="2"/>
                      <w:sz w:val="21"/>
                      <w:szCs w:val="21"/>
                      <w:highlight w:val="none"/>
                      <w:vertAlign w:val="superscript"/>
                      <w:lang w:val="en-US" w:eastAsia="zh-CN" w:bidi="ar-SA"/>
                      <w14:textFill>
                        <w14:solidFill>
                          <w14:schemeClr w14:val="tx1"/>
                        </w14:solidFill>
                      </w14:textFill>
                    </w:rPr>
                    <w:t>-8</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cm/s</w:t>
                  </w:r>
                </w:p>
              </w:tc>
            </w:tr>
            <w:tr w14:paraId="2E71F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89" w:type="dxa"/>
                  <w:noWrap w:val="0"/>
                  <w:vAlign w:val="center"/>
                </w:tcPr>
                <w:p w14:paraId="4842BA4D">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3</w:t>
                  </w:r>
                </w:p>
              </w:tc>
              <w:tc>
                <w:tcPr>
                  <w:tcW w:w="1690" w:type="dxa"/>
                  <w:noWrap w:val="0"/>
                  <w:vAlign w:val="center"/>
                </w:tcPr>
                <w:p w14:paraId="5E51A1C2">
                  <w:pPr>
                    <w:pStyle w:val="16"/>
                    <w:shd w:val="clear"/>
                    <w:spacing w:line="240" w:lineRule="auto"/>
                    <w:jc w:val="cente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厂区道路、办公室</w:t>
                  </w:r>
                </w:p>
              </w:tc>
              <w:tc>
                <w:tcPr>
                  <w:tcW w:w="1031" w:type="dxa"/>
                  <w:noWrap w:val="0"/>
                  <w:vAlign w:val="center"/>
                </w:tcPr>
                <w:p w14:paraId="408A9B7B">
                  <w:pPr>
                    <w:keepNext/>
                    <w:keepLines/>
                    <w:widowControl w:val="0"/>
                    <w:numPr>
                      <w:ilvl w:val="0"/>
                      <w:numId w:val="0"/>
                    </w:numPr>
                    <w:shd w:val="clear"/>
                    <w:spacing w:line="240" w:lineRule="auto"/>
                    <w:jc w:val="center"/>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非污染防治区</w:t>
                  </w:r>
                </w:p>
              </w:tc>
              <w:tc>
                <w:tcPr>
                  <w:tcW w:w="990" w:type="dxa"/>
                  <w:noWrap w:val="0"/>
                  <w:vAlign w:val="center"/>
                </w:tcPr>
                <w:p w14:paraId="51BB6EC2">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p>
              </w:tc>
              <w:tc>
                <w:tcPr>
                  <w:tcW w:w="3410" w:type="dxa"/>
                  <w:noWrap w:val="0"/>
                  <w:vAlign w:val="center"/>
                </w:tcPr>
                <w:p w14:paraId="238D33F0">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不需设置专门的防渗层</w:t>
                  </w:r>
                </w:p>
              </w:tc>
            </w:tr>
          </w:tbl>
          <w:p w14:paraId="5F219520">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82" w:firstLineChars="200"/>
              <w:jc w:val="both"/>
              <w:textAlignment w:val="auto"/>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（4）</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防渗措施</w:t>
            </w:r>
          </w:p>
          <w:p w14:paraId="3F41938F">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①对车间内排水系统及排水管道和围堰均做防渗处理，需要严格检查容器的严密性和质量情况。</w:t>
            </w:r>
          </w:p>
          <w:p w14:paraId="4DED48CE">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②项目应设置专门的危废间</w:t>
            </w:r>
            <w:r>
              <w:rPr>
                <w:rFonts w:hint="default" w:ascii="Times New Roman" w:hAnsi="Times New Roman" w:cs="Times New Roman"/>
                <w:b w:val="0"/>
                <w:bCs/>
                <w:color w:val="000000" w:themeColor="text1"/>
                <w:spacing w:val="0"/>
                <w:sz w:val="21"/>
                <w:szCs w:val="21"/>
                <w:highlight w:val="none"/>
                <w:lang w:val="en-US" w:eastAsia="zh-CN"/>
                <w14:textFill>
                  <w14:solidFill>
                    <w14:schemeClr w14:val="tx1"/>
                  </w14:solidFill>
                </w14:textFill>
              </w:rPr>
              <w:t>和围堰</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，严格按照《危险废物贮存污染控制标准》（GB18597—2023）中规定的要求，采取“防渗、防雨、防流失”等措施，设置明显的标识牌</w:t>
            </w:r>
            <w:r>
              <w:rPr>
                <w:rFonts w:hint="default" w:ascii="Times New Roman" w:hAnsi="Times New Roman" w:cs="Times New Roman"/>
                <w:b w:val="0"/>
                <w:bCs/>
                <w:color w:val="000000" w:themeColor="text1"/>
                <w:spacing w:val="0"/>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加强危废管理，并做好存放场所的防渗透和泄漏措施，严禁随意倾倒和混入生活垃圾中，避免污染周边环境。</w:t>
            </w:r>
          </w:p>
          <w:p w14:paraId="7071BE35">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instrText xml:space="preserve"> = 3 \* GB3 \* MERGEFORMAT </w:instrTex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fldChar w:fldCharType="separate"/>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③</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fldChar w:fldCharType="end"/>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化学品储存场所采取严格的分区防腐防渗措施，防止因事故消防废水漫流通过下渗污染项目区周围地下水环境，避免对地下水造成环境污染。</w:t>
            </w:r>
          </w:p>
          <w:p w14:paraId="61D67219">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instrText xml:space="preserve"> = 4 \* GB3 \* MERGEFORMAT </w:instrTex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fldChar w:fldCharType="separate"/>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④</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fldChar w:fldCharType="end"/>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针对大气沉降：项目生产过程主要产生</w:t>
            </w:r>
            <w:r>
              <w:rPr>
                <w:rFonts w:hint="eastAsia" w:cs="Times New Roman"/>
                <w:b w:val="0"/>
                <w:bCs/>
                <w:color w:val="000000" w:themeColor="text1"/>
                <w:spacing w:val="0"/>
                <w:sz w:val="21"/>
                <w:szCs w:val="21"/>
                <w:highlight w:val="none"/>
                <w:lang w:val="en-US" w:eastAsia="zh-CN"/>
                <w14:textFill>
                  <w14:solidFill>
                    <w14:schemeClr w14:val="tx1"/>
                  </w14:solidFill>
                </w14:textFill>
              </w:rPr>
              <w:t>投料、分装</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废气，主要污染物为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颗粒物</w:t>
            </w:r>
            <w:r>
              <w:rPr>
                <w:rFonts w:hint="eastAsia" w:cs="Times New Roman"/>
                <w:color w:val="000000" w:themeColor="text1"/>
                <w:sz w:val="21"/>
                <w:szCs w:val="21"/>
                <w:highlight w:val="none"/>
                <w:lang w:val="en-US" w:eastAsia="zh-CN"/>
                <w14:textFill>
                  <w14:solidFill>
                    <w14:schemeClr w14:val="tx1"/>
                  </w14:solidFill>
                </w14:textFill>
              </w:rPr>
              <w:t>和臭气浓度</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等</w:t>
            </w:r>
            <w:r>
              <w:rPr>
                <w:rFonts w:hint="eastAsia" w:cs="Times New Roman"/>
                <w:b w:val="0"/>
                <w:bCs/>
                <w:color w:val="000000" w:themeColor="text1"/>
                <w:spacing w:val="0"/>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项目</w:t>
            </w:r>
            <w:r>
              <w:rPr>
                <w:rFonts w:hint="eastAsia" w:cs="Times New Roman"/>
                <w:b w:val="0"/>
                <w:bCs/>
                <w:color w:val="000000" w:themeColor="text1"/>
                <w:spacing w:val="0"/>
                <w:sz w:val="21"/>
                <w:szCs w:val="21"/>
                <w:highlight w:val="none"/>
                <w:lang w:val="en-US" w:eastAsia="zh-CN"/>
                <w14:textFill>
                  <w14:solidFill>
                    <w14:schemeClr w14:val="tx1"/>
                  </w14:solidFill>
                </w14:textFill>
              </w:rPr>
              <w:t>复合盐生产的投料</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废气</w:t>
            </w:r>
            <w:r>
              <w:rPr>
                <w:rFonts w:hint="eastAsia" w:cs="Times New Roman"/>
                <w:b w:val="0"/>
                <w:bCs/>
                <w:color w:val="000000" w:themeColor="text1"/>
                <w:spacing w:val="0"/>
                <w:sz w:val="21"/>
                <w:szCs w:val="21"/>
                <w:highlight w:val="none"/>
                <w:lang w:val="en-US" w:eastAsia="zh-CN"/>
                <w14:textFill>
                  <w14:solidFill>
                    <w14:schemeClr w14:val="tx1"/>
                  </w14:solidFill>
                </w14:textFill>
              </w:rPr>
              <w:t>集气罩</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收集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，收集废气由</w:t>
            </w:r>
            <w:r>
              <w:rPr>
                <w:rFonts w:hint="eastAsia" w:cs="Times New Roman"/>
                <w:color w:val="000000" w:themeColor="text1"/>
                <w:sz w:val="21"/>
                <w:szCs w:val="21"/>
                <w:highlight w:val="none"/>
                <w:lang w:val="en-US" w:eastAsia="zh-CN"/>
                <w14:textFill>
                  <w14:solidFill>
                    <w14:schemeClr w14:val="tx1"/>
                  </w14:solidFill>
                </w14:textFill>
              </w:rPr>
              <w:t>水喷淋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处理后有组织排放</w:t>
            </w:r>
            <w:r>
              <w:rPr>
                <w:rFonts w:hint="eastAsia" w:cs="Times New Roman"/>
                <w:color w:val="000000" w:themeColor="text1"/>
                <w:sz w:val="21"/>
                <w:szCs w:val="21"/>
                <w:highlight w:val="none"/>
                <w:lang w:val="en-US" w:eastAsia="zh-CN"/>
                <w14:textFill>
                  <w14:solidFill>
                    <w14:schemeClr w14:val="tx1"/>
                  </w14:solidFill>
                </w14:textFill>
              </w:rPr>
              <w:t>，项目净水剂B生产的投料、分装废气（臭气浓度）无组织排放</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项目尽可能在源头上减少污染物产生，严格按照国家相关规范要求，加强大气污染控制措施，定期对废气治理设施进行维护和巡查，确保对污染物进行有效治理达标排放。</w:t>
            </w:r>
          </w:p>
          <w:p w14:paraId="1EFC9748">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⑤加强对废气治理设施的运营与维护工作，定期检修。</w:t>
            </w:r>
          </w:p>
          <w:p w14:paraId="4089623E">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综上，项目拟将采取有效措施对可能产生地下水及土壤影响的各项途径均进行有效预防，在确保各项防渗措施得以落实，并加强维护和环境管理的前提下，可有效控制项目内的污染物下渗现象，避免污染地下水及土壤，因此项目不会对区域地下水及土壤环境产生明显影响。故不设置相关自行监测要求。</w:t>
            </w:r>
          </w:p>
          <w:p w14:paraId="4E3AC47F">
            <w:pPr>
              <w:pStyle w:val="12"/>
              <w:keepNext w:val="0"/>
              <w:keepLines w:val="0"/>
              <w:pageBreakBefore w:val="0"/>
              <w:shd w:val="clear"/>
              <w:kinsoku/>
              <w:wordWrap/>
              <w:overflowPunct w:val="0"/>
              <w:topLinePunct w:val="0"/>
              <w:autoSpaceDE w:val="0"/>
              <w:autoSpaceDN w:val="0"/>
              <w:bidi w:val="0"/>
              <w:adjustRightInd/>
              <w:snapToGrid w:val="0"/>
              <w:spacing w:after="0" w:line="360" w:lineRule="auto"/>
              <w:ind w:left="0" w:leftChars="0" w:firstLine="422"/>
              <w:jc w:val="both"/>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六、环境风险分析</w:t>
            </w:r>
          </w:p>
          <w:p w14:paraId="2A189B46">
            <w:pPr>
              <w:pStyle w:val="26"/>
              <w:keepNext w:val="0"/>
              <w:keepLines w:val="0"/>
              <w:pageBreakBefore w:val="0"/>
              <w:widowControl w:val="0"/>
              <w:numPr>
                <w:ilvl w:val="0"/>
                <w:numId w:val="0"/>
              </w:numPr>
              <w:shd w:val="clear"/>
              <w:kinsoku/>
              <w:wordWrap/>
              <w:overflowPunct w:val="0"/>
              <w:topLinePunct w:val="0"/>
              <w:autoSpaceDE w:val="0"/>
              <w:autoSpaceDN w:val="0"/>
              <w:bidi w:val="0"/>
              <w:adjustRightInd/>
              <w:snapToGrid w:val="0"/>
              <w:spacing w:after="0" w:line="360" w:lineRule="auto"/>
              <w:ind w:leftChars="0" w:firstLine="482" w:firstLineChars="200"/>
              <w:jc w:val="both"/>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（1）</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环境风险潜势初判</w:t>
            </w:r>
          </w:p>
          <w:p w14:paraId="5DC6C95E">
            <w:pPr>
              <w:pStyle w:val="26"/>
              <w:keepNext w:val="0"/>
              <w:keepLines w:val="0"/>
              <w:pageBreakBefore w:val="0"/>
              <w:widowControl w:val="0"/>
              <w:numPr>
                <w:ilvl w:val="0"/>
                <w:numId w:val="0"/>
              </w:numPr>
              <w:shd w:val="clear"/>
              <w:kinsoku/>
              <w:wordWrap/>
              <w:overflowPunct w:val="0"/>
              <w:topLinePunct w:val="0"/>
              <w:autoSpaceDE w:val="0"/>
              <w:autoSpaceDN w:val="0"/>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根据《建设项目环境风险评价技术导则》（HJ169-2018）表B.1突发环境事件风险物质及临界量、表B.2其他危险物质临界量推荐值，《危险化学品重大危险源辨识》（GB18218-2018）</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计算所涉及的每种危险物质在厂界内的最大存在总量与其附录B中对应临界量的比值Q。</w:t>
            </w:r>
          </w:p>
          <w:p w14:paraId="466D9BAA">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当只涉及一种危险物质时，计算该物质的总量与其临界量比值，即为Q；当存在多种危险物质时，则按照下式计算物质总量与其临界量比值Q：</w:t>
            </w:r>
          </w:p>
          <w:p w14:paraId="60B599EE">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drawing>
                <wp:inline distT="0" distB="0" distL="114300" distR="114300">
                  <wp:extent cx="1838325" cy="352425"/>
                  <wp:effectExtent l="0" t="0" r="0" b="0"/>
                  <wp:docPr id="129" name="图片 1"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descr="wps1"/>
                          <pic:cNvPicPr>
                            <a:picLocks noChangeAspect="1"/>
                          </pic:cNvPicPr>
                        </pic:nvPicPr>
                        <pic:blipFill>
                          <a:blip r:embed="rId28"/>
                          <a:stretch>
                            <a:fillRect/>
                          </a:stretch>
                        </pic:blipFill>
                        <pic:spPr>
                          <a:xfrm>
                            <a:off x="0" y="0"/>
                            <a:ext cx="1838325" cy="352425"/>
                          </a:xfrm>
                          <a:prstGeom prst="rect">
                            <a:avLst/>
                          </a:prstGeom>
                          <a:noFill/>
                          <a:ln>
                            <a:noFill/>
                          </a:ln>
                        </pic:spPr>
                      </pic:pic>
                    </a:graphicData>
                  </a:graphic>
                </wp:inline>
              </w:drawing>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ab/>
            </w:r>
          </w:p>
          <w:p w14:paraId="7BC619C1">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式中：</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q</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1</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，q</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drawing>
                <wp:inline distT="0" distB="0" distL="114300" distR="114300">
                  <wp:extent cx="533400" cy="361950"/>
                  <wp:effectExtent l="0" t="0" r="0" b="0"/>
                  <wp:docPr id="130" name="图片 2"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 descr="wps3"/>
                          <pic:cNvPicPr>
                            <a:picLocks noChangeAspect="1"/>
                          </pic:cNvPicPr>
                        </pic:nvPicPr>
                        <pic:blipFill>
                          <a:blip r:embed="rId29"/>
                          <a:stretch>
                            <a:fillRect/>
                          </a:stretch>
                        </pic:blipFill>
                        <pic:spPr>
                          <a:xfrm>
                            <a:off x="0" y="0"/>
                            <a:ext cx="533400" cy="361950"/>
                          </a:xfrm>
                          <a:prstGeom prst="rect">
                            <a:avLst/>
                          </a:prstGeom>
                          <a:noFill/>
                          <a:ln>
                            <a:noFill/>
                          </a:ln>
                        </pic:spPr>
                      </pic:pic>
                    </a:graphicData>
                  </a:graphic>
                </wp:inline>
              </w:drawing>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q</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n</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--每种危险物质实际存在量，t。</w:t>
            </w:r>
          </w:p>
          <w:p w14:paraId="487F4162">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Q</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1</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，Q</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drawing>
                <wp:inline distT="0" distB="0" distL="114300" distR="114300">
                  <wp:extent cx="314325" cy="200025"/>
                  <wp:effectExtent l="0" t="0" r="0" b="0"/>
                  <wp:docPr id="131" name="图片 3"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wps3"/>
                          <pic:cNvPicPr>
                            <a:picLocks noChangeAspect="1"/>
                          </pic:cNvPicPr>
                        </pic:nvPicPr>
                        <pic:blipFill>
                          <a:blip r:embed="rId29"/>
                          <a:stretch>
                            <a:fillRect/>
                          </a:stretch>
                        </pic:blipFill>
                        <pic:spPr>
                          <a:xfrm>
                            <a:off x="0" y="0"/>
                            <a:ext cx="314325" cy="200025"/>
                          </a:xfrm>
                          <a:prstGeom prst="rect">
                            <a:avLst/>
                          </a:prstGeom>
                          <a:noFill/>
                          <a:ln>
                            <a:noFill/>
                          </a:ln>
                        </pic:spPr>
                      </pic:pic>
                    </a:graphicData>
                  </a:graphic>
                </wp:inline>
              </w:drawing>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Q</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n</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—每种危险物质的临界量，t。</w:t>
            </w:r>
          </w:p>
          <w:p w14:paraId="54A82547">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当Q＜1时，该项目环境风险潜势为Ⅰ。</w:t>
            </w:r>
          </w:p>
          <w:p w14:paraId="59B3BB22">
            <w:pPr>
              <w:pStyle w:val="26"/>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当Q≥1时，将Q值划分为：（1）1≤Q＜10；（2）10≤Q＜100；（3）Q≥100。</w:t>
            </w:r>
          </w:p>
          <w:p w14:paraId="764C34F8">
            <w:pPr>
              <w:widowControl/>
              <w:numPr>
                <w:ilvl w:val="0"/>
                <w:numId w:val="0"/>
              </w:numPr>
              <w:shd w:val="clear"/>
              <w:spacing w:line="240" w:lineRule="auto"/>
              <w:ind w:left="0" w:leftChars="0" w:firstLine="0" w:firstLineChars="0"/>
              <w:contextualSpacing/>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w:t>
            </w:r>
            <w:r>
              <w:rPr>
                <w:rFonts w:hint="eastAsia" w:cs="Times New Roman"/>
                <w:b/>
                <w:bCs/>
                <w:color w:val="000000" w:themeColor="text1"/>
                <w:kern w:val="2"/>
                <w:sz w:val="24"/>
                <w:szCs w:val="24"/>
                <w:highlight w:val="none"/>
                <w:lang w:val="en-US" w:eastAsia="zh-CN" w:bidi="ar-SA"/>
                <w14:textFill>
                  <w14:solidFill>
                    <w14:schemeClr w14:val="tx1"/>
                  </w14:solidFill>
                </w14:textFill>
              </w:rPr>
              <w:t>44</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项目危险</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物质</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及临界值情况一览表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7"/>
              <w:gridCol w:w="1688"/>
              <w:gridCol w:w="1161"/>
              <w:gridCol w:w="1462"/>
              <w:gridCol w:w="1613"/>
              <w:gridCol w:w="1161"/>
              <w:gridCol w:w="1004"/>
            </w:tblGrid>
            <w:tr w14:paraId="61CA8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0" w:type="auto"/>
                  <w:noWrap w:val="0"/>
                  <w:vAlign w:val="center"/>
                </w:tcPr>
                <w:p w14:paraId="13C3F11F">
                  <w:pPr>
                    <w:shd w:val="clea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序号</w:t>
                  </w:r>
                </w:p>
              </w:tc>
              <w:tc>
                <w:tcPr>
                  <w:tcW w:w="0" w:type="auto"/>
                  <w:noWrap w:val="0"/>
                  <w:vAlign w:val="center"/>
                </w:tcPr>
                <w:p w14:paraId="37EB27F5">
                  <w:pPr>
                    <w:shd w:val="clear"/>
                    <w:autoSpaceDE w:val="0"/>
                    <w:autoSpaceDN w:val="0"/>
                    <w:adjustRightInd w:val="0"/>
                    <w:snapToGrid w:val="0"/>
                    <w:spacing w:line="24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试剂名称</w:t>
                  </w:r>
                </w:p>
              </w:tc>
              <w:tc>
                <w:tcPr>
                  <w:tcW w:w="0" w:type="auto"/>
                  <w:noWrap w:val="0"/>
                  <w:vAlign w:val="center"/>
                </w:tcPr>
                <w:p w14:paraId="047CFBF8">
                  <w:pPr>
                    <w:shd w:val="clear"/>
                    <w:autoSpaceDE w:val="0"/>
                    <w:autoSpaceDN w:val="0"/>
                    <w:adjustRightInd w:val="0"/>
                    <w:snapToGrid w:val="0"/>
                    <w:spacing w:line="240" w:lineRule="auto"/>
                    <w:jc w:val="center"/>
                    <w:rPr>
                      <w:rFonts w:hint="default"/>
                      <w:color w:val="000000" w:themeColor="text1"/>
                      <w:highlight w:val="none"/>
                      <w:lang w:val="en-US" w:eastAsia="zh-CN"/>
                      <w14:textFill>
                        <w14:solidFill>
                          <w14:schemeClr w14:val="tx1"/>
                        </w14:solidFill>
                      </w14:textFill>
                    </w:rPr>
                  </w:pPr>
                  <w:r>
                    <w:rPr>
                      <w:rFonts w:hint="eastAsia" w:cs="Times New Roman"/>
                      <w:b/>
                      <w:bCs/>
                      <w:color w:val="000000" w:themeColor="text1"/>
                      <w:szCs w:val="21"/>
                      <w:highlight w:val="none"/>
                      <w:lang w:val="en-US" w:eastAsia="zh-CN"/>
                      <w14:textFill>
                        <w14:solidFill>
                          <w14:schemeClr w14:val="tx1"/>
                        </w14:solidFill>
                      </w14:textFill>
                    </w:rPr>
                    <w:t>在线量（t）</w:t>
                  </w:r>
                </w:p>
              </w:tc>
              <w:tc>
                <w:tcPr>
                  <w:tcW w:w="0" w:type="auto"/>
                  <w:noWrap w:val="0"/>
                  <w:vAlign w:val="center"/>
                </w:tcPr>
                <w:p w14:paraId="059D9C72">
                  <w:pPr>
                    <w:shd w:val="clear"/>
                    <w:autoSpaceDE w:val="0"/>
                    <w:autoSpaceDN w:val="0"/>
                    <w:adjustRightInd w:val="0"/>
                    <w:snapToGrid w:val="0"/>
                    <w:spacing w:line="240" w:lineRule="auto"/>
                    <w:jc w:val="center"/>
                    <w:rPr>
                      <w:rFonts w:hint="default" w:cs="Times New Roman"/>
                      <w:b/>
                      <w:bCs/>
                      <w:color w:val="000000" w:themeColor="text1"/>
                      <w:szCs w:val="21"/>
                      <w:highlight w:val="none"/>
                      <w:lang w:val="en-US" w:eastAsia="zh-CN"/>
                      <w14:textFill>
                        <w14:solidFill>
                          <w14:schemeClr w14:val="tx1"/>
                        </w14:solidFill>
                      </w14:textFill>
                    </w:rPr>
                  </w:pPr>
                  <w:r>
                    <w:rPr>
                      <w:rFonts w:hint="eastAsia" w:cs="Times New Roman"/>
                      <w:b/>
                      <w:bCs/>
                      <w:color w:val="000000" w:themeColor="text1"/>
                      <w:szCs w:val="21"/>
                      <w:highlight w:val="none"/>
                      <w:lang w:val="en-US" w:eastAsia="zh-CN"/>
                      <w14:textFill>
                        <w14:solidFill>
                          <w14:schemeClr w14:val="tx1"/>
                        </w14:solidFill>
                      </w14:textFill>
                    </w:rPr>
                    <w:t>原料贮存量（t）</w:t>
                  </w:r>
                </w:p>
              </w:tc>
              <w:tc>
                <w:tcPr>
                  <w:tcW w:w="0" w:type="auto"/>
                  <w:noWrap w:val="0"/>
                  <w:vAlign w:val="center"/>
                </w:tcPr>
                <w:p w14:paraId="13E547AF">
                  <w:pPr>
                    <w:shd w:val="clear"/>
                    <w:autoSpaceDE w:val="0"/>
                    <w:autoSpaceDN w:val="0"/>
                    <w:adjustRightInd w:val="0"/>
                    <w:snapToGrid w:val="0"/>
                    <w:spacing w:line="24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eastAsia" w:cs="Times New Roman"/>
                      <w:b/>
                      <w:bCs/>
                      <w:color w:val="000000" w:themeColor="text1"/>
                      <w:szCs w:val="21"/>
                      <w:highlight w:val="none"/>
                      <w:lang w:val="en-US" w:eastAsia="zh-CN"/>
                      <w14:textFill>
                        <w14:solidFill>
                          <w14:schemeClr w14:val="tx1"/>
                        </w14:solidFill>
                      </w14:textFill>
                    </w:rPr>
                    <w:t>成品罐贮存量（t）</w:t>
                  </w:r>
                </w:p>
              </w:tc>
              <w:tc>
                <w:tcPr>
                  <w:tcW w:w="0" w:type="auto"/>
                  <w:noWrap w:val="0"/>
                  <w:vAlign w:val="center"/>
                </w:tcPr>
                <w:p w14:paraId="1EEB0492">
                  <w:pPr>
                    <w:shd w:val="clear"/>
                    <w:autoSpaceDE w:val="0"/>
                    <w:autoSpaceDN w:val="0"/>
                    <w:adjustRightInd w:val="0"/>
                    <w:snapToGrid w:val="0"/>
                    <w:spacing w:line="240" w:lineRule="auto"/>
                    <w:jc w:val="cente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临界</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量（t）</w:t>
                  </w:r>
                </w:p>
              </w:tc>
              <w:tc>
                <w:tcPr>
                  <w:tcW w:w="0" w:type="auto"/>
                  <w:noWrap w:val="0"/>
                  <w:vAlign w:val="center"/>
                </w:tcPr>
                <w:p w14:paraId="7ECBC4BF">
                  <w:pPr>
                    <w:shd w:val="clear"/>
                    <w:autoSpaceDE w:val="0"/>
                    <w:autoSpaceDN w:val="0"/>
                    <w:adjustRightInd w:val="0"/>
                    <w:snapToGrid w:val="0"/>
                    <w:spacing w:line="240" w:lineRule="auto"/>
                    <w:jc w:val="cente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q/Q</w:t>
                  </w:r>
                </w:p>
              </w:tc>
            </w:tr>
            <w:tr w14:paraId="102C5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0" w:type="auto"/>
                  <w:noWrap w:val="0"/>
                  <w:vAlign w:val="center"/>
                </w:tcPr>
                <w:p w14:paraId="158EE267">
                  <w:pPr>
                    <w:pStyle w:val="62"/>
                    <w:shd w:val="clear"/>
                    <w:adjustRightInd w:val="0"/>
                    <w:snapToGrid w:val="0"/>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14:textFill>
                        <w14:solidFill>
                          <w14:schemeClr w14:val="tx1"/>
                        </w14:solidFill>
                      </w14:textFill>
                    </w:rPr>
                    <w:t>1</w:t>
                  </w:r>
                </w:p>
              </w:tc>
              <w:tc>
                <w:tcPr>
                  <w:tcW w:w="0" w:type="auto"/>
                  <w:noWrap w:val="0"/>
                  <w:vAlign w:val="center"/>
                </w:tcPr>
                <w:p w14:paraId="4509D5D5">
                  <w:pPr>
                    <w:widowControl/>
                    <w:shd w:val="clear"/>
                    <w:spacing w:line="240" w:lineRule="auto"/>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机</w:t>
                  </w: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油</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（油类物质）</w:t>
                  </w:r>
                </w:p>
              </w:tc>
              <w:tc>
                <w:tcPr>
                  <w:tcW w:w="0" w:type="auto"/>
                  <w:noWrap w:val="0"/>
                  <w:vAlign w:val="center"/>
                </w:tcPr>
                <w:p w14:paraId="4BC5BDE5">
                  <w:pPr>
                    <w:pStyle w:val="62"/>
                    <w:shd w:val="clear"/>
                    <w:adjustRightInd w:val="0"/>
                    <w:snapToGrid w:val="0"/>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0" w:type="auto"/>
                  <w:noWrap w:val="0"/>
                  <w:vAlign w:val="center"/>
                </w:tcPr>
                <w:p w14:paraId="63EB7885">
                  <w:pPr>
                    <w:pStyle w:val="62"/>
                    <w:shd w:val="clear"/>
                    <w:adjustRightInd w:val="0"/>
                    <w:snapToGrid w:val="0"/>
                    <w:spacing w:line="240" w:lineRule="auto"/>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w:t>
                  </w:r>
                  <w:r>
                    <w:rPr>
                      <w:rFonts w:hint="eastAsia" w:ascii="Times New Roman" w:hAnsi="Times New Roman" w:cs="Times New Roman"/>
                      <w:color w:val="000000" w:themeColor="text1"/>
                      <w:szCs w:val="21"/>
                      <w:highlight w:val="none"/>
                      <w:lang w:val="en-US" w:eastAsia="zh-CN"/>
                      <w14:textFill>
                        <w14:solidFill>
                          <w14:schemeClr w14:val="tx1"/>
                        </w14:solidFill>
                      </w14:textFill>
                    </w:rPr>
                    <w:t>04</w:t>
                  </w:r>
                </w:p>
              </w:tc>
              <w:tc>
                <w:tcPr>
                  <w:tcW w:w="0" w:type="auto"/>
                  <w:noWrap w:val="0"/>
                  <w:vAlign w:val="center"/>
                </w:tcPr>
                <w:p w14:paraId="05C3CE6C">
                  <w:pPr>
                    <w:pStyle w:val="62"/>
                    <w:shd w:val="clea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0" w:type="auto"/>
                  <w:noWrap w:val="0"/>
                  <w:vAlign w:val="center"/>
                </w:tcPr>
                <w:p w14:paraId="31987E9B">
                  <w:pPr>
                    <w:pStyle w:val="62"/>
                    <w:shd w:val="clear"/>
                    <w:adjustRightInd w:val="0"/>
                    <w:snapToGrid w:val="0"/>
                    <w:spacing w:line="240" w:lineRule="auto"/>
                    <w:jc w:val="center"/>
                    <w:rPr>
                      <w:rFonts w:hint="default" w:ascii="Times New Roman" w:hAnsi="Times New Roman" w:eastAsia="宋体" w:cs="Times New Roman"/>
                      <w:color w:val="000000" w:themeColor="text1"/>
                      <w:kern w:val="2"/>
                      <w:position w:val="2"/>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position w:val="2"/>
                      <w:szCs w:val="21"/>
                      <w:highlight w:val="none"/>
                      <w:lang w:val="en-US" w:eastAsia="zh-CN"/>
                      <w14:textFill>
                        <w14:solidFill>
                          <w14:schemeClr w14:val="tx1"/>
                        </w14:solidFill>
                      </w14:textFill>
                    </w:rPr>
                    <w:t>2500</w:t>
                  </w:r>
                </w:p>
              </w:tc>
              <w:tc>
                <w:tcPr>
                  <w:tcW w:w="0" w:type="auto"/>
                  <w:noWrap w:val="0"/>
                  <w:vAlign w:val="center"/>
                </w:tcPr>
                <w:p w14:paraId="5A70E4A9">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0.0000</w:t>
                  </w:r>
                  <w:r>
                    <w:rPr>
                      <w:rFonts w:hint="eastAsia" w:cs="Times New Roman"/>
                      <w:color w:val="000000" w:themeColor="text1"/>
                      <w:kern w:val="2"/>
                      <w:sz w:val="21"/>
                      <w:szCs w:val="21"/>
                      <w:highlight w:val="none"/>
                      <w:lang w:val="en-US" w:eastAsia="zh-CN" w:bidi="zh-CN"/>
                      <w14:textFill>
                        <w14:solidFill>
                          <w14:schemeClr w14:val="tx1"/>
                        </w14:solidFill>
                      </w14:textFill>
                    </w:rPr>
                    <w:t>16</w:t>
                  </w:r>
                </w:p>
              </w:tc>
            </w:tr>
            <w:tr w14:paraId="50CA2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0" w:type="auto"/>
                  <w:noWrap w:val="0"/>
                  <w:vAlign w:val="center"/>
                </w:tcPr>
                <w:p w14:paraId="4FBB2B7A">
                  <w:pPr>
                    <w:pStyle w:val="62"/>
                    <w:shd w:val="clear"/>
                    <w:adjustRightInd w:val="0"/>
                    <w:snapToGrid w:val="0"/>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14:textFill>
                        <w14:solidFill>
                          <w14:schemeClr w14:val="tx1"/>
                        </w14:solidFill>
                      </w14:textFill>
                    </w:rPr>
                    <w:t>2</w:t>
                  </w:r>
                </w:p>
              </w:tc>
              <w:tc>
                <w:tcPr>
                  <w:tcW w:w="0" w:type="auto"/>
                  <w:noWrap w:val="0"/>
                  <w:vAlign w:val="center"/>
                </w:tcPr>
                <w:p w14:paraId="76C84424">
                  <w:pPr>
                    <w:widowControl/>
                    <w:shd w:val="clear"/>
                    <w:spacing w:line="240" w:lineRule="auto"/>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废</w:t>
                  </w:r>
                  <w:r>
                    <w:rPr>
                      <w:rFonts w:hint="eastAsia" w:cs="Times New Roman"/>
                      <w:color w:val="000000" w:themeColor="text1"/>
                      <w:kern w:val="0"/>
                      <w:szCs w:val="21"/>
                      <w:highlight w:val="none"/>
                      <w:lang w:val="en-US" w:eastAsia="zh-CN" w:bidi="ar"/>
                      <w14:textFill>
                        <w14:solidFill>
                          <w14:schemeClr w14:val="tx1"/>
                        </w14:solidFill>
                      </w14:textFill>
                    </w:rPr>
                    <w:t>机</w:t>
                  </w: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油</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（油类物质）</w:t>
                  </w:r>
                </w:p>
              </w:tc>
              <w:tc>
                <w:tcPr>
                  <w:tcW w:w="0" w:type="auto"/>
                  <w:noWrap w:val="0"/>
                  <w:vAlign w:val="center"/>
                </w:tcPr>
                <w:p w14:paraId="70D8F64E">
                  <w:pPr>
                    <w:pStyle w:val="62"/>
                    <w:shd w:val="clear"/>
                    <w:adjustRightInd w:val="0"/>
                    <w:snapToGrid w:val="0"/>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0" w:type="auto"/>
                  <w:noWrap w:val="0"/>
                  <w:vAlign w:val="center"/>
                </w:tcPr>
                <w:p w14:paraId="620E5B7E">
                  <w:pPr>
                    <w:pStyle w:val="62"/>
                    <w:shd w:val="clear"/>
                    <w:adjustRightInd w:val="0"/>
                    <w:snapToGrid w:val="0"/>
                    <w:spacing w:line="240" w:lineRule="auto"/>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0.0</w:t>
                  </w:r>
                  <w:r>
                    <w:rPr>
                      <w:rFonts w:hint="eastAsia" w:ascii="Times New Roman" w:hAnsi="Times New Roman" w:cs="Times New Roman"/>
                      <w:color w:val="000000" w:themeColor="text1"/>
                      <w:szCs w:val="21"/>
                      <w:highlight w:val="none"/>
                      <w:lang w:val="en-US" w:eastAsia="zh-CN"/>
                      <w14:textFill>
                        <w14:solidFill>
                          <w14:schemeClr w14:val="tx1"/>
                        </w14:solidFill>
                      </w14:textFill>
                    </w:rPr>
                    <w:t>2</w:t>
                  </w:r>
                </w:p>
              </w:tc>
              <w:tc>
                <w:tcPr>
                  <w:tcW w:w="0" w:type="auto"/>
                  <w:noWrap w:val="0"/>
                  <w:vAlign w:val="center"/>
                </w:tcPr>
                <w:p w14:paraId="315848BC">
                  <w:pPr>
                    <w:pStyle w:val="62"/>
                    <w:shd w:val="clea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0" w:type="auto"/>
                  <w:noWrap w:val="0"/>
                  <w:vAlign w:val="center"/>
                </w:tcPr>
                <w:p w14:paraId="529C1DD9">
                  <w:pPr>
                    <w:shd w:val="clear"/>
                    <w:adjustRightInd w:val="0"/>
                    <w:snapToGrid w:val="0"/>
                    <w:spacing w:line="240" w:lineRule="auto"/>
                    <w:jc w:val="center"/>
                    <w:rPr>
                      <w:rFonts w:hint="default" w:ascii="Times New Roman" w:hAnsi="Times New Roman" w:eastAsia="宋体" w:cs="Times New Roman"/>
                      <w:color w:val="000000" w:themeColor="text1"/>
                      <w:kern w:val="2"/>
                      <w:positio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2"/>
                      <w:szCs w:val="21"/>
                      <w:highlight w:val="none"/>
                      <w:lang w:val="en-US" w:eastAsia="zh-CN"/>
                      <w14:textFill>
                        <w14:solidFill>
                          <w14:schemeClr w14:val="tx1"/>
                        </w14:solidFill>
                      </w14:textFill>
                    </w:rPr>
                    <w:t>2500</w:t>
                  </w:r>
                </w:p>
              </w:tc>
              <w:tc>
                <w:tcPr>
                  <w:tcW w:w="0" w:type="auto"/>
                  <w:noWrap w:val="0"/>
                  <w:vAlign w:val="center"/>
                </w:tcPr>
                <w:p w14:paraId="1702F75F">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0.0000</w:t>
                  </w:r>
                  <w:r>
                    <w:rPr>
                      <w:rFonts w:hint="eastAsia" w:cs="Times New Roman"/>
                      <w:color w:val="000000" w:themeColor="text1"/>
                      <w:kern w:val="2"/>
                      <w:sz w:val="21"/>
                      <w:szCs w:val="21"/>
                      <w:highlight w:val="none"/>
                      <w:lang w:val="en-US" w:eastAsia="zh-CN" w:bidi="zh-CN"/>
                      <w14:textFill>
                        <w14:solidFill>
                          <w14:schemeClr w14:val="tx1"/>
                        </w14:solidFill>
                      </w14:textFill>
                    </w:rPr>
                    <w:t>08</w:t>
                  </w:r>
                </w:p>
              </w:tc>
            </w:tr>
            <w:tr w14:paraId="224C0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0" w:type="auto"/>
                  <w:noWrap w:val="0"/>
                  <w:vAlign w:val="center"/>
                </w:tcPr>
                <w:p w14:paraId="4F442109">
                  <w:pPr>
                    <w:pStyle w:val="62"/>
                    <w:shd w:val="clear"/>
                    <w:adjustRightInd w:val="0"/>
                    <w:snapToGrid w:val="0"/>
                    <w:spacing w:line="240" w:lineRule="auto"/>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3</w:t>
                  </w:r>
                </w:p>
              </w:tc>
              <w:tc>
                <w:tcPr>
                  <w:tcW w:w="0" w:type="auto"/>
                  <w:noWrap w:val="0"/>
                  <w:vAlign w:val="center"/>
                </w:tcPr>
                <w:p w14:paraId="0F3463F9">
                  <w:pPr>
                    <w:widowControl/>
                    <w:shd w:val="clear"/>
                    <w:spacing w:line="240" w:lineRule="auto"/>
                    <w:jc w:val="center"/>
                    <w:textAlignment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高锰酸钾</w:t>
                  </w:r>
                </w:p>
              </w:tc>
              <w:tc>
                <w:tcPr>
                  <w:tcW w:w="0" w:type="auto"/>
                  <w:noWrap w:val="0"/>
                  <w:vAlign w:val="center"/>
                </w:tcPr>
                <w:p w14:paraId="2879BCCB">
                  <w:pPr>
                    <w:pStyle w:val="62"/>
                    <w:shd w:val="clear"/>
                    <w:adjustRightInd w:val="0"/>
                    <w:snapToGrid w:val="0"/>
                    <w:spacing w:line="240" w:lineRule="auto"/>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2.904</w:t>
                  </w:r>
                </w:p>
              </w:tc>
              <w:tc>
                <w:tcPr>
                  <w:tcW w:w="0" w:type="auto"/>
                  <w:noWrap w:val="0"/>
                  <w:vAlign w:val="center"/>
                </w:tcPr>
                <w:p w14:paraId="63AC9D9E">
                  <w:pPr>
                    <w:pStyle w:val="62"/>
                    <w:shd w:val="clear"/>
                    <w:adjustRightInd w:val="0"/>
                    <w:snapToGrid w:val="0"/>
                    <w:spacing w:line="240" w:lineRule="auto"/>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12.1</w:t>
                  </w:r>
                </w:p>
              </w:tc>
              <w:tc>
                <w:tcPr>
                  <w:tcW w:w="0" w:type="auto"/>
                  <w:noWrap w:val="0"/>
                  <w:vAlign w:val="center"/>
                </w:tcPr>
                <w:p w14:paraId="55815BF6">
                  <w:pPr>
                    <w:pStyle w:val="62"/>
                    <w:shd w:val="clear"/>
                    <w:adjustRightInd w:val="0"/>
                    <w:snapToGrid w:val="0"/>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0" w:type="auto"/>
                  <w:noWrap w:val="0"/>
                  <w:vAlign w:val="center"/>
                </w:tcPr>
                <w:p w14:paraId="1DD6DB45">
                  <w:pPr>
                    <w:shd w:val="clear"/>
                    <w:adjustRightInd w:val="0"/>
                    <w:snapToGrid w:val="0"/>
                    <w:spacing w:line="240" w:lineRule="auto"/>
                    <w:jc w:val="center"/>
                    <w:rPr>
                      <w:rFonts w:hint="default" w:ascii="Times New Roman" w:hAnsi="Times New Roman" w:eastAsia="宋体" w:cs="Times New Roman"/>
                      <w:color w:val="000000" w:themeColor="text1"/>
                      <w:position w:val="2"/>
                      <w:szCs w:val="21"/>
                      <w:highlight w:val="none"/>
                      <w:lang w:val="en-US" w:eastAsia="zh-CN"/>
                      <w14:textFill>
                        <w14:solidFill>
                          <w14:schemeClr w14:val="tx1"/>
                        </w14:solidFill>
                      </w14:textFill>
                    </w:rPr>
                  </w:pPr>
                  <w:r>
                    <w:rPr>
                      <w:rFonts w:hint="eastAsia" w:cs="Times New Roman"/>
                      <w:color w:val="000000" w:themeColor="text1"/>
                      <w:position w:val="2"/>
                      <w:szCs w:val="21"/>
                      <w:highlight w:val="none"/>
                      <w:lang w:val="en-US" w:eastAsia="zh-CN"/>
                      <w14:textFill>
                        <w14:solidFill>
                          <w14:schemeClr w14:val="tx1"/>
                        </w14:solidFill>
                      </w14:textFill>
                    </w:rPr>
                    <w:t>100</w:t>
                  </w:r>
                </w:p>
              </w:tc>
              <w:tc>
                <w:tcPr>
                  <w:tcW w:w="0" w:type="auto"/>
                  <w:noWrap w:val="0"/>
                  <w:vAlign w:val="center"/>
                </w:tcPr>
                <w:p w14:paraId="4C264EDC">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0.15004</w:t>
                  </w:r>
                </w:p>
              </w:tc>
            </w:tr>
            <w:tr w14:paraId="35444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0" w:type="auto"/>
                  <w:noWrap w:val="0"/>
                  <w:vAlign w:val="center"/>
                </w:tcPr>
                <w:p w14:paraId="77C3C563">
                  <w:pPr>
                    <w:pStyle w:val="62"/>
                    <w:shd w:val="clear"/>
                    <w:adjustRightInd w:val="0"/>
                    <w:snapToGrid w:val="0"/>
                    <w:spacing w:line="240" w:lineRule="auto"/>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4</w:t>
                  </w:r>
                </w:p>
              </w:tc>
              <w:tc>
                <w:tcPr>
                  <w:tcW w:w="0" w:type="auto"/>
                  <w:noWrap w:val="0"/>
                  <w:vAlign w:val="center"/>
                </w:tcPr>
                <w:p w14:paraId="7054D624">
                  <w:pPr>
                    <w:widowControl/>
                    <w:shd w:val="clear"/>
                    <w:spacing w:line="240" w:lineRule="auto"/>
                    <w:jc w:val="center"/>
                    <w:textAlignment w:val="cente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pPr>
                  <w:r>
                    <w:rPr>
                      <w:rFonts w:hint="eastAsia" w:cs="Times New Roman"/>
                      <w:color w:val="000000" w:themeColor="text1"/>
                      <w:kern w:val="0"/>
                      <w:szCs w:val="21"/>
                      <w:highlight w:val="none"/>
                      <w:lang w:val="en-US" w:eastAsia="zh-CN" w:bidi="ar"/>
                      <w14:textFill>
                        <w14:solidFill>
                          <w14:schemeClr w14:val="tx1"/>
                        </w14:solidFill>
                      </w14:textFill>
                    </w:rPr>
                    <w:t>双氧水</w:t>
                  </w:r>
                </w:p>
              </w:tc>
              <w:tc>
                <w:tcPr>
                  <w:tcW w:w="0" w:type="auto"/>
                  <w:noWrap w:val="0"/>
                  <w:vAlign w:val="center"/>
                </w:tcPr>
                <w:p w14:paraId="7EBCA28A">
                  <w:pPr>
                    <w:pStyle w:val="62"/>
                    <w:shd w:val="clear"/>
                    <w:adjustRightInd w:val="0"/>
                    <w:snapToGrid w:val="0"/>
                    <w:spacing w:line="240" w:lineRule="auto"/>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0.726</w:t>
                  </w:r>
                </w:p>
              </w:tc>
              <w:tc>
                <w:tcPr>
                  <w:tcW w:w="0" w:type="auto"/>
                  <w:noWrap w:val="0"/>
                  <w:vAlign w:val="center"/>
                </w:tcPr>
                <w:p w14:paraId="243A885F">
                  <w:pPr>
                    <w:pStyle w:val="62"/>
                    <w:shd w:val="clear"/>
                    <w:adjustRightInd w:val="0"/>
                    <w:snapToGrid w:val="0"/>
                    <w:spacing w:line="240" w:lineRule="auto"/>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9.6</w:t>
                  </w:r>
                </w:p>
              </w:tc>
              <w:tc>
                <w:tcPr>
                  <w:tcW w:w="0" w:type="auto"/>
                  <w:noWrap w:val="0"/>
                  <w:vAlign w:val="center"/>
                </w:tcPr>
                <w:p w14:paraId="430DBB81">
                  <w:pPr>
                    <w:pStyle w:val="62"/>
                    <w:shd w:val="clear"/>
                    <w:adjustRightInd w:val="0"/>
                    <w:snapToGrid w:val="0"/>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9.68</w:t>
                  </w:r>
                </w:p>
              </w:tc>
              <w:tc>
                <w:tcPr>
                  <w:tcW w:w="0" w:type="auto"/>
                  <w:noWrap w:val="0"/>
                  <w:vAlign w:val="center"/>
                </w:tcPr>
                <w:p w14:paraId="3873528B">
                  <w:pPr>
                    <w:shd w:val="clear"/>
                    <w:adjustRightInd w:val="0"/>
                    <w:snapToGrid w:val="0"/>
                    <w:spacing w:line="240" w:lineRule="auto"/>
                    <w:jc w:val="center"/>
                    <w:rPr>
                      <w:rFonts w:hint="default" w:ascii="Times New Roman" w:hAnsi="Times New Roman" w:eastAsia="宋体" w:cs="Times New Roman"/>
                      <w:color w:val="000000" w:themeColor="text1"/>
                      <w:position w:val="2"/>
                      <w:szCs w:val="21"/>
                      <w:highlight w:val="none"/>
                      <w:lang w:val="en-US" w:eastAsia="zh-CN"/>
                      <w14:textFill>
                        <w14:solidFill>
                          <w14:schemeClr w14:val="tx1"/>
                        </w14:solidFill>
                      </w14:textFill>
                    </w:rPr>
                  </w:pPr>
                  <w:r>
                    <w:rPr>
                      <w:rFonts w:hint="eastAsia" w:cs="Times New Roman"/>
                      <w:color w:val="000000" w:themeColor="text1"/>
                      <w:position w:val="2"/>
                      <w:szCs w:val="21"/>
                      <w:highlight w:val="none"/>
                      <w:lang w:val="en-US" w:eastAsia="zh-CN"/>
                      <w14:textFill>
                        <w14:solidFill>
                          <w14:schemeClr w14:val="tx1"/>
                        </w14:solidFill>
                      </w14:textFill>
                    </w:rPr>
                    <w:t>50</w:t>
                  </w:r>
                </w:p>
              </w:tc>
              <w:tc>
                <w:tcPr>
                  <w:tcW w:w="0" w:type="auto"/>
                  <w:noWrap w:val="0"/>
                  <w:vAlign w:val="center"/>
                </w:tcPr>
                <w:p w14:paraId="604158A1">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0.40012</w:t>
                  </w:r>
                </w:p>
              </w:tc>
            </w:tr>
            <w:tr w14:paraId="64F02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484" w:type="dxa"/>
                  <w:gridSpan w:val="6"/>
                  <w:noWrap w:val="0"/>
                  <w:vAlign w:val="center"/>
                </w:tcPr>
                <w:p w14:paraId="1B44ED21">
                  <w:pPr>
                    <w:shd w:val="clear"/>
                    <w:adjustRightInd w:val="0"/>
                    <w:snapToGrid w:val="0"/>
                    <w:spacing w:line="240" w:lineRule="auto"/>
                    <w:jc w:val="center"/>
                    <w:rPr>
                      <w:rFonts w:hint="default" w:ascii="Times New Roman" w:hAnsi="Times New Roman" w:eastAsia="宋体" w:cs="Times New Roman"/>
                      <w:color w:val="000000" w:themeColor="text1"/>
                      <w:position w:val="2"/>
                      <w:szCs w:val="21"/>
                      <w:highlight w:val="none"/>
                      <w14:textFill>
                        <w14:solidFill>
                          <w14:schemeClr w14:val="tx1"/>
                        </w14:solidFill>
                      </w14:textFill>
                    </w:rPr>
                  </w:pPr>
                  <w:r>
                    <w:rPr>
                      <w:rFonts w:hint="default" w:ascii="Times New Roman" w:hAnsi="Times New Roman" w:eastAsia="宋体" w:cs="Times New Roman"/>
                      <w:color w:val="000000" w:themeColor="text1"/>
                      <w:position w:val="2"/>
                      <w:szCs w:val="21"/>
                      <w:highlight w:val="none"/>
                      <w14:textFill>
                        <w14:solidFill>
                          <w14:schemeClr w14:val="tx1"/>
                        </w14:solidFill>
                      </w14:textFill>
                    </w:rPr>
                    <w:t>Q值合计</w:t>
                  </w:r>
                </w:p>
              </w:tc>
              <w:tc>
                <w:tcPr>
                  <w:tcW w:w="0" w:type="auto"/>
                  <w:noWrap w:val="0"/>
                  <w:vAlign w:val="center"/>
                </w:tcPr>
                <w:p w14:paraId="499F7557">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0.550184</w:t>
                  </w:r>
                </w:p>
              </w:tc>
            </w:tr>
          </w:tbl>
          <w:p w14:paraId="19301C8D">
            <w:pPr>
              <w:pStyle w:val="14"/>
              <w:keepNext w:val="0"/>
              <w:keepLines w:val="0"/>
              <w:pageBreakBefore w:val="0"/>
              <w:widowControl w:val="0"/>
              <w:shd w:val="clear"/>
              <w:kinsoku/>
              <w:wordWrap w:val="0"/>
              <w:overflowPunct w:val="0"/>
              <w:topLinePunct w:val="0"/>
              <w:autoSpaceDE/>
              <w:autoSpaceDN/>
              <w:bidi w:val="0"/>
              <w:adjustRightInd w:val="0"/>
              <w:snapToGrid w:val="0"/>
              <w:spacing w:before="0"/>
              <w:ind w:left="0" w:leftChars="0" w:firstLine="0" w:firstLine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注：根据企业提供的资料复合盐（48.4%高锰酸钾和51.6%聚合氯化铝）密度为1g/cm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vertAlign w:val="baseline"/>
                <w:lang w:val="en-US" w:eastAsia="zh-CN"/>
                <w14:textFill>
                  <w14:solidFill>
                    <w14:schemeClr w14:val="tx1"/>
                  </w14:solidFill>
                </w14:textFill>
              </w:rPr>
              <w:t>（1000kg/m³）</w:t>
            </w:r>
            <w:r>
              <w:rPr>
                <w:rFonts w:hint="eastAsia" w:cs="Times New Roman"/>
                <w:color w:val="000000" w:themeColor="text1"/>
                <w:sz w:val="21"/>
                <w:szCs w:val="21"/>
                <w:highlight w:val="none"/>
                <w:lang w:val="en-US" w:eastAsia="zh-CN"/>
                <w14:textFill>
                  <w14:solidFill>
                    <w14:schemeClr w14:val="tx1"/>
                  </w14:solidFill>
                </w14:textFill>
              </w:rPr>
              <w:t>，净水剂B（27.5%的双氧水（浓度为40%）和72.5%的水）密度为1.1g/cm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vertAlign w:val="baseline"/>
                <w:lang w:val="en-US" w:eastAsia="zh-CN"/>
                <w14:textFill>
                  <w14:solidFill>
                    <w14:schemeClr w14:val="tx1"/>
                  </w14:solidFill>
                </w14:textFill>
              </w:rPr>
              <w:t>（1100kg/m³）</w:t>
            </w:r>
            <w:r>
              <w:rPr>
                <w:rFonts w:hint="eastAsia" w:cs="Times New Roman"/>
                <w:color w:val="000000" w:themeColor="text1"/>
                <w:sz w:val="21"/>
                <w:szCs w:val="21"/>
                <w:highlight w:val="none"/>
                <w:lang w:val="en-US" w:eastAsia="zh-CN"/>
                <w14:textFill>
                  <w14:solidFill>
                    <w14:schemeClr w14:val="tx1"/>
                  </w14:solidFill>
                </w14:textFill>
              </w:rPr>
              <w:t>，复合盐和净水剂B均有2台搅拌机在生产，搅拌桶容积均为3m³，高锰酸钾在线量为1000kg/m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*3m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*48.4%*2=2904kg=2.904t；双氧水在线量为1100kg/m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*3m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*40%*27.5%*2=726kg=0.726t。</w:t>
            </w:r>
          </w:p>
          <w:p w14:paraId="4F9881A4">
            <w:pPr>
              <w:pStyle w:val="14"/>
              <w:shd w:val="clear"/>
              <w:adjustRightInd w:val="0"/>
              <w:snapToGrid w:val="0"/>
              <w:spacing w:before="0"/>
              <w:jc w:val="both"/>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由上表可知，各类物质临界量比值总和</w:t>
            </w:r>
            <w:r>
              <w:rPr>
                <w:rFonts w:hint="default" w:ascii="Times New Roman" w:hAnsi="Times New Roman" w:eastAsia="宋体" w:cs="Times New Roman"/>
                <w:color w:val="000000" w:themeColor="text1"/>
                <w:sz w:val="21"/>
                <w:szCs w:val="21"/>
                <w:highlight w:val="none"/>
                <w14:textFill>
                  <w14:solidFill>
                    <w14:schemeClr w14:val="tx1"/>
                  </w14:solidFill>
                </w14:textFill>
              </w:rPr>
              <w:t>Q=</w:t>
            </w:r>
            <w:r>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t>0.</w:t>
            </w:r>
            <w:r>
              <w:rPr>
                <w:rFonts w:hint="eastAsia" w:cs="Times New Roman"/>
                <w:color w:val="000000" w:themeColor="text1"/>
                <w:kern w:val="2"/>
                <w:sz w:val="21"/>
                <w:szCs w:val="21"/>
                <w:highlight w:val="none"/>
                <w:lang w:val="en-US" w:eastAsia="zh-CN" w:bidi="zh-CN"/>
                <w14:textFill>
                  <w14:solidFill>
                    <w14:schemeClr w14:val="tx1"/>
                  </w14:solidFill>
                </w14:textFill>
              </w:rPr>
              <w:t>550184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项目风险Q值＜1。</w:t>
            </w:r>
          </w:p>
          <w:p w14:paraId="7EF57D25">
            <w:pPr>
              <w:pStyle w:val="62"/>
              <w:keepNext w:val="0"/>
              <w:keepLines w:val="0"/>
              <w:pageBreakBefore w:val="0"/>
              <w:widowControl w:val="0"/>
              <w:numPr>
                <w:ilvl w:val="0"/>
                <w:numId w:val="9"/>
              </w:numPr>
              <w:shd w:val="clear"/>
              <w:kinsoku/>
              <w:wordWrap/>
              <w:overflowPunct/>
              <w:topLinePunct w:val="0"/>
              <w:autoSpaceDE/>
              <w:autoSpaceDN/>
              <w:bidi w:val="0"/>
              <w:adjustRightInd/>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环境风险识别</w:t>
            </w:r>
          </w:p>
          <w:p w14:paraId="65E99356">
            <w:pPr>
              <w:pStyle w:val="6"/>
              <w:pageBreakBefore w:val="0"/>
              <w:widowControl w:val="0"/>
              <w:numPr>
                <w:ilvl w:val="0"/>
                <w:numId w:val="0"/>
              </w:numPr>
              <w:shd w:val="clear"/>
              <w:kinsoku/>
              <w:wordWrap/>
              <w:overflowPunct/>
              <w:topLinePunct w:val="0"/>
              <w:autoSpaceDE/>
              <w:autoSpaceDN/>
              <w:bidi w:val="0"/>
              <w:adjustRightInd/>
              <w:snapToGrid/>
              <w:spacing w:line="360" w:lineRule="auto"/>
              <w:ind w:left="0" w:leftChars="0" w:firstLine="482" w:firstLineChars="200"/>
              <w:jc w:val="both"/>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生产过程风险</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影响途径</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w:t>
            </w:r>
          </w:p>
          <w:p w14:paraId="7B0E0727">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①液态原辅材料</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cs="Times New Roman"/>
                <w:b w:val="0"/>
                <w:bCs/>
                <w:snapToGrid/>
                <w:color w:val="000000" w:themeColor="text1"/>
                <w:spacing w:val="0"/>
                <w:kern w:val="2"/>
                <w:sz w:val="21"/>
                <w:szCs w:val="21"/>
                <w:highlight w:val="none"/>
                <w:lang w:val="en-US" w:eastAsia="zh-CN" w:bidi="ar-SA"/>
                <w14:textFill>
                  <w14:solidFill>
                    <w14:schemeClr w14:val="tx1"/>
                  </w14:solidFill>
                </w14:textFill>
              </w:rPr>
              <w:t>机</w:t>
            </w:r>
            <w:r>
              <w:rPr>
                <w:rFonts w:hint="default" w:ascii="Times New Roman" w:hAnsi="Times New Roman" w:eastAsia="宋体" w:cs="Times New Roman"/>
                <w:b w:val="0"/>
                <w:bCs/>
                <w:snapToGrid/>
                <w:color w:val="000000" w:themeColor="text1"/>
                <w:spacing w:val="0"/>
                <w:kern w:val="2"/>
                <w:sz w:val="21"/>
                <w:szCs w:val="21"/>
                <w:highlight w:val="none"/>
                <w:lang w:val="en-US" w:eastAsia="zh-CN" w:bidi="ar-SA"/>
                <w14:textFill>
                  <w14:solidFill>
                    <w14:schemeClr w14:val="tx1"/>
                  </w14:solidFill>
                </w14:textFill>
              </w:rPr>
              <w:t>油</w:t>
            </w:r>
            <w:r>
              <w:rPr>
                <w:rFonts w:hint="eastAsia" w:cs="Times New Roman"/>
                <w:b w:val="0"/>
                <w:bCs/>
                <w:snapToGrid/>
                <w:color w:val="000000" w:themeColor="text1"/>
                <w:spacing w:val="0"/>
                <w:kern w:val="2"/>
                <w:sz w:val="21"/>
                <w:szCs w:val="21"/>
                <w:highlight w:val="none"/>
                <w:lang w:val="en-US" w:eastAsia="zh-CN" w:bidi="ar-SA"/>
                <w14:textFill>
                  <w14:solidFill>
                    <w14:schemeClr w14:val="tx1"/>
                  </w14:solidFill>
                </w14:textFill>
              </w:rPr>
              <w:t>、柠檬酸、双氧水</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的泄漏对地下水、土壤造成污染，气体扩散对大气造成影响；</w:t>
            </w:r>
          </w:p>
          <w:p w14:paraId="7D0C5C6D">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②单位内的危险废物管理不善，出现与一般固体废弃物混装或散落污染区内环境等，造成危险废物对所涉及区域的空气、地表水、土壤及人群健康造成影响；</w:t>
            </w:r>
          </w:p>
          <w:p w14:paraId="41E9998F">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④废气处理设施出现故障或停运，造成废气不达标排放，危害周边区域的空气质量及人群健康的影响；</w:t>
            </w:r>
            <w:r>
              <w:rPr>
                <w:rFonts w:hint="eastAsia" w:ascii="宋体" w:hAnsi="宋体" w:eastAsia="宋体" w:cs="宋体"/>
                <w:b w:val="0"/>
                <w:bCs w:val="0"/>
                <w:color w:val="000000" w:themeColor="text1"/>
                <w:kern w:val="0"/>
                <w:sz w:val="21"/>
                <w:szCs w:val="21"/>
                <w:highlight w:val="none"/>
                <w:lang w:val="en-US" w:eastAsia="zh-CN"/>
                <w14:textFill>
                  <w14:solidFill>
                    <w14:schemeClr w14:val="tx1"/>
                  </w14:solidFill>
                </w14:textFill>
              </w:rPr>
              <w:t>生产废水经废水暂存</w:t>
            </w:r>
            <w:r>
              <w:rPr>
                <w:rFonts w:hint="eastAsia" w:ascii="宋体" w:hAnsi="宋体" w:cs="宋体"/>
                <w:b w:val="0"/>
                <w:bCs w:val="0"/>
                <w:color w:val="000000" w:themeColor="text1"/>
                <w:kern w:val="0"/>
                <w:sz w:val="21"/>
                <w:szCs w:val="21"/>
                <w:highlight w:val="none"/>
                <w:lang w:val="en-US" w:eastAsia="zh-CN"/>
                <w14:textFill>
                  <w14:solidFill>
                    <w14:schemeClr w14:val="tx1"/>
                  </w14:solidFill>
                </w14:textFill>
              </w:rPr>
              <w:t>区</w:t>
            </w:r>
            <w:r>
              <w:rPr>
                <w:rFonts w:hint="eastAsia" w:ascii="宋体" w:hAnsi="宋体" w:eastAsia="宋体" w:cs="宋体"/>
                <w:b w:val="0"/>
                <w:bCs w:val="0"/>
                <w:color w:val="000000" w:themeColor="text1"/>
                <w:kern w:val="0"/>
                <w:sz w:val="21"/>
                <w:szCs w:val="21"/>
                <w:highlight w:val="none"/>
                <w:lang w:val="en-US" w:eastAsia="zh-CN"/>
                <w14:textFill>
                  <w14:solidFill>
                    <w14:schemeClr w14:val="tx1"/>
                  </w14:solidFill>
                </w14:textFill>
              </w:rPr>
              <w:t>进行储存，周边设置围堰，项目厂区内地面为混凝土硬化地面；</w:t>
            </w:r>
          </w:p>
          <w:p w14:paraId="3F42E3BD">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⑤由于管理不善导致造成火灾等安全事故，危害工作人员的人身安全，造成巨大的经济损失。</w:t>
            </w:r>
          </w:p>
          <w:p w14:paraId="0141A119">
            <w:pPr>
              <w:pStyle w:val="62"/>
              <w:keepNext w:val="0"/>
              <w:keepLines w:val="0"/>
              <w:pageBreakBefore w:val="0"/>
              <w:widowControl w:val="0"/>
              <w:shd w:val="clear"/>
              <w:kinsoku/>
              <w:wordWrap/>
              <w:overflowPunct/>
              <w:topLinePunct w:val="0"/>
              <w:autoSpaceDE/>
              <w:autoSpaceDN/>
              <w:bidi w:val="0"/>
              <w:adjustRightInd/>
              <w:spacing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highlight w:val="none"/>
                <w:lang w:val="zh-CN"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4"/>
                <w:szCs w:val="24"/>
                <w:highlight w:val="none"/>
                <w:lang w:val="zh-CN" w:eastAsia="zh-CN" w:bidi="ar-SA"/>
                <w14:textFill>
                  <w14:solidFill>
                    <w14:schemeClr w14:val="tx1"/>
                  </w14:solidFill>
                </w14:textFill>
              </w:rPr>
              <w:t>事故防范措施：</w:t>
            </w:r>
          </w:p>
          <w:p w14:paraId="6F4FC487">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①</w:t>
            </w:r>
            <w:r>
              <w:rPr>
                <w:rFonts w:hint="default" w:ascii="Times New Roman" w:hAnsi="Times New Roman" w:eastAsia="宋体" w:cs="Times New Roman"/>
                <w:color w:val="000000" w:themeColor="text1"/>
                <w:sz w:val="21"/>
                <w:szCs w:val="21"/>
                <w:highlight w:val="none"/>
                <w14:textFill>
                  <w14:solidFill>
                    <w14:schemeClr w14:val="tx1"/>
                  </w14:solidFill>
                </w14:textFill>
              </w:rPr>
              <w:t>在车间设立警告牌(严禁烟火)；</w:t>
            </w:r>
          </w:p>
          <w:p w14:paraId="3E105886">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②</w:t>
            </w:r>
            <w:r>
              <w:rPr>
                <w:rFonts w:hint="default" w:ascii="Times New Roman" w:hAnsi="Times New Roman" w:eastAsia="宋体" w:cs="Times New Roman"/>
                <w:color w:val="000000" w:themeColor="text1"/>
                <w:sz w:val="21"/>
                <w:szCs w:val="21"/>
                <w:highlight w:val="none"/>
                <w14:textFill>
                  <w14:solidFill>
                    <w14:schemeClr w14:val="tx1"/>
                  </w14:solidFill>
                </w14:textFill>
              </w:rPr>
              <w:t>对</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化学品存放仓库</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废水暂存区、生产车间、</w:t>
            </w:r>
            <w:r>
              <w:rPr>
                <w:rFonts w:hint="default" w:ascii="Times New Roman" w:hAnsi="Times New Roman" w:eastAsia="宋体" w:cs="Times New Roman"/>
                <w:color w:val="000000" w:themeColor="text1"/>
                <w:sz w:val="21"/>
                <w:szCs w:val="21"/>
                <w:highlight w:val="none"/>
                <w14:textFill>
                  <w14:solidFill>
                    <w14:schemeClr w14:val="tx1"/>
                  </w14:solidFill>
                </w14:textFill>
              </w:rPr>
              <w:t>危废暂存间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仓库</w:t>
            </w:r>
            <w:r>
              <w:rPr>
                <w:rFonts w:hint="default" w:ascii="Times New Roman" w:hAnsi="Times New Roman" w:eastAsia="宋体" w:cs="Times New Roman"/>
                <w:color w:val="000000" w:themeColor="text1"/>
                <w:sz w:val="21"/>
                <w:szCs w:val="21"/>
                <w:highlight w:val="none"/>
                <w14:textFill>
                  <w14:solidFill>
                    <w14:schemeClr w14:val="tx1"/>
                  </w14:solidFill>
                </w14:textFill>
              </w:rPr>
              <w:t>实行定期的巡检制度，及时发现问题，尽快解决；</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生产废水经废水暂存池进行储存，废水处理设施周边设置围堰或导流渠，项目厂区内地面为混凝土硬化地面</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14:paraId="15306439">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③</w:t>
            </w:r>
            <w:r>
              <w:rPr>
                <w:rFonts w:hint="default" w:ascii="Times New Roman" w:hAnsi="Times New Roman" w:eastAsia="宋体" w:cs="Times New Roman"/>
                <w:color w:val="000000" w:themeColor="text1"/>
                <w:sz w:val="21"/>
                <w:szCs w:val="21"/>
                <w:highlight w:val="none"/>
                <w14:textFill>
                  <w14:solidFill>
                    <w14:schemeClr w14:val="tx1"/>
                  </w14:solidFill>
                </w14:textFill>
              </w:rPr>
              <w:t>设置独立的危废间。危废应</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设置</w:t>
            </w:r>
            <w:r>
              <w:rPr>
                <w:rFonts w:hint="default" w:ascii="Times New Roman" w:hAnsi="Times New Roman" w:eastAsia="宋体" w:cs="Times New Roman"/>
                <w:color w:val="000000" w:themeColor="text1"/>
                <w:sz w:val="21"/>
                <w:szCs w:val="21"/>
                <w:highlight w:val="none"/>
                <w14:textFill>
                  <w14:solidFill>
                    <w14:schemeClr w14:val="tx1"/>
                  </w14:solidFill>
                </w14:textFill>
              </w:rPr>
              <w:t>防腐措施，并进行分区，设置危险标志，设置围堰</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严格按照</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《危险废物贮存污染控制标准》（GB18597—2023）</w:t>
            </w:r>
            <w:r>
              <w:rPr>
                <w:rFonts w:hint="default" w:ascii="Times New Roman" w:hAnsi="Times New Roman" w:eastAsia="宋体" w:cs="Times New Roman"/>
                <w:color w:val="000000" w:themeColor="text1"/>
                <w:sz w:val="21"/>
                <w:szCs w:val="21"/>
                <w:highlight w:val="none"/>
                <w14:textFill>
                  <w14:solidFill>
                    <w14:schemeClr w14:val="tx1"/>
                  </w14:solidFill>
                </w14:textFill>
              </w:rPr>
              <w:t>中规定的要求，采取“防渗、防雨、防流失”等措施</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789131C9">
            <w:pPr>
              <w:keepNext/>
              <w:keepLines/>
              <w:pageBreakBefore w:val="0"/>
              <w:widowControl w:val="0"/>
              <w:numPr>
                <w:ilvl w:val="0"/>
                <w:numId w:val="0"/>
              </w:numPr>
              <w:shd w:val="clear"/>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④废气治理设施故障后立即停工，对相关故障设施进行维修，正常运行后才重新生产</w:t>
            </w:r>
            <w:r>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t>并加强检修</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水暂存区做好防腐防渗措施，严格按照废水收集设施的操作规程进行规范操作，定时巡视，严禁违章操作；加强废水收集设施的检修及保养，及时修补各类损坏的附属设备，使设备达到预期的处理效果，同时设置事故废水收集装置及围堰，防止废水排入外环境</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w:t>
            </w:r>
          </w:p>
          <w:p w14:paraId="7F92C4E5">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⑤</w:t>
            </w:r>
            <w:r>
              <w:rPr>
                <w:rFonts w:hint="default" w:ascii="Times New Roman" w:hAnsi="Times New Roman" w:eastAsia="宋体" w:cs="Times New Roman"/>
                <w:color w:val="000000" w:themeColor="text1"/>
                <w:sz w:val="21"/>
                <w:szCs w:val="21"/>
                <w:highlight w:val="none"/>
                <w14:textFill>
                  <w14:solidFill>
                    <w14:schemeClr w14:val="tx1"/>
                  </w14:solidFill>
                </w14:textFill>
              </w:rPr>
              <w:t>对于危险物质的储存，应配备应急的器械和有关用具，如灭火器、沙池、隔板等，并建议在危险物质储存处设置缓坡或地面留有导流槽（或池）</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66C1CB9F">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⑥</w:t>
            </w:r>
            <w:r>
              <w:rPr>
                <w:rFonts w:hint="default" w:ascii="Times New Roman" w:hAnsi="Times New Roman" w:eastAsia="宋体" w:cs="Times New Roman"/>
                <w:color w:val="000000" w:themeColor="text1"/>
                <w:sz w:val="21"/>
                <w:szCs w:val="21"/>
                <w:highlight w:val="none"/>
                <w14:textFill>
                  <w14:solidFill>
                    <w14:schemeClr w14:val="tx1"/>
                  </w14:solidFill>
                </w14:textFill>
              </w:rPr>
              <w:t>根据火灾危险性等级和防火、防爆要求，区内建筑物的防火等级均应采用国家现行规范要求按二级耐火等级设计，满足建筑防火要求，凡禁火区均设置明显标志牌，安全出口及安全疏散距离应符合《建筑设计防火规范》</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GBJ16-87</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的要求；建设项目的消防采用独立稳定高压消防供水系统，生产区应配备消防栓灭火系统，消防水管道沿装置及辅助生产设施周围布置，在管道上按照规范要求配置消火栓；项目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厂区雨水总排放口设置雨水闸阀，</w:t>
            </w:r>
            <w:r>
              <w:rPr>
                <w:rFonts w:hint="default" w:ascii="Times New Roman" w:hAnsi="Times New Roman" w:eastAsia="宋体" w:cs="Times New Roman"/>
                <w:color w:val="000000" w:themeColor="text1"/>
                <w:sz w:val="21"/>
                <w:szCs w:val="21"/>
                <w:highlight w:val="none"/>
                <w14:textFill>
                  <w14:solidFill>
                    <w14:schemeClr w14:val="tx1"/>
                  </w14:solidFill>
                </w14:textFill>
              </w:rPr>
              <w:t>厂房进出口均设置缓坡及消防沙袋，项目产生消防事故时，产生的废水均能截留于厂内并设置事故废水收集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和应急储存设施</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14:paraId="772D04C1">
            <w:pPr>
              <w:pStyle w:val="2"/>
              <w:shd w:val="clear"/>
              <w:spacing w:line="360" w:lineRule="auto"/>
              <w:ind w:firstLine="420" w:firstLineChars="20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⑦化学品储存场所</w:t>
            </w:r>
            <w:r>
              <w:rPr>
                <w:rFonts w:hint="default" w:ascii="Times New Roman" w:hAnsi="Times New Roman" w:eastAsia="宋体" w:cs="Times New Roman"/>
                <w:color w:val="000000" w:themeColor="text1"/>
                <w:sz w:val="21"/>
                <w:szCs w:val="21"/>
                <w:highlight w:val="none"/>
                <w14:textFill>
                  <w14:solidFill>
                    <w14:schemeClr w14:val="tx1"/>
                  </w14:solidFill>
                </w14:textFill>
              </w:rPr>
              <w:t>采取严格的分区防腐防渗措施</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设置围堰</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64C27753">
            <w:pPr>
              <w:shd w:val="clear"/>
              <w:spacing w:line="360" w:lineRule="auto"/>
              <w:ind w:firstLine="420" w:firstLineChars="20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综上所述，根据项目风险分析，本项目潜在的风险</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主要为</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可燃物质遇明火引发火灾甚至爆炸导致大气、地表水污染</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化学品</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和危险废物</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泄漏</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导致地下水、土壤</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大气</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污染</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建设单位应按照本报告表，做好各项风险的预防和应急措施，可将环境风险水平控制在较小范围内。</w:t>
            </w:r>
          </w:p>
          <w:p w14:paraId="77194545">
            <w:pPr>
              <w:pStyle w:val="2"/>
              <w:shd w:val="clear"/>
              <w:spacing w:line="360" w:lineRule="auto"/>
              <w:ind w:firstLine="420" w:firstLineChars="20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项目存在的环境风险通过采取加强管理、配备应急器械、设置缓坡或导流槽、定期检查、建立预警信息系统等风险防范措施，</w:t>
            </w:r>
            <w:r>
              <w:rPr>
                <w:rFonts w:hint="default" w:ascii="Times New Roman" w:hAnsi="Times New Roman" w:eastAsia="宋体" w:cs="Times New Roman"/>
                <w:bCs/>
                <w:color w:val="000000" w:themeColor="text1"/>
                <w:sz w:val="21"/>
                <w:szCs w:val="21"/>
                <w:highlight w:val="none"/>
                <w14:textFill>
                  <w14:solidFill>
                    <w14:schemeClr w14:val="tx1"/>
                  </w14:solidFill>
                </w14:textFill>
              </w:rPr>
              <w:t>可以有效预防和控制环境风险。</w:t>
            </w:r>
            <w:r>
              <w:rPr>
                <w:rFonts w:hint="eastAsia" w:ascii="宋体" w:hAnsi="宋体"/>
                <w:color w:val="000000" w:themeColor="text1"/>
                <w:sz w:val="21"/>
                <w:szCs w:val="21"/>
                <w:highlight w:val="none"/>
                <w14:textFill>
                  <w14:solidFill>
                    <w14:schemeClr w14:val="tx1"/>
                  </w14:solidFill>
                </w14:textFill>
              </w:rPr>
              <w:t>对于危险物质的储存，应配备应急的器械和有关用具，如灭火器、沙池、隔板等，并建议在</w:t>
            </w:r>
            <w:r>
              <w:rPr>
                <w:rFonts w:hint="eastAsia" w:ascii="宋体" w:hAnsi="宋体"/>
                <w:color w:val="000000" w:themeColor="text1"/>
                <w:sz w:val="21"/>
                <w:szCs w:val="21"/>
                <w:highlight w:val="none"/>
                <w:lang w:val="en-US" w:eastAsia="zh-CN"/>
                <w14:textFill>
                  <w14:solidFill>
                    <w14:schemeClr w14:val="tx1"/>
                  </w14:solidFill>
                </w14:textFill>
              </w:rPr>
              <w:t>液态化学品</w:t>
            </w:r>
            <w:r>
              <w:rPr>
                <w:rFonts w:hint="eastAsia" w:ascii="宋体" w:hAnsi="宋体"/>
                <w:color w:val="000000" w:themeColor="text1"/>
                <w:sz w:val="21"/>
                <w:szCs w:val="21"/>
                <w:highlight w:val="none"/>
                <w14:textFill>
                  <w14:solidFill>
                    <w14:schemeClr w14:val="tx1"/>
                  </w14:solidFill>
                </w14:textFill>
              </w:rPr>
              <w:t>物质储存处设置缓坡或地面留有导流槽（或池），以备</w:t>
            </w:r>
            <w:r>
              <w:rPr>
                <w:rFonts w:hint="eastAsia" w:ascii="宋体" w:hAnsi="宋体"/>
                <w:color w:val="000000" w:themeColor="text1"/>
                <w:sz w:val="21"/>
                <w:szCs w:val="21"/>
                <w:highlight w:val="none"/>
                <w:lang w:val="en-US" w:eastAsia="zh-CN"/>
                <w14:textFill>
                  <w14:solidFill>
                    <w14:schemeClr w14:val="tx1"/>
                  </w14:solidFill>
                </w14:textFill>
              </w:rPr>
              <w:t>液态化学品</w:t>
            </w:r>
            <w:r>
              <w:rPr>
                <w:rFonts w:hint="eastAsia" w:ascii="宋体" w:hAnsi="宋体"/>
                <w:color w:val="000000" w:themeColor="text1"/>
                <w:sz w:val="21"/>
                <w:szCs w:val="21"/>
                <w:highlight w:val="none"/>
                <w14:textFill>
                  <w14:solidFill>
                    <w14:schemeClr w14:val="tx1"/>
                  </w14:solidFill>
                </w14:textFill>
              </w:rPr>
              <w:t>物质在洒落或泄漏时能临时清理存放，</w:t>
            </w:r>
            <w:r>
              <w:rPr>
                <w:rFonts w:hint="eastAsia" w:ascii="宋体" w:hAnsi="宋体"/>
                <w:color w:val="000000" w:themeColor="text1"/>
                <w:sz w:val="21"/>
                <w:szCs w:val="21"/>
                <w:highlight w:val="none"/>
                <w:lang w:val="en-US" w:eastAsia="zh-CN"/>
                <w14:textFill>
                  <w14:solidFill>
                    <w14:schemeClr w14:val="tx1"/>
                  </w14:solidFill>
                </w14:textFill>
              </w:rPr>
              <w:t>液态化学品</w:t>
            </w:r>
            <w:r>
              <w:rPr>
                <w:rFonts w:hint="eastAsia" w:ascii="宋体" w:hAnsi="宋体"/>
                <w:color w:val="000000" w:themeColor="text1"/>
                <w:sz w:val="21"/>
                <w:szCs w:val="21"/>
                <w:highlight w:val="none"/>
                <w14:textFill>
                  <w14:solidFill>
                    <w14:schemeClr w14:val="tx1"/>
                  </w14:solidFill>
                </w14:textFill>
              </w:rPr>
              <w:t>物质的储存应由具有该方面经验的专人进行管理。</w:t>
            </w:r>
            <w:r>
              <w:rPr>
                <w:rFonts w:hint="default" w:ascii="Times New Roman" w:hAnsi="Times New Roman" w:eastAsia="宋体" w:cs="Times New Roman"/>
                <w:color w:val="000000" w:themeColor="text1"/>
                <w:sz w:val="21"/>
                <w:szCs w:val="21"/>
                <w:highlight w:val="none"/>
                <w14:textFill>
                  <w14:solidFill>
                    <w14:schemeClr w14:val="tx1"/>
                  </w14:solidFill>
                </w14:textFill>
              </w:rPr>
              <w:t>项目厂房进出口均设置缓坡及消防沙袋，项目</w:t>
            </w:r>
            <w:r>
              <w:rPr>
                <w:rFonts w:hint="eastAsia" w:ascii="Times New Roman" w:cs="Times New Roman"/>
                <w:color w:val="000000" w:themeColor="text1"/>
                <w:sz w:val="21"/>
                <w:szCs w:val="21"/>
                <w:highlight w:val="none"/>
                <w:lang w:val="en-US" w:eastAsia="zh-CN"/>
                <w14:textFill>
                  <w14:solidFill>
                    <w14:schemeClr w14:val="tx1"/>
                  </w14:solidFill>
                </w14:textFill>
              </w:rPr>
              <w:t>发生</w:t>
            </w:r>
            <w:r>
              <w:rPr>
                <w:rFonts w:hint="default" w:ascii="Times New Roman" w:hAnsi="Times New Roman" w:eastAsia="宋体" w:cs="Times New Roman"/>
                <w:color w:val="000000" w:themeColor="text1"/>
                <w:sz w:val="21"/>
                <w:szCs w:val="21"/>
                <w:highlight w:val="none"/>
                <w14:textFill>
                  <w14:solidFill>
                    <w14:schemeClr w14:val="tx1"/>
                  </w14:solidFill>
                </w14:textFill>
              </w:rPr>
              <w:t>消防事故时，产生的废水均能截留于厂内并设置事故废水收集设备。</w:t>
            </w:r>
          </w:p>
          <w:p w14:paraId="75FC5C70">
            <w:pPr>
              <w:pStyle w:val="2"/>
              <w:shd w:val="clear"/>
              <w:spacing w:line="360" w:lineRule="auto"/>
              <w:ind w:firstLine="420" w:firstLineChars="200"/>
              <w:jc w:val="both"/>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项目在严格落实环评提出各项措施和要求的前提下，项目风险</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可控</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，对环境影响不大</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w:t>
            </w:r>
          </w:p>
        </w:tc>
      </w:tr>
    </w:tbl>
    <w:p w14:paraId="22CE62B1">
      <w:pPr>
        <w:shd w:val="clear"/>
        <w:adjustRightInd w:val="0"/>
        <w:snapToGrid w:val="0"/>
        <w:spacing w:line="360" w:lineRule="auto"/>
        <w:rPr>
          <w:rFonts w:hint="default" w:ascii="Times New Roman" w:hAnsi="Times New Roman" w:eastAsia="宋体" w:cs="Times New Roman"/>
          <w:b/>
          <w:color w:val="000000" w:themeColor="text1"/>
          <w:kern w:val="0"/>
          <w:sz w:val="28"/>
          <w:szCs w:val="28"/>
          <w:highlight w:val="none"/>
          <w14:textFill>
            <w14:solidFill>
              <w14:schemeClr w14:val="tx1"/>
            </w14:solidFill>
          </w14:textFill>
        </w:rPr>
        <w:sectPr>
          <w:pgSz w:w="11907" w:h="16840"/>
          <w:pgMar w:top="1701" w:right="1531" w:bottom="2127" w:left="1531" w:header="851" w:footer="851" w:gutter="0"/>
          <w:pgNumType w:fmt="decimal"/>
          <w:cols w:space="720" w:num="1"/>
          <w:docGrid w:linePitch="312" w:charSpace="0"/>
        </w:sectPr>
      </w:pPr>
    </w:p>
    <w:p w14:paraId="36B0D0DA">
      <w:pPr>
        <w:pStyle w:val="5"/>
        <w:shd w:val="clear"/>
        <w:bidi w:val="0"/>
        <w:jc w:val="center"/>
        <w:rPr>
          <w:rFonts w:hint="default" w:ascii="Times New Roman" w:hAnsi="Times New Roman" w:eastAsia="宋体" w:cs="Times New Roman"/>
          <w:color w:val="000000" w:themeColor="text1"/>
          <w:sz w:val="32"/>
          <w:szCs w:val="32"/>
          <w:highlight w:val="none"/>
          <w14:textFill>
            <w14:solidFill>
              <w14:schemeClr w14:val="tx1"/>
            </w14:solidFill>
          </w14:textFill>
        </w:rPr>
      </w:pPr>
      <w:bookmarkStart w:id="9" w:name="_Toc3574"/>
      <w:r>
        <w:rPr>
          <w:rFonts w:hint="default" w:ascii="Times New Roman" w:hAnsi="Times New Roman" w:eastAsia="宋体" w:cs="Times New Roman"/>
          <w:color w:val="000000" w:themeColor="text1"/>
          <w:sz w:val="32"/>
          <w:szCs w:val="32"/>
          <w:highlight w:val="none"/>
          <w14:textFill>
            <w14:solidFill>
              <w14:schemeClr w14:val="tx1"/>
            </w14:solidFill>
          </w14:textFill>
        </w:rPr>
        <w:t>五、</w:t>
      </w:r>
      <w:bookmarkStart w:id="10" w:name="_Hlk54167917"/>
      <w:r>
        <w:rPr>
          <w:rFonts w:hint="default" w:ascii="Times New Roman" w:hAnsi="Times New Roman" w:eastAsia="宋体" w:cs="Times New Roman"/>
          <w:color w:val="000000" w:themeColor="text1"/>
          <w:sz w:val="32"/>
          <w:szCs w:val="32"/>
          <w:highlight w:val="none"/>
          <w14:textFill>
            <w14:solidFill>
              <w14:schemeClr w14:val="tx1"/>
            </w14:solidFill>
          </w14:textFill>
        </w:rPr>
        <w:t>环境保护措施监督检查清</w:t>
      </w:r>
      <w:bookmarkEnd w:id="10"/>
      <w:r>
        <w:rPr>
          <w:rFonts w:hint="default" w:ascii="Times New Roman" w:hAnsi="Times New Roman" w:eastAsia="宋体" w:cs="Times New Roman"/>
          <w:color w:val="000000" w:themeColor="text1"/>
          <w:sz w:val="32"/>
          <w:szCs w:val="32"/>
          <w:highlight w:val="none"/>
          <w14:textFill>
            <w14:solidFill>
              <w14:schemeClr w14:val="tx1"/>
            </w14:solidFill>
          </w14:textFill>
        </w:rPr>
        <w:t>单</w:t>
      </w:r>
      <w:bookmarkEnd w:id="9"/>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599"/>
        <w:gridCol w:w="1156"/>
        <w:gridCol w:w="1393"/>
        <w:gridCol w:w="1447"/>
        <w:gridCol w:w="2427"/>
      </w:tblGrid>
      <w:tr w14:paraId="78B400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50D3FFAE">
            <w:pPr>
              <w:shd w:val="clear"/>
              <w:adjustRightInd w:val="0"/>
              <w:snapToGrid w:val="0"/>
              <w:spacing w:line="240" w:lineRule="auto"/>
              <w:ind w:firstLine="840"/>
              <w:jc w:val="righ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内容</w:t>
            </w:r>
          </w:p>
          <w:p w14:paraId="1BF5B1C5">
            <w:pPr>
              <w:shd w:val="clear"/>
              <w:adjustRightInd w:val="0"/>
              <w:snapToGrid w:val="0"/>
              <w:spacing w:line="240" w:lineRule="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要素</w:t>
            </w:r>
          </w:p>
        </w:tc>
        <w:tc>
          <w:tcPr>
            <w:tcW w:w="1755" w:type="dxa"/>
            <w:gridSpan w:val="2"/>
            <w:noWrap w:val="0"/>
            <w:vAlign w:val="center"/>
          </w:tcPr>
          <w:p w14:paraId="665F9878">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排放口(编号、名称)/污染源</w:t>
            </w:r>
          </w:p>
        </w:tc>
        <w:tc>
          <w:tcPr>
            <w:tcW w:w="1393" w:type="dxa"/>
            <w:noWrap w:val="0"/>
            <w:vAlign w:val="center"/>
          </w:tcPr>
          <w:p w14:paraId="5D223EB7">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污染物项目</w:t>
            </w:r>
          </w:p>
        </w:tc>
        <w:tc>
          <w:tcPr>
            <w:tcW w:w="1447" w:type="dxa"/>
            <w:noWrap w:val="0"/>
            <w:vAlign w:val="center"/>
          </w:tcPr>
          <w:p w14:paraId="033E6EF4">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环境保护措施</w:t>
            </w:r>
          </w:p>
        </w:tc>
        <w:tc>
          <w:tcPr>
            <w:tcW w:w="2427" w:type="dxa"/>
            <w:noWrap w:val="0"/>
            <w:vAlign w:val="center"/>
          </w:tcPr>
          <w:p w14:paraId="6978A5B1">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执行标准</w:t>
            </w:r>
          </w:p>
        </w:tc>
      </w:tr>
      <w:tr w14:paraId="0844A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restart"/>
            <w:noWrap w:val="0"/>
            <w:vAlign w:val="center"/>
          </w:tcPr>
          <w:p w14:paraId="3FC02C5D">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大气环境</w:t>
            </w:r>
          </w:p>
        </w:tc>
        <w:tc>
          <w:tcPr>
            <w:tcW w:w="599" w:type="dxa"/>
            <w:noWrap w:val="0"/>
            <w:vAlign w:val="center"/>
          </w:tcPr>
          <w:p w14:paraId="27613CD9">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G1</w:t>
            </w:r>
          </w:p>
        </w:tc>
        <w:tc>
          <w:tcPr>
            <w:tcW w:w="1156" w:type="dxa"/>
            <w:noWrap w:val="0"/>
            <w:vAlign w:val="center"/>
          </w:tcPr>
          <w:p w14:paraId="7166C0BB">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投料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r>
              <w:rPr>
                <w:rFonts w:hint="eastAsia" w:cs="Times New Roman"/>
                <w:color w:val="000000" w:themeColor="text1"/>
                <w:sz w:val="21"/>
                <w:szCs w:val="21"/>
                <w:highlight w:val="none"/>
                <w:lang w:val="en-US" w:eastAsia="zh-CN"/>
                <w14:textFill>
                  <w14:solidFill>
                    <w14:schemeClr w14:val="tx1"/>
                  </w14:solidFill>
                </w14:textFill>
              </w:rPr>
              <w:t>（复合盐）</w:t>
            </w:r>
          </w:p>
        </w:tc>
        <w:tc>
          <w:tcPr>
            <w:tcW w:w="1393" w:type="dxa"/>
            <w:noWrap w:val="0"/>
            <w:vAlign w:val="center"/>
          </w:tcPr>
          <w:p w14:paraId="00A31E37">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颗粒物</w:t>
            </w:r>
          </w:p>
        </w:tc>
        <w:tc>
          <w:tcPr>
            <w:tcW w:w="1447" w:type="dxa"/>
            <w:noWrap w:val="0"/>
            <w:vAlign w:val="center"/>
          </w:tcPr>
          <w:p w14:paraId="012CC87E">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收集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+水喷淋处理</w:t>
            </w:r>
            <w:r>
              <w:rPr>
                <w:rFonts w:hint="default" w:ascii="Times New Roman" w:hAnsi="Times New Roman" w:eastAsia="宋体" w:cs="Times New Roman"/>
                <w:color w:val="000000" w:themeColor="text1"/>
                <w:sz w:val="21"/>
                <w:szCs w:val="21"/>
                <w:highlight w:val="none"/>
                <w14:textFill>
                  <w14:solidFill>
                    <w14:schemeClr w14:val="tx1"/>
                  </w14:solidFill>
                </w14:textFill>
              </w:rPr>
              <w:t>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烟囱</w:t>
            </w:r>
            <w:r>
              <w:rPr>
                <w:rFonts w:hint="default" w:ascii="Times New Roman" w:hAnsi="Times New Roman" w:eastAsia="宋体" w:cs="Times New Roman"/>
                <w:color w:val="000000" w:themeColor="text1"/>
                <w:sz w:val="21"/>
                <w:szCs w:val="21"/>
                <w:highlight w:val="none"/>
                <w14:textFill>
                  <w14:solidFill>
                    <w14:schemeClr w14:val="tx1"/>
                  </w14:solidFill>
                </w14:textFill>
              </w:rPr>
              <w:t>排放</w:t>
            </w:r>
          </w:p>
        </w:tc>
        <w:tc>
          <w:tcPr>
            <w:tcW w:w="2427" w:type="dxa"/>
            <w:noWrap w:val="0"/>
            <w:vAlign w:val="center"/>
          </w:tcPr>
          <w:p w14:paraId="0CAB9A4D">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广东省地方标准《大气污染物排放限值》（DB44/27-2001）表2第二时段二级标准</w:t>
            </w:r>
          </w:p>
        </w:tc>
      </w:tr>
      <w:tr w14:paraId="216203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01B899A0">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restart"/>
            <w:noWrap w:val="0"/>
            <w:vAlign w:val="center"/>
          </w:tcPr>
          <w:p w14:paraId="5A2CA358">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厂界无组织废气</w:t>
            </w:r>
          </w:p>
        </w:tc>
        <w:tc>
          <w:tcPr>
            <w:tcW w:w="1393" w:type="dxa"/>
            <w:noWrap w:val="0"/>
            <w:vAlign w:val="center"/>
          </w:tcPr>
          <w:p w14:paraId="3FF8423E">
            <w:pPr>
              <w:shd w:val="clea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颗粒物</w:t>
            </w:r>
          </w:p>
        </w:tc>
        <w:tc>
          <w:tcPr>
            <w:tcW w:w="1447" w:type="dxa"/>
            <w:noWrap w:val="0"/>
            <w:vAlign w:val="center"/>
          </w:tcPr>
          <w:p w14:paraId="64363520">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427" w:type="dxa"/>
            <w:noWrap w:val="0"/>
            <w:vAlign w:val="center"/>
          </w:tcPr>
          <w:p w14:paraId="232C2996">
            <w:pPr>
              <w:shd w:val="clear"/>
              <w:adjustRightInd w:val="0"/>
              <w:snapToGrid w:val="0"/>
              <w:spacing w:line="240" w:lineRule="auto"/>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广东省地方标准《大气污染物排放限值》（DB44/27-2001）第二时段无组织排放监控浓度限值</w:t>
            </w:r>
          </w:p>
        </w:tc>
      </w:tr>
      <w:tr w14:paraId="0CED26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2C5FCDDA">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6E2E3CE7">
            <w:pPr>
              <w:shd w:val="clear"/>
              <w:adjustRightInd w:val="0"/>
              <w:snapToGrid w:val="0"/>
              <w:spacing w:line="240" w:lineRule="auto"/>
              <w:jc w:val="center"/>
              <w:rPr>
                <w:rFonts w:hint="eastAsia" w:cs="Times New Roman"/>
                <w:color w:val="000000" w:themeColor="text1"/>
                <w:sz w:val="21"/>
                <w:szCs w:val="21"/>
                <w:highlight w:val="none"/>
                <w:lang w:val="en-US" w:eastAsia="zh-CN"/>
                <w14:textFill>
                  <w14:solidFill>
                    <w14:schemeClr w14:val="tx1"/>
                  </w14:solidFill>
                </w14:textFill>
              </w:rPr>
            </w:pPr>
          </w:p>
        </w:tc>
        <w:tc>
          <w:tcPr>
            <w:tcW w:w="1393" w:type="dxa"/>
            <w:noWrap w:val="0"/>
            <w:vAlign w:val="center"/>
          </w:tcPr>
          <w:p w14:paraId="3C407645">
            <w:pPr>
              <w:shd w:val="clear"/>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臭气浓度</w:t>
            </w:r>
          </w:p>
        </w:tc>
        <w:tc>
          <w:tcPr>
            <w:tcW w:w="1447" w:type="dxa"/>
            <w:noWrap w:val="0"/>
            <w:vAlign w:val="center"/>
          </w:tcPr>
          <w:p w14:paraId="256CC771">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427" w:type="dxa"/>
            <w:noWrap w:val="0"/>
            <w:vAlign w:val="center"/>
          </w:tcPr>
          <w:p w14:paraId="2D1F90ED">
            <w:pPr>
              <w:shd w:val="clear"/>
              <w:adjustRightInd w:val="0"/>
              <w:snapToGrid w:val="0"/>
              <w:spacing w:line="240" w:lineRule="auto"/>
              <w:jc w:val="both"/>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《恶臭污染物排放标准》(GB14554-93)表1恶臭污染物厂界标准值</w:t>
            </w:r>
          </w:p>
        </w:tc>
      </w:tr>
      <w:tr w14:paraId="4FC6D3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16CD768B">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地表水环境</w:t>
            </w:r>
          </w:p>
        </w:tc>
        <w:tc>
          <w:tcPr>
            <w:tcW w:w="1755" w:type="dxa"/>
            <w:gridSpan w:val="2"/>
            <w:vMerge w:val="restart"/>
            <w:noWrap w:val="0"/>
            <w:vAlign w:val="center"/>
          </w:tcPr>
          <w:p w14:paraId="30EFA6FC">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w:t>
            </w:r>
          </w:p>
        </w:tc>
        <w:tc>
          <w:tcPr>
            <w:tcW w:w="1393" w:type="dxa"/>
            <w:noWrap w:val="0"/>
            <w:vAlign w:val="center"/>
          </w:tcPr>
          <w:p w14:paraId="247F4208">
            <w:pPr>
              <w:shd w:val="clea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pH值</w:t>
            </w:r>
          </w:p>
        </w:tc>
        <w:tc>
          <w:tcPr>
            <w:tcW w:w="1447" w:type="dxa"/>
            <w:vMerge w:val="restart"/>
            <w:noWrap w:val="0"/>
            <w:vAlign w:val="center"/>
          </w:tcPr>
          <w:p w14:paraId="366E8783">
            <w:pPr>
              <w:shd w:val="clea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经三级化粪池预处理后进入</w:t>
            </w:r>
            <w:r>
              <w:rPr>
                <w:rFonts w:hint="eastAsia" w:cs="Times New Roman"/>
                <w:color w:val="000000" w:themeColor="text1"/>
                <w:sz w:val="21"/>
                <w:szCs w:val="21"/>
                <w:highlight w:val="none"/>
                <w:lang w:val="zh-CN" w:eastAsia="zh-CN"/>
                <w14:textFill>
                  <w14:solidFill>
                    <w14:schemeClr w14:val="tx1"/>
                  </w14:solidFill>
                </w14:textFill>
              </w:rPr>
              <w:t>中山市三角镇污水处理有限公司</w:t>
            </w:r>
          </w:p>
        </w:tc>
        <w:tc>
          <w:tcPr>
            <w:tcW w:w="2427" w:type="dxa"/>
            <w:vMerge w:val="restart"/>
            <w:noWrap w:val="0"/>
            <w:vAlign w:val="center"/>
          </w:tcPr>
          <w:p w14:paraId="2F337C26">
            <w:pPr>
              <w:shd w:val="clea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广东省《水污染物排放限值》(DB44/26－2001)第二时段三级标准</w:t>
            </w:r>
          </w:p>
        </w:tc>
      </w:tr>
      <w:tr w14:paraId="49263A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0E3385E2">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1D5A4F02">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2F0819B6">
            <w:pPr>
              <w:shd w:val="clea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COD</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cr</w:t>
            </w:r>
          </w:p>
        </w:tc>
        <w:tc>
          <w:tcPr>
            <w:tcW w:w="1447" w:type="dxa"/>
            <w:vMerge w:val="continue"/>
            <w:noWrap w:val="0"/>
            <w:vAlign w:val="center"/>
          </w:tcPr>
          <w:p w14:paraId="01A5E93E">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027B1EC5">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03B29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6891B7EB">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4DB8882C">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2F46CB19">
            <w:pPr>
              <w:shd w:val="clea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BOD</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5</w:t>
            </w:r>
          </w:p>
        </w:tc>
        <w:tc>
          <w:tcPr>
            <w:tcW w:w="1447" w:type="dxa"/>
            <w:vMerge w:val="continue"/>
            <w:noWrap w:val="0"/>
            <w:vAlign w:val="center"/>
          </w:tcPr>
          <w:p w14:paraId="0AB2641B">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5645C06B">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E871C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1358503C">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0597DA4A">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7B222F09">
            <w:pPr>
              <w:shd w:val="clea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SS</w:t>
            </w:r>
          </w:p>
        </w:tc>
        <w:tc>
          <w:tcPr>
            <w:tcW w:w="1447" w:type="dxa"/>
            <w:vMerge w:val="continue"/>
            <w:noWrap w:val="0"/>
            <w:vAlign w:val="center"/>
          </w:tcPr>
          <w:p w14:paraId="3191051A">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07BE128F">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1C1C9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0196E657">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4586E85C">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2A3030BE">
            <w:pPr>
              <w:shd w:val="clea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NH</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14:textFill>
                  <w14:solidFill>
                    <w14:schemeClr w14:val="tx1"/>
                  </w14:solidFill>
                </w14:textFill>
              </w:rPr>
              <w:t>-N</w:t>
            </w:r>
          </w:p>
        </w:tc>
        <w:tc>
          <w:tcPr>
            <w:tcW w:w="1447" w:type="dxa"/>
            <w:vMerge w:val="continue"/>
            <w:noWrap w:val="0"/>
            <w:vAlign w:val="center"/>
          </w:tcPr>
          <w:p w14:paraId="65C0C606">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659A092B">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D528E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47078D93">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restart"/>
            <w:noWrap w:val="0"/>
            <w:vAlign w:val="center"/>
          </w:tcPr>
          <w:p w14:paraId="33529920">
            <w:pPr>
              <w:shd w:val="clear"/>
              <w:adjustRightInd w:val="0"/>
              <w:snapToGrid w:val="0"/>
              <w:spacing w:line="240" w:lineRule="auto"/>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水喷淋废水；</w:t>
            </w:r>
          </w:p>
          <w:p w14:paraId="6CD9C0C8">
            <w:pPr>
              <w:pStyle w:val="2"/>
              <w:rPr>
                <w:rFonts w:hint="default"/>
                <w:color w:val="000000" w:themeColor="text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清洗废水</w:t>
            </w:r>
          </w:p>
        </w:tc>
        <w:tc>
          <w:tcPr>
            <w:tcW w:w="1393" w:type="dxa"/>
            <w:noWrap w:val="0"/>
            <w:vAlign w:val="center"/>
          </w:tcPr>
          <w:p w14:paraId="4C161B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pH</w:t>
            </w:r>
          </w:p>
        </w:tc>
        <w:tc>
          <w:tcPr>
            <w:tcW w:w="1447" w:type="dxa"/>
            <w:vMerge w:val="restart"/>
            <w:noWrap w:val="0"/>
            <w:vAlign w:val="center"/>
          </w:tcPr>
          <w:p w14:paraId="387602B9">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定期交由有废水处理能力的公司转移处理</w:t>
            </w:r>
          </w:p>
        </w:tc>
        <w:tc>
          <w:tcPr>
            <w:tcW w:w="2427" w:type="dxa"/>
            <w:vMerge w:val="restart"/>
            <w:noWrap w:val="0"/>
            <w:vAlign w:val="center"/>
          </w:tcPr>
          <w:p w14:paraId="46F9A6C5">
            <w:pPr>
              <w:shd w:val="clear"/>
              <w:adjustRightInd w:val="0"/>
              <w:snapToGrid w:val="0"/>
              <w:spacing w:line="24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17D8E8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45FAE0E3">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1F6DB90D">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266FDD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CODcr</w:t>
            </w:r>
          </w:p>
        </w:tc>
        <w:tc>
          <w:tcPr>
            <w:tcW w:w="1447" w:type="dxa"/>
            <w:vMerge w:val="continue"/>
            <w:noWrap w:val="0"/>
            <w:vAlign w:val="center"/>
          </w:tcPr>
          <w:p w14:paraId="76C7D412">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3ACA8DD5">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0F0DB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02CC3378">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48BC3F96">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1A935F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SS</w:t>
            </w:r>
          </w:p>
        </w:tc>
        <w:tc>
          <w:tcPr>
            <w:tcW w:w="1447" w:type="dxa"/>
            <w:vMerge w:val="continue"/>
            <w:noWrap w:val="0"/>
            <w:vAlign w:val="center"/>
          </w:tcPr>
          <w:p w14:paraId="12C90FC7">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03A720E3">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0DE7D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182C1BF0">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60F22E18">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6D056B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BOD</w:t>
            </w:r>
            <w:r>
              <w:rPr>
                <w:rFonts w:hint="default" w:ascii="Times New Roman" w:hAnsi="Times New Roman" w:eastAsia="宋体" w:cs="Times New Roman"/>
                <w:color w:val="000000" w:themeColor="text1"/>
                <w:spacing w:val="0"/>
                <w:kern w:val="2"/>
                <w:position w:val="0"/>
                <w:sz w:val="21"/>
                <w:szCs w:val="21"/>
                <w:highlight w:val="none"/>
                <w:vertAlign w:val="subscript"/>
                <w:lang w:val="en-US" w:eastAsia="zh-CN" w:bidi="ar-SA"/>
                <w14:textFill>
                  <w14:solidFill>
                    <w14:schemeClr w14:val="tx1"/>
                  </w14:solidFill>
                </w14:textFill>
              </w:rPr>
              <w:t>5</w:t>
            </w:r>
          </w:p>
        </w:tc>
        <w:tc>
          <w:tcPr>
            <w:tcW w:w="1447" w:type="dxa"/>
            <w:vMerge w:val="continue"/>
            <w:noWrap w:val="0"/>
            <w:vAlign w:val="center"/>
          </w:tcPr>
          <w:p w14:paraId="2E56F260">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174ED78A">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6B070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1573AAD8">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133C87B5">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3214DA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氨氮</w:t>
            </w:r>
          </w:p>
        </w:tc>
        <w:tc>
          <w:tcPr>
            <w:tcW w:w="1447" w:type="dxa"/>
            <w:vMerge w:val="continue"/>
            <w:noWrap w:val="0"/>
            <w:vAlign w:val="center"/>
          </w:tcPr>
          <w:p w14:paraId="38B3DA64">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7E3011E0">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71589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4E00F712">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720C12C8">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4D3FC7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色度</w:t>
            </w:r>
          </w:p>
        </w:tc>
        <w:tc>
          <w:tcPr>
            <w:tcW w:w="1447" w:type="dxa"/>
            <w:vMerge w:val="continue"/>
            <w:noWrap w:val="0"/>
            <w:vAlign w:val="center"/>
          </w:tcPr>
          <w:p w14:paraId="58390B54">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022BC184">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D0C11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430520B0">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02511348">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93" w:type="dxa"/>
            <w:noWrap w:val="0"/>
            <w:vAlign w:val="center"/>
          </w:tcPr>
          <w:p w14:paraId="0CAAD5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eastAsia" w:cs="Times New Roman"/>
                <w:color w:val="000000" w:themeColor="text1"/>
                <w:spacing w:val="0"/>
                <w:kern w:val="2"/>
                <w:position w:val="0"/>
                <w:sz w:val="21"/>
                <w:szCs w:val="21"/>
                <w:highlight w:val="none"/>
                <w:vertAlign w:val="baseline"/>
                <w:lang w:val="en-US" w:eastAsia="zh-CN" w:bidi="ar-SA"/>
                <w14:textFill>
                  <w14:solidFill>
                    <w14:schemeClr w14:val="tx1"/>
                  </w14:solidFill>
                </w14:textFill>
              </w:rPr>
              <w:t>总铁</w:t>
            </w:r>
          </w:p>
        </w:tc>
        <w:tc>
          <w:tcPr>
            <w:tcW w:w="1447" w:type="dxa"/>
            <w:vMerge w:val="continue"/>
            <w:noWrap w:val="0"/>
            <w:vAlign w:val="center"/>
          </w:tcPr>
          <w:p w14:paraId="2F4766A3">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191DB695">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E9CDD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778" w:type="dxa"/>
            <w:noWrap w:val="0"/>
            <w:vAlign w:val="center"/>
          </w:tcPr>
          <w:p w14:paraId="3D4E3F13">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声环境</w:t>
            </w:r>
          </w:p>
        </w:tc>
        <w:tc>
          <w:tcPr>
            <w:tcW w:w="1755" w:type="dxa"/>
            <w:gridSpan w:val="2"/>
            <w:noWrap w:val="0"/>
            <w:vAlign w:val="center"/>
          </w:tcPr>
          <w:p w14:paraId="453360B2">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生产设备</w:t>
            </w:r>
          </w:p>
        </w:tc>
        <w:tc>
          <w:tcPr>
            <w:tcW w:w="1393" w:type="dxa"/>
            <w:noWrap w:val="0"/>
            <w:vAlign w:val="center"/>
          </w:tcPr>
          <w:p w14:paraId="143573CF">
            <w:pPr>
              <w:pStyle w:val="73"/>
              <w:keepNext w:val="0"/>
              <w:keepLines w:val="0"/>
              <w:pageBreakBefore w:val="0"/>
              <w:widowControl w:val="0"/>
              <w:shd w:val="clear"/>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000000" w:themeColor="text1"/>
                <w:spacing w:val="-44"/>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等效连续</w:t>
            </w:r>
          </w:p>
          <w:p w14:paraId="008E07D7">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A</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声级</w:t>
            </w:r>
          </w:p>
        </w:tc>
        <w:tc>
          <w:tcPr>
            <w:tcW w:w="1447" w:type="dxa"/>
            <w:noWrap w:val="0"/>
            <w:vAlign w:val="center"/>
          </w:tcPr>
          <w:p w14:paraId="3859D145">
            <w:pPr>
              <w:pStyle w:val="73"/>
              <w:shd w:val="clear"/>
              <w:spacing w:before="177" w:line="240" w:lineRule="auto"/>
              <w:ind w:right="73" w:rightChars="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优先选用低噪声设备、</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加强设备维护保养、墙</w:t>
            </w:r>
            <w:r>
              <w:rPr>
                <w:rFonts w:hint="default" w:ascii="Times New Roman" w:hAnsi="Times New Roman" w:eastAsia="宋体" w:cs="Times New Roman"/>
                <w:color w:val="000000" w:themeColor="text1"/>
                <w:spacing w:val="17"/>
                <w:sz w:val="21"/>
                <w:szCs w:val="21"/>
                <w:highlight w:val="none"/>
                <w14:textFill>
                  <w14:solidFill>
                    <w14:schemeClr w14:val="tx1"/>
                  </w14:solidFill>
                </w14:textFill>
              </w:rPr>
              <w:t>体隔声、减</w:t>
            </w:r>
            <w:r>
              <w:rPr>
                <w:rFonts w:hint="eastAsia" w:ascii="Times New Roman" w:hAnsi="Times New Roman" w:cs="Times New Roman"/>
                <w:color w:val="000000" w:themeColor="text1"/>
                <w:spacing w:val="17"/>
                <w:sz w:val="21"/>
                <w:szCs w:val="21"/>
                <w:highlight w:val="none"/>
                <w:lang w:val="en-US" w:eastAsia="zh-CN"/>
                <w14:textFill>
                  <w14:solidFill>
                    <w14:schemeClr w14:val="tx1"/>
                  </w14:solidFill>
                </w14:textFill>
              </w:rPr>
              <w:t>振</w:t>
            </w:r>
            <w:r>
              <w:rPr>
                <w:rFonts w:hint="default" w:ascii="Times New Roman" w:hAnsi="Times New Roman" w:eastAsia="宋体" w:cs="Times New Roman"/>
                <w:color w:val="000000" w:themeColor="text1"/>
                <w:spacing w:val="17"/>
                <w:sz w:val="21"/>
                <w:szCs w:val="21"/>
                <w:highlight w:val="none"/>
                <w14:textFill>
                  <w14:solidFill>
                    <w14:schemeClr w14:val="tx1"/>
                  </w14:solidFill>
                </w14:textFill>
              </w:rPr>
              <w:t>基础等</w:t>
            </w:r>
          </w:p>
        </w:tc>
        <w:tc>
          <w:tcPr>
            <w:tcW w:w="2427" w:type="dxa"/>
            <w:noWrap w:val="0"/>
            <w:vAlign w:val="center"/>
          </w:tcPr>
          <w:p w14:paraId="23A76E64">
            <w:pPr>
              <w:pStyle w:val="73"/>
              <w:shd w:val="clear"/>
              <w:spacing w:before="45"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lang w:val="en-US" w:eastAsia="zh-CN"/>
                <w14:textFill>
                  <w14:solidFill>
                    <w14:schemeClr w14:val="tx1"/>
                  </w14:solidFill>
                </w14:textFill>
              </w:rPr>
              <w:t>厂界执行《工业企业厂界环境噪声排放标准》（GB12348-2008）3类标准。</w:t>
            </w:r>
            <w:r>
              <w:rPr>
                <w:rFonts w:hint="default" w:ascii="Times New Roman" w:hAnsi="Times New Roman" w:cs="Times New Roman"/>
                <w:color w:val="000000" w:themeColor="text1"/>
                <w:spacing w:val="8"/>
                <w:sz w:val="21"/>
                <w:szCs w:val="21"/>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14:textFill>
                  <w14:solidFill>
                    <w14:schemeClr w14:val="tx1"/>
                  </w14:solidFill>
                </w14:textFill>
              </w:rPr>
              <w:t>昼间噪声限值</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65</w:t>
            </w:r>
            <w:r>
              <w:rPr>
                <w:rFonts w:hint="default" w:ascii="Times New Roman" w:hAnsi="Times New Roman" w:eastAsia="宋体" w:cs="Times New Roman"/>
                <w:bCs/>
                <w:color w:val="000000" w:themeColor="text1"/>
                <w:sz w:val="21"/>
                <w:szCs w:val="21"/>
                <w:highlight w:val="none"/>
                <w14:textFill>
                  <w14:solidFill>
                    <w14:schemeClr w14:val="tx1"/>
                  </w14:solidFill>
                </w14:textFill>
              </w:rPr>
              <w:t>dB(A)</w:t>
            </w:r>
            <w:r>
              <w:rPr>
                <w:rFonts w:hint="default" w:ascii="Times New Roman" w:hAnsi="Times New Roman" w:cs="Times New Roman"/>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夜间</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不生产</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pacing w:val="8"/>
                <w:sz w:val="21"/>
                <w:szCs w:val="21"/>
                <w:highlight w:val="none"/>
                <w:lang w:val="en-US" w:eastAsia="zh-CN"/>
                <w14:textFill>
                  <w14:solidFill>
                    <w14:schemeClr w14:val="tx1"/>
                  </w14:solidFill>
                </w14:textFill>
              </w:rPr>
              <w:t>）</w:t>
            </w:r>
          </w:p>
        </w:tc>
      </w:tr>
      <w:tr w14:paraId="76B75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778" w:type="dxa"/>
            <w:vMerge w:val="restart"/>
            <w:noWrap w:val="0"/>
            <w:vAlign w:val="center"/>
          </w:tcPr>
          <w:p w14:paraId="7148006B">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固体废物</w:t>
            </w:r>
          </w:p>
        </w:tc>
        <w:tc>
          <w:tcPr>
            <w:tcW w:w="1755" w:type="dxa"/>
            <w:gridSpan w:val="2"/>
            <w:noWrap w:val="0"/>
            <w:vAlign w:val="center"/>
          </w:tcPr>
          <w:p w14:paraId="342EDA02">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员工生活</w:t>
            </w:r>
          </w:p>
        </w:tc>
        <w:tc>
          <w:tcPr>
            <w:tcW w:w="1393" w:type="dxa"/>
            <w:noWrap w:val="0"/>
            <w:vAlign w:val="center"/>
          </w:tcPr>
          <w:p w14:paraId="33B3F9BD">
            <w:pPr>
              <w:shd w:val="clear"/>
              <w:spacing w:line="240" w:lineRule="auto"/>
              <w:ind w:firstLine="32"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生活垃圾</w:t>
            </w:r>
          </w:p>
        </w:tc>
        <w:tc>
          <w:tcPr>
            <w:tcW w:w="1447" w:type="dxa"/>
            <w:noWrap w:val="0"/>
            <w:vAlign w:val="center"/>
          </w:tcPr>
          <w:p w14:paraId="4CDFA262">
            <w:pPr>
              <w:pStyle w:val="73"/>
              <w:shd w:val="clear"/>
              <w:spacing w:before="177" w:line="240" w:lineRule="auto"/>
              <w:ind w:right="73" w:rightChars="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交环卫部门统一清运</w:t>
            </w:r>
          </w:p>
        </w:tc>
        <w:tc>
          <w:tcPr>
            <w:tcW w:w="2427" w:type="dxa"/>
            <w:vMerge w:val="restart"/>
            <w:noWrap w:val="0"/>
            <w:vAlign w:val="center"/>
          </w:tcPr>
          <w:p w14:paraId="630806B9">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lang w:val="en-US" w:eastAsia="zh-CN"/>
                <w14:textFill>
                  <w14:solidFill>
                    <w14:schemeClr w14:val="tx1"/>
                  </w14:solidFill>
                </w14:textFill>
              </w:rPr>
              <w:t>符合环保要求</w:t>
            </w:r>
          </w:p>
        </w:tc>
      </w:tr>
      <w:tr w14:paraId="052C9D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1778" w:type="dxa"/>
            <w:vMerge w:val="continue"/>
            <w:noWrap w:val="0"/>
            <w:vAlign w:val="center"/>
          </w:tcPr>
          <w:p w14:paraId="71DB5755">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noWrap w:val="0"/>
            <w:vAlign w:val="center"/>
          </w:tcPr>
          <w:p w14:paraId="690C06EA">
            <w:pPr>
              <w:shd w:val="clear"/>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一般固体废物</w:t>
            </w:r>
          </w:p>
        </w:tc>
        <w:tc>
          <w:tcPr>
            <w:tcW w:w="1393" w:type="dxa"/>
            <w:noWrap w:val="0"/>
            <w:vAlign w:val="center"/>
          </w:tcPr>
          <w:p w14:paraId="542C875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废弃包装物</w:t>
            </w:r>
          </w:p>
        </w:tc>
        <w:tc>
          <w:tcPr>
            <w:tcW w:w="1447" w:type="dxa"/>
            <w:noWrap w:val="0"/>
            <w:vAlign w:val="center"/>
          </w:tcPr>
          <w:p w14:paraId="15A2CFD5">
            <w:pPr>
              <w:pStyle w:val="73"/>
              <w:shd w:val="clear"/>
              <w:spacing w:before="177" w:line="240" w:lineRule="auto"/>
              <w:ind w:right="73" w:rightChars="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交</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具有</w:t>
            </w:r>
            <w:r>
              <w:rPr>
                <w:rFonts w:hint="default" w:ascii="Times New Roman" w:hAnsi="Times New Roman" w:eastAsia="宋体" w:cs="Times New Roman"/>
                <w:color w:val="000000" w:themeColor="text1"/>
                <w:sz w:val="21"/>
                <w:szCs w:val="21"/>
                <w:highlight w:val="none"/>
                <w14:textFill>
                  <w14:solidFill>
                    <w14:schemeClr w14:val="tx1"/>
                  </w14:solidFill>
                </w14:textFill>
              </w:rPr>
              <w:t>一般工业固废处理能力的单位处理</w:t>
            </w:r>
          </w:p>
        </w:tc>
        <w:tc>
          <w:tcPr>
            <w:tcW w:w="2427" w:type="dxa"/>
            <w:vMerge w:val="continue"/>
            <w:noWrap w:val="0"/>
            <w:vAlign w:val="center"/>
          </w:tcPr>
          <w:p w14:paraId="7C5ADF11">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B4705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1778" w:type="dxa"/>
            <w:vMerge w:val="continue"/>
            <w:noWrap w:val="0"/>
            <w:vAlign w:val="center"/>
          </w:tcPr>
          <w:p w14:paraId="49FCC971">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755" w:type="dxa"/>
            <w:gridSpan w:val="2"/>
            <w:vMerge w:val="restart"/>
            <w:noWrap w:val="0"/>
            <w:vAlign w:val="center"/>
          </w:tcPr>
          <w:p w14:paraId="1C217BD1">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w:t>
            </w:r>
          </w:p>
        </w:tc>
        <w:tc>
          <w:tcPr>
            <w:tcW w:w="1393" w:type="dxa"/>
            <w:noWrap w:val="0"/>
            <w:vAlign w:val="center"/>
          </w:tcPr>
          <w:p w14:paraId="07149E2B">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w:t>
            </w:r>
            <w:r>
              <w:rPr>
                <w:rFonts w:hint="eastAsia" w:cs="Times New Roman"/>
                <w:color w:val="000000" w:themeColor="text1"/>
                <w:sz w:val="21"/>
                <w:szCs w:val="21"/>
                <w:highlight w:val="none"/>
                <w:lang w:val="en-US" w:eastAsia="zh-CN"/>
                <w14:textFill>
                  <w14:solidFill>
                    <w14:schemeClr w14:val="tx1"/>
                  </w14:solidFill>
                </w14:textFill>
              </w:rPr>
              <w:t>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油及其包装物</w:t>
            </w:r>
          </w:p>
        </w:tc>
        <w:tc>
          <w:tcPr>
            <w:tcW w:w="1447" w:type="dxa"/>
            <w:vMerge w:val="restart"/>
            <w:noWrap w:val="0"/>
            <w:vAlign w:val="center"/>
          </w:tcPr>
          <w:p w14:paraId="79098F0A">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交具有相关危险废物经营许可证的单位处理</w:t>
            </w:r>
          </w:p>
        </w:tc>
        <w:tc>
          <w:tcPr>
            <w:tcW w:w="2427" w:type="dxa"/>
            <w:vMerge w:val="continue"/>
            <w:noWrap w:val="0"/>
            <w:vAlign w:val="center"/>
          </w:tcPr>
          <w:p w14:paraId="4E0C19D8">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33189C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778" w:type="dxa"/>
            <w:vMerge w:val="continue"/>
            <w:noWrap w:val="0"/>
            <w:vAlign w:val="center"/>
          </w:tcPr>
          <w:p w14:paraId="2BE70A61">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755" w:type="dxa"/>
            <w:gridSpan w:val="2"/>
            <w:vMerge w:val="continue"/>
            <w:noWrap w:val="0"/>
            <w:vAlign w:val="center"/>
          </w:tcPr>
          <w:p w14:paraId="34D2A205">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393" w:type="dxa"/>
            <w:noWrap w:val="0"/>
            <w:vAlign w:val="center"/>
          </w:tcPr>
          <w:p w14:paraId="3922B9D0">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含油废抹布及废手套</w:t>
            </w:r>
          </w:p>
        </w:tc>
        <w:tc>
          <w:tcPr>
            <w:tcW w:w="1447" w:type="dxa"/>
            <w:vMerge w:val="continue"/>
            <w:noWrap w:val="0"/>
            <w:vAlign w:val="center"/>
          </w:tcPr>
          <w:p w14:paraId="1393217D">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427" w:type="dxa"/>
            <w:vMerge w:val="continue"/>
            <w:noWrap w:val="0"/>
            <w:vAlign w:val="center"/>
          </w:tcPr>
          <w:p w14:paraId="10D13335">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14:paraId="36D346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32722236">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6BB88368">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393" w:type="dxa"/>
            <w:noWrap w:val="0"/>
            <w:vAlign w:val="center"/>
          </w:tcPr>
          <w:p w14:paraId="3E844945">
            <w:pPr>
              <w:shd w:val="clear"/>
              <w:spacing w:line="240" w:lineRule="auto"/>
              <w:ind w:firstLine="32"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有毒有害原料包装物</w:t>
            </w:r>
          </w:p>
        </w:tc>
        <w:tc>
          <w:tcPr>
            <w:tcW w:w="1447" w:type="dxa"/>
            <w:vMerge w:val="continue"/>
            <w:noWrap w:val="0"/>
            <w:vAlign w:val="center"/>
          </w:tcPr>
          <w:p w14:paraId="5D51E2E2">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71971165">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B994A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27F0DDF6">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55" w:type="dxa"/>
            <w:gridSpan w:val="2"/>
            <w:vMerge w:val="continue"/>
            <w:noWrap w:val="0"/>
            <w:vAlign w:val="center"/>
          </w:tcPr>
          <w:p w14:paraId="6533D273">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393" w:type="dxa"/>
            <w:noWrap w:val="0"/>
            <w:vAlign w:val="center"/>
          </w:tcPr>
          <w:p w14:paraId="6CA7AF1C">
            <w:pPr>
              <w:shd w:val="clear"/>
              <w:spacing w:line="240" w:lineRule="auto"/>
              <w:ind w:firstLine="32" w:firstLine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沉渣</w:t>
            </w:r>
          </w:p>
        </w:tc>
        <w:tc>
          <w:tcPr>
            <w:tcW w:w="1447" w:type="dxa"/>
            <w:vMerge w:val="continue"/>
            <w:noWrap w:val="0"/>
            <w:vAlign w:val="center"/>
          </w:tcPr>
          <w:p w14:paraId="4CAA4F61">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27" w:type="dxa"/>
            <w:vMerge w:val="continue"/>
            <w:noWrap w:val="0"/>
            <w:vAlign w:val="center"/>
          </w:tcPr>
          <w:p w14:paraId="12421BED">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828B1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1778" w:type="dxa"/>
            <w:noWrap w:val="0"/>
            <w:vAlign w:val="center"/>
          </w:tcPr>
          <w:p w14:paraId="16B2DCA0">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土壤及地下水污染防治措施</w:t>
            </w:r>
          </w:p>
        </w:tc>
        <w:tc>
          <w:tcPr>
            <w:tcW w:w="7022" w:type="dxa"/>
            <w:gridSpan w:val="5"/>
            <w:noWrap w:val="0"/>
            <w:vAlign w:val="center"/>
          </w:tcPr>
          <w:p w14:paraId="0F2F4B92">
            <w:pPr>
              <w:keepNext w:val="0"/>
              <w:keepLines w:val="0"/>
              <w:suppressLineNumbers w:val="0"/>
              <w:shd w:val="clear"/>
              <w:spacing w:before="0" w:beforeAutospacing="0" w:after="0" w:afterAutospacing="0" w:line="360" w:lineRule="auto"/>
              <w:ind w:right="0"/>
              <w:jc w:val="both"/>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地下水污染防治措施：</w:t>
            </w:r>
          </w:p>
          <w:p w14:paraId="2285F5E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（1）加强对工业三废的治理，开展回收利用工作，严格控制三废排放标准，消除生产设备和管道“跑、冒、滴、漏”现象。</w:t>
            </w:r>
          </w:p>
          <w:p w14:paraId="33799C3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（2）一旦发现地下水被污染，应该立即查明污染源，并采取紧急措施，制止污染进一步扩散，然后对污染区域进行逐步净化。</w:t>
            </w:r>
          </w:p>
          <w:p w14:paraId="313FCBC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（3）加大宣传力度，提高公众环保意识。</w:t>
            </w:r>
          </w:p>
          <w:p w14:paraId="2E93CAD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（4）制定地下水环境影响跟踪监测计划，定期开展跟踪监测。</w:t>
            </w:r>
          </w:p>
          <w:p w14:paraId="69196C2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（5）根据《关于印发&lt;地下水污染源防渗技术指南(试行)&gt;</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进行分区防控，将整</w:t>
            </w:r>
            <w:r>
              <w:rPr>
                <w:rFonts w:hint="eastAsia" w:cs="Times New Roman"/>
                <w:color w:val="000000" w:themeColor="text1"/>
                <w:sz w:val="21"/>
                <w:szCs w:val="21"/>
                <w:highlight w:val="none"/>
                <w:lang w:val="en-US" w:eastAsia="zh-CN"/>
                <w14:textFill>
                  <w14:solidFill>
                    <w14:schemeClr w14:val="tx1"/>
                  </w14:solidFill>
                </w14:textFill>
              </w:rPr>
              <w:t>个</w:t>
            </w:r>
            <w:r>
              <w:rPr>
                <w:rFonts w:hint="default" w:ascii="Times New Roman" w:hAnsi="Times New Roman" w:eastAsia="宋体" w:cs="Times New Roman"/>
                <w:color w:val="000000" w:themeColor="text1"/>
                <w:sz w:val="21"/>
                <w:szCs w:val="21"/>
                <w:highlight w:val="none"/>
                <w14:textFill>
                  <w14:solidFill>
                    <w14:schemeClr w14:val="tx1"/>
                  </w14:solidFill>
                </w14:textFill>
              </w:rPr>
              <w:t>项目划分为重点防渗区、一般防渗区及简单防渗区：</w:t>
            </w:r>
          </w:p>
          <w:p w14:paraId="5F5C7E1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①重点污染防渗区：</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危废</w:t>
            </w: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间</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default" w:ascii="Times New Roman" w:hAnsi="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生产区、</w:t>
            </w: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废水暂存区、仓库</w:t>
            </w:r>
            <w:r>
              <w:rPr>
                <w:rFonts w:hint="default" w:ascii="Times New Roman" w:hAnsi="Times New Roman" w:eastAsia="宋体" w:cs="Times New Roman"/>
                <w:color w:val="000000" w:themeColor="text1"/>
                <w:sz w:val="21"/>
                <w:szCs w:val="21"/>
                <w:highlight w:val="none"/>
                <w14:textFill>
                  <w14:solidFill>
                    <w14:schemeClr w14:val="tx1"/>
                  </w14:solidFill>
                </w14:textFill>
              </w:rPr>
              <w:t>等。其防渗层的防渗性能应不低于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150m</w:t>
            </w:r>
            <w:r>
              <w:rPr>
                <w:rFonts w:hint="default" w:ascii="Times New Roman" w:hAnsi="Times New Roman" w:eastAsia="宋体" w:cs="Times New Roman"/>
                <w:color w:val="000000" w:themeColor="text1"/>
                <w:sz w:val="21"/>
                <w:szCs w:val="21"/>
                <w:highlight w:val="none"/>
                <w14:textFill>
                  <w14:solidFill>
                    <w14:schemeClr w14:val="tx1"/>
                  </w14:solidFill>
                </w14:textFill>
              </w:rPr>
              <w:t>m厚、渗透系数</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≤1.0×10</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-10</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cm/s</w:t>
            </w:r>
            <w:r>
              <w:rPr>
                <w:rFonts w:hint="default" w:ascii="Times New Roman" w:hAnsi="Times New Roman" w:eastAsia="宋体" w:cs="Times New Roman"/>
                <w:color w:val="000000" w:themeColor="text1"/>
                <w:sz w:val="21"/>
                <w:szCs w:val="21"/>
                <w:highlight w:val="none"/>
                <w14:textFill>
                  <w14:solidFill>
                    <w14:schemeClr w14:val="tx1"/>
                  </w14:solidFill>
                </w14:textFill>
              </w:rPr>
              <w:t>的等效黏土防渗层，可采用混凝土防渗处理，如采用水泥基防渗结晶型防水涂料刷涂或喷涂在混凝土表面，形成防渗层。埋地管线内衬、污水构筑物内衬采取有效防渗。防渗工程的设计使用年限不应低于其主体工程的设计使用年限，且不得少于10年。混凝土表面需采取抗渗措施。</w:t>
            </w:r>
          </w:p>
          <w:p w14:paraId="09F7D05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②一般污染防渗区：</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除危废</w:t>
            </w: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间</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default" w:ascii="Times New Roman" w:hAnsi="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仓库</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eastAsia" w:cs="Times New Roman"/>
                <w:b w:val="0"/>
                <w:bCs w:val="0"/>
                <w:color w:val="000000" w:themeColor="text1"/>
                <w:kern w:val="2"/>
                <w:sz w:val="21"/>
                <w:szCs w:val="21"/>
                <w:highlight w:val="none"/>
                <w:vertAlign w:val="baseline"/>
                <w:lang w:val="en-US" w:eastAsia="zh-CN" w:bidi="ar-SA"/>
                <w14:textFill>
                  <w14:solidFill>
                    <w14:schemeClr w14:val="tx1"/>
                  </w14:solidFill>
                </w14:textFill>
              </w:rPr>
              <w:t>废水暂存区、</w:t>
            </w:r>
            <w:r>
              <w:rPr>
                <w:rFonts w:hint="default" w:ascii="Times New Roman" w:hAnsi="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生产区</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和办公室以外的区域</w:t>
            </w:r>
            <w:r>
              <w:rPr>
                <w:rFonts w:hint="default" w:ascii="Times New Roman" w:hAnsi="Times New Roman" w:eastAsia="宋体" w:cs="Times New Roman"/>
                <w:color w:val="000000" w:themeColor="text1"/>
                <w:sz w:val="21"/>
                <w:szCs w:val="21"/>
                <w:highlight w:val="none"/>
                <w14:textFill>
                  <w14:solidFill>
                    <w14:schemeClr w14:val="tx1"/>
                  </w14:solidFill>
                </w14:textFill>
              </w:rPr>
              <w:t>。防渗层的防渗性能应不低于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100m</w:t>
            </w:r>
            <w:r>
              <w:rPr>
                <w:rFonts w:hint="default" w:ascii="Times New Roman" w:hAnsi="Times New Roman" w:eastAsia="宋体" w:cs="Times New Roman"/>
                <w:color w:val="000000" w:themeColor="text1"/>
                <w:sz w:val="21"/>
                <w:szCs w:val="21"/>
                <w:highlight w:val="none"/>
                <w14:textFill>
                  <w14:solidFill>
                    <w14:schemeClr w14:val="tx1"/>
                  </w14:solidFill>
                </w14:textFill>
              </w:rPr>
              <w:t>m厚、渗透系数</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≤1.0×10</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cm/s</w:t>
            </w:r>
            <w:r>
              <w:rPr>
                <w:rFonts w:hint="default" w:ascii="Times New Roman" w:hAnsi="Times New Roman" w:eastAsia="宋体" w:cs="Times New Roman"/>
                <w:color w:val="000000" w:themeColor="text1"/>
                <w:sz w:val="21"/>
                <w:szCs w:val="21"/>
                <w:highlight w:val="none"/>
                <w14:textFill>
                  <w14:solidFill>
                    <w14:schemeClr w14:val="tx1"/>
                  </w14:solidFill>
                </w14:textFill>
              </w:rPr>
              <w:t>的等效黏土防渗层。</w:t>
            </w:r>
          </w:p>
          <w:p w14:paraId="4FFC4A8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000000" w:themeColor="text1"/>
                <w:kern w:val="0"/>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③简单防渗区：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厂区道路、办公室</w:t>
            </w:r>
            <w:r>
              <w:rPr>
                <w:rFonts w:hint="default" w:ascii="Times New Roman" w:hAnsi="Times New Roman" w:eastAsia="宋体" w:cs="Times New Roman"/>
                <w:color w:val="000000" w:themeColor="text1"/>
                <w:kern w:val="0"/>
                <w:sz w:val="21"/>
                <w:szCs w:val="21"/>
                <w:highlight w:val="none"/>
                <w:lang w:val="en-US"/>
                <w14:textFill>
                  <w14:solidFill>
                    <w14:schemeClr w14:val="tx1"/>
                  </w14:solidFill>
                </w14:textFill>
              </w:rPr>
              <w:t>一般不做防渗要求。发生</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泄漏事故</w:t>
            </w:r>
            <w:r>
              <w:rPr>
                <w:rFonts w:hint="default" w:ascii="Times New Roman" w:hAnsi="Times New Roman" w:eastAsia="宋体" w:cs="Times New Roman"/>
                <w:color w:val="000000" w:themeColor="text1"/>
                <w:kern w:val="0"/>
                <w:sz w:val="21"/>
                <w:szCs w:val="21"/>
                <w:highlight w:val="none"/>
                <w:lang w:val="en-US"/>
                <w14:textFill>
                  <w14:solidFill>
                    <w14:schemeClr w14:val="tx1"/>
                  </w14:solidFill>
                </w14:textFill>
              </w:rPr>
              <w:t>，及时采取紧急措施，不任由物料、污染物渗漏进入土壤，并及时对破损的设施采取修复措施。</w:t>
            </w:r>
          </w:p>
          <w:p w14:paraId="05DAEA19">
            <w:pPr>
              <w:keepNext w:val="0"/>
              <w:keepLines w:val="0"/>
              <w:suppressLineNumbers w:val="0"/>
              <w:shd w:val="clear"/>
              <w:spacing w:before="0" w:beforeAutospacing="0" w:after="0" w:afterAutospacing="0" w:line="360" w:lineRule="auto"/>
              <w:ind w:right="0"/>
              <w:jc w:val="both"/>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土壤污染防治措施：</w:t>
            </w:r>
          </w:p>
          <w:p w14:paraId="4B008295">
            <w:pPr>
              <w:keepNext w:val="0"/>
              <w:keepLines w:val="0"/>
              <w:suppressLineNumbers w:val="0"/>
              <w:shd w:val="clear"/>
              <w:spacing w:before="0" w:beforeAutospacing="0" w:after="0" w:afterAutospacing="0" w:line="360" w:lineRule="auto"/>
              <w:ind w:left="0" w:right="0" w:firstLine="420" w:firstLineChars="20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危险废物暂存区应该严格参照《危险废物贮存污染控制标准》（GB18597-20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3）要求做好设置防风防雨防晒防渗漏，危废堆场基础必须防渗，防渗层为至少2mm厚高密度聚乙烯或2mm厚</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其他人工</w:t>
            </w:r>
            <w:r>
              <w:rPr>
                <w:rFonts w:hint="default" w:ascii="Times New Roman" w:hAnsi="Times New Roman" w:eastAsia="宋体" w:cs="Times New Roman"/>
                <w:color w:val="000000" w:themeColor="text1"/>
                <w:sz w:val="21"/>
                <w:szCs w:val="21"/>
                <w:highlight w:val="none"/>
                <w14:textFill>
                  <w14:solidFill>
                    <w14:schemeClr w14:val="tx1"/>
                  </w14:solidFill>
                </w14:textFill>
              </w:rPr>
              <w:t>材料，保证渗透系数≤10</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-10</w:t>
            </w:r>
            <w:r>
              <w:rPr>
                <w:rFonts w:hint="default" w:ascii="Times New Roman" w:hAnsi="Times New Roman" w:eastAsia="宋体" w:cs="Times New Roman"/>
                <w:color w:val="000000" w:themeColor="text1"/>
                <w:sz w:val="21"/>
                <w:szCs w:val="21"/>
                <w:highlight w:val="none"/>
                <w14:textFill>
                  <w14:solidFill>
                    <w14:schemeClr w14:val="tx1"/>
                  </w14:solidFill>
                </w14:textFill>
              </w:rPr>
              <w:t>cm/s。</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加强危废管理，并做好存放场所的防渗透和泄漏措施，严禁随意倾倒和混入生活垃圾中，避免污染周边环境。</w:t>
            </w:r>
          </w:p>
          <w:p w14:paraId="10E60267">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宋体" w:hAnsi="宋体" w:cs="宋体"/>
                <w:color w:val="000000" w:themeColor="text1"/>
                <w:spacing w:val="0"/>
                <w:sz w:val="21"/>
                <w:szCs w:val="21"/>
                <w:highlight w:val="none"/>
                <w:lang w:val="en-US" w:eastAsia="zh-CN"/>
                <w14:textFill>
                  <w14:solidFill>
                    <w14:schemeClr w14:val="tx1"/>
                  </w14:solidFill>
                </w14:textFill>
              </w:rPr>
              <w:t>危废暂存区、生产废水暂存区域、化学品储存场所、生产车间采取严格的分区防腐防渗措施；</w:t>
            </w:r>
            <w:r>
              <w:rPr>
                <w:rFonts w:hint="default" w:ascii="Times New Roman" w:hAnsi="Times New Roman" w:cs="Times New Roman"/>
                <w:color w:val="000000" w:themeColor="text1"/>
                <w:spacing w:val="0"/>
                <w:sz w:val="21"/>
                <w:szCs w:val="21"/>
                <w:highlight w:val="none"/>
                <w14:textFill>
                  <w14:solidFill>
                    <w14:schemeClr w14:val="tx1"/>
                  </w14:solidFill>
                </w14:textFill>
              </w:rPr>
              <w:t>各类污染物均采取了对应的污染治理措施，确保污染物的达标排放</w:t>
            </w:r>
            <w:r>
              <w:rPr>
                <w:rFonts w:hint="eastAsia" w:ascii="Times New Roman" w:hAnsi="Times New Roman"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运营期加强对废气处理设施的维护和保养，设置专人管理，若发生非正常工况排放可做到及时发现、及时修复，短时间非正常工况排放污染物不会对周边土壤环境造成影响。</w:t>
            </w:r>
          </w:p>
        </w:tc>
      </w:tr>
      <w:tr w14:paraId="0A593A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778" w:type="dxa"/>
            <w:noWrap w:val="0"/>
            <w:vAlign w:val="center"/>
          </w:tcPr>
          <w:p w14:paraId="57F51029">
            <w:pPr>
              <w:keepNext w:val="0"/>
              <w:keepLines w:val="0"/>
              <w:pageBreakBefore w:val="0"/>
              <w:widowControl w:val="0"/>
              <w:shd w:val="clear"/>
              <w:kinsoku/>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生态保护措施</w:t>
            </w:r>
          </w:p>
        </w:tc>
        <w:tc>
          <w:tcPr>
            <w:tcW w:w="7022" w:type="dxa"/>
            <w:gridSpan w:val="5"/>
            <w:noWrap w:val="0"/>
            <w:vAlign w:val="center"/>
          </w:tcPr>
          <w:p w14:paraId="2032E2C8">
            <w:pPr>
              <w:keepNext w:val="0"/>
              <w:keepLines w:val="0"/>
              <w:pageBreakBefore w:val="0"/>
              <w:widowControl w:val="0"/>
              <w:shd w:val="clear"/>
              <w:kinsoku/>
              <w:wordWrap/>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02D2A6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35D29620">
            <w:pPr>
              <w:shd w:val="clear"/>
              <w:adjustRightInd w:val="0"/>
              <w:snapToGrid w:val="0"/>
              <w:spacing w:line="360" w:lineRule="auto"/>
              <w:jc w:val="cente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环境风险</w:t>
            </w:r>
          </w:p>
          <w:p w14:paraId="250646D2">
            <w:pPr>
              <w:shd w:val="clear"/>
              <w:adjustRightInd w:val="0"/>
              <w:snapToGrid w:val="0"/>
              <w:spacing w:line="360" w:lineRule="auto"/>
              <w:jc w:val="cente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防范措施</w:t>
            </w:r>
          </w:p>
        </w:tc>
        <w:tc>
          <w:tcPr>
            <w:tcW w:w="7022" w:type="dxa"/>
            <w:gridSpan w:val="5"/>
            <w:noWrap w:val="0"/>
            <w:vAlign w:val="center"/>
          </w:tcPr>
          <w:p w14:paraId="2683EF5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严格按照《建筑设计防火规范》（GB50016-2014）相关要求对厂区平面布局进行合理布置；</w:t>
            </w:r>
          </w:p>
          <w:p w14:paraId="7A14D70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按照防爆规定配置电气设备及照明设施等，严格控制其他生产区域及仓储区域明火及其他火种；</w:t>
            </w:r>
          </w:p>
          <w:p w14:paraId="58B73E6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按要求合理设置厂区内消火栓、灭火器等消防设施，并安排专人进行保养维护，确保其处在正常工况下；</w:t>
            </w:r>
          </w:p>
          <w:p w14:paraId="2F5C809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强化管理，提高作业人员业务素质；</w:t>
            </w:r>
          </w:p>
          <w:p w14:paraId="0C0B0E2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做好厂区日常管理工作，厂区各个通道应保持畅通，严禁在通道内堆放各类物料，对</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化学品仓库、废水暂存区、生产车间、危废暂存间</w:t>
            </w:r>
            <w:r>
              <w:rPr>
                <w:rFonts w:hint="default" w:ascii="Times New Roman" w:hAnsi="Times New Roman" w:eastAsia="宋体" w:cs="Times New Roman"/>
                <w:color w:val="000000" w:themeColor="text1"/>
                <w:sz w:val="21"/>
                <w:szCs w:val="21"/>
                <w:highlight w:val="none"/>
                <w14:textFill>
                  <w14:solidFill>
                    <w14:schemeClr w14:val="tx1"/>
                  </w14:solidFill>
                </w14:textFill>
              </w:rPr>
              <w:t>实行定期的巡检制度，及时发现问题，尽快解决；</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生产废水经废水暂存</w:t>
            </w:r>
            <w:r>
              <w:rPr>
                <w:rFonts w:hint="eastAsia" w:cs="Times New Roman"/>
                <w:color w:val="000000" w:themeColor="text1"/>
                <w:sz w:val="21"/>
                <w:szCs w:val="21"/>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进行储存，周边设置围堰，项目厂区内地面为混凝土硬化地面</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14:paraId="43BEF34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按要求厂区设置缓坡，配套应急收集桶及收集设施，防止事故消防废水</w:t>
            </w:r>
            <w:r>
              <w:rPr>
                <w:rFonts w:hint="default" w:ascii="Times New Roman" w:hAnsi="Times New Roman" w:cs="Times New Roman"/>
                <w:color w:val="000000" w:themeColor="text1"/>
                <w:sz w:val="21"/>
                <w:szCs w:val="21"/>
                <w:highlight w:val="none"/>
                <w:lang w:eastAsia="zh-CN"/>
                <w14:textFill>
                  <w14:solidFill>
                    <w14:schemeClr w14:val="tx1"/>
                  </w14:solidFill>
                </w14:textFill>
              </w:rPr>
              <w:t>进入</w:t>
            </w:r>
            <w:r>
              <w:rPr>
                <w:rFonts w:hint="default" w:ascii="Times New Roman" w:hAnsi="Times New Roman" w:eastAsia="宋体" w:cs="Times New Roman"/>
                <w:color w:val="000000" w:themeColor="text1"/>
                <w:sz w:val="21"/>
                <w:szCs w:val="21"/>
                <w:highlight w:val="none"/>
                <w14:textFill>
                  <w14:solidFill>
                    <w14:schemeClr w14:val="tx1"/>
                  </w14:solidFill>
                </w14:textFill>
              </w:rPr>
              <w:t>外环境</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废水收集后统一交给</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具有</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废水处理能力的公司转移处理。</w:t>
            </w:r>
          </w:p>
          <w:p w14:paraId="5B6761B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危险废物由专人负责，危废仓设置围堰，做好防风、防雨、防晒、防渗漏。禁止将不相容（相互反应）的危险废物在容器内混装。装载液体、半固体危险废物的容器内须留足够空间，容器顶部与液体表面之间保留100mm以上的空间。装载危险废物的容器必须完好无损。</w:t>
            </w:r>
          </w:p>
          <w:p w14:paraId="78BBB6E6">
            <w:pPr>
              <w:keepNext w:val="0"/>
              <w:keepLines w:val="0"/>
              <w:pageBreakBefore w:val="0"/>
              <w:widowControl/>
              <w:shd w:val="clea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运营期加强对废气处理设施的维护和保养，设置专人管理，若发生非正常工况排放可做到及时发现、及时修复，短时间非正常工况排放污染物不会对周边环境造成影响。</w:t>
            </w:r>
          </w:p>
        </w:tc>
      </w:tr>
      <w:tr w14:paraId="5AFD22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14:paraId="740725C7">
            <w:pPr>
              <w:shd w:val="clear"/>
              <w:adjustRightInd w:val="0"/>
              <w:snapToGrid w:val="0"/>
              <w:spacing w:line="360" w:lineRule="auto"/>
              <w:jc w:val="cente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其他环境</w:t>
            </w:r>
          </w:p>
          <w:p w14:paraId="543CF1A0">
            <w:pPr>
              <w:shd w:val="clear"/>
              <w:adjustRightInd w:val="0"/>
              <w:snapToGrid w:val="0"/>
              <w:spacing w:line="360" w:lineRule="auto"/>
              <w:jc w:val="cente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管理要求</w:t>
            </w:r>
          </w:p>
        </w:tc>
        <w:tc>
          <w:tcPr>
            <w:tcW w:w="7022" w:type="dxa"/>
            <w:gridSpan w:val="5"/>
            <w:noWrap w:val="0"/>
            <w:vAlign w:val="center"/>
          </w:tcPr>
          <w:p w14:paraId="7E20ACF4">
            <w:pPr>
              <w:shd w:val="clear"/>
              <w:adjustRightInd w:val="0"/>
              <w:snapToGrid w:val="0"/>
              <w:spacing w:line="36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bl>
    <w:p w14:paraId="420A8D24">
      <w:pPr>
        <w:pStyle w:val="5"/>
        <w:shd w:val="clear"/>
        <w:bidi w:val="0"/>
        <w:jc w:val="center"/>
        <w:rPr>
          <w:rFonts w:hint="default" w:ascii="Times New Roman" w:hAnsi="Times New Roman" w:eastAsia="宋体" w:cs="Times New Roman"/>
          <w:color w:val="000000" w:themeColor="text1"/>
          <w:sz w:val="32"/>
          <w:szCs w:val="32"/>
          <w:highlight w:val="none"/>
          <w14:textFill>
            <w14:solidFill>
              <w14:schemeClr w14:val="tx1"/>
            </w14:solidFill>
          </w14:textFill>
        </w:rPr>
      </w:pPr>
      <w:r>
        <w:rPr>
          <w:rFonts w:hint="default" w:ascii="Times New Roman" w:hAnsi="Times New Roman" w:eastAsia="宋体" w:cs="Times New Roman"/>
          <w:snapToGrid w:val="0"/>
          <w:color w:val="000000" w:themeColor="text1"/>
          <w:highlight w:val="none"/>
          <w14:textFill>
            <w14:solidFill>
              <w14:schemeClr w14:val="tx1"/>
            </w14:solidFill>
          </w14:textFill>
        </w:rPr>
        <w:br w:type="page"/>
      </w:r>
      <w:bookmarkStart w:id="11" w:name="_Toc12785"/>
      <w:r>
        <w:rPr>
          <w:rFonts w:hint="default" w:ascii="Times New Roman" w:hAnsi="Times New Roman" w:eastAsia="宋体" w:cs="Times New Roman"/>
          <w:color w:val="000000" w:themeColor="text1"/>
          <w:sz w:val="32"/>
          <w:szCs w:val="32"/>
          <w:highlight w:val="none"/>
          <w14:textFill>
            <w14:solidFill>
              <w14:schemeClr w14:val="tx1"/>
            </w14:solidFill>
          </w14:textFill>
        </w:rPr>
        <w:t>六、结论</w:t>
      </w:r>
      <w:bookmarkEnd w:id="11"/>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8D6FC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0EABEB02">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项目的建设符合城市发展规划，符合国家、广东省及中山市相关产业政策和环保政策的要求。该项目不在地表水饮用水源保护区、风景名胜区、农田保护区、生态保护区、堤外用地等区域保护范围内，选址合理。只要建设单位严格执行有关的环保法规，按本报告中所述的各项污染控制措施加以严格实施，并确保日后的正常运行，做到达标排放，将污染物对周围环境的影响降到最低，该项目的建设从环境保护的角度来看是可行的。</w:t>
            </w:r>
          </w:p>
        </w:tc>
      </w:tr>
    </w:tbl>
    <w:p w14:paraId="5403DF99">
      <w:pPr>
        <w:shd w:val="clear"/>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701" w:right="1531" w:bottom="1701" w:left="1531" w:header="851" w:footer="851" w:gutter="0"/>
          <w:pgNumType w:fmt="decimal"/>
          <w:cols w:space="720" w:num="1"/>
          <w:docGrid w:linePitch="312" w:charSpace="0"/>
        </w:sectPr>
      </w:pPr>
    </w:p>
    <w:p w14:paraId="0754DD31">
      <w:pPr>
        <w:shd w:val="clear"/>
        <w:bidi w:val="0"/>
        <w:rPr>
          <w:rFonts w:hint="default" w:ascii="Times New Roman" w:hAnsi="Times New Roman" w:eastAsia="宋体" w:cs="Times New Roman"/>
          <w:color w:val="000000" w:themeColor="text1"/>
          <w:sz w:val="32"/>
          <w:szCs w:val="32"/>
          <w:highlight w:val="none"/>
          <w14:textFill>
            <w14:solidFill>
              <w14:schemeClr w14:val="tx1"/>
            </w14:solidFill>
          </w14:textFill>
        </w:rPr>
      </w:pPr>
      <w:r>
        <w:rPr>
          <w:rFonts w:hint="default" w:ascii="Times New Roman" w:hAnsi="Times New Roman" w:eastAsia="宋体" w:cs="Times New Roman"/>
          <w:color w:val="000000" w:themeColor="text1"/>
          <w:sz w:val="32"/>
          <w:szCs w:val="32"/>
          <w:highlight w:val="none"/>
          <w14:textFill>
            <w14:solidFill>
              <w14:schemeClr w14:val="tx1"/>
            </w14:solidFill>
          </w14:textFill>
        </w:rPr>
        <w:t>附表</w:t>
      </w:r>
    </w:p>
    <w:p w14:paraId="225E7E15">
      <w:pPr>
        <w:pStyle w:val="5"/>
        <w:shd w:val="clear"/>
        <w:bidi w:val="0"/>
        <w:jc w:val="center"/>
        <w:rPr>
          <w:rFonts w:hint="default" w:ascii="Times New Roman" w:hAnsi="Times New Roman" w:eastAsia="宋体" w:cs="Times New Roman"/>
          <w:color w:val="000000" w:themeColor="text1"/>
          <w:highlight w:val="none"/>
          <w14:textFill>
            <w14:solidFill>
              <w14:schemeClr w14:val="tx1"/>
            </w14:solidFill>
          </w14:textFill>
        </w:rPr>
      </w:pPr>
      <w:bookmarkStart w:id="12" w:name="_Toc7485"/>
      <w:bookmarkStart w:id="13" w:name="_Toc7164"/>
      <w:bookmarkStart w:id="14" w:name="_Toc18370"/>
      <w:bookmarkStart w:id="15" w:name="_Toc8666"/>
      <w:r>
        <w:rPr>
          <w:rFonts w:hint="default" w:ascii="Times New Roman" w:hAnsi="Times New Roman" w:eastAsia="宋体" w:cs="Times New Roman"/>
          <w:color w:val="000000" w:themeColor="text1"/>
          <w:highlight w:val="none"/>
          <w14:textFill>
            <w14:solidFill>
              <w14:schemeClr w14:val="tx1"/>
            </w14:solidFill>
          </w14:textFill>
        </w:rPr>
        <w:t>建设项目污染物排放量汇总</w:t>
      </w:r>
      <w:bookmarkEnd w:id="12"/>
      <w:bookmarkEnd w:id="13"/>
      <w:r>
        <w:rPr>
          <w:rFonts w:hint="default" w:ascii="Times New Roman" w:hAnsi="Times New Roman" w:eastAsia="宋体" w:cs="Times New Roman"/>
          <w:color w:val="000000" w:themeColor="text1"/>
          <w:highlight w:val="none"/>
          <w14:textFill>
            <w14:solidFill>
              <w14:schemeClr w14:val="tx1"/>
            </w14:solidFill>
          </w14:textFill>
        </w:rPr>
        <w:t>表</w:t>
      </w:r>
      <w:bookmarkEnd w:id="14"/>
      <w:bookmarkEnd w:id="15"/>
    </w:p>
    <w:tbl>
      <w:tblPr>
        <w:tblStyle w:val="34"/>
        <w:tblW w:w="138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717"/>
        <w:gridCol w:w="1401"/>
        <w:gridCol w:w="1276"/>
        <w:gridCol w:w="1701"/>
        <w:gridCol w:w="1559"/>
        <w:gridCol w:w="1651"/>
        <w:gridCol w:w="1750"/>
        <w:gridCol w:w="1243"/>
      </w:tblGrid>
      <w:tr w14:paraId="19D364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3F2A0855">
            <w:pPr>
              <w:pStyle w:val="56"/>
              <w:shd w:val="clear"/>
              <w:spacing w:beforeLines="0" w:afterLines="0" w:line="240" w:lineRule="auto"/>
              <w:jc w:val="right"/>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项目</w:t>
            </w:r>
          </w:p>
          <w:p w14:paraId="669582CE">
            <w:pPr>
              <w:pStyle w:val="56"/>
              <w:shd w:val="clear"/>
              <w:spacing w:beforeLines="0" w:afterLines="0" w:line="240" w:lineRule="auto"/>
              <w:jc w:val="left"/>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分类</w:t>
            </w:r>
          </w:p>
        </w:tc>
        <w:tc>
          <w:tcPr>
            <w:tcW w:w="1717" w:type="dxa"/>
            <w:noWrap w:val="0"/>
            <w:tcMar>
              <w:left w:w="28" w:type="dxa"/>
              <w:right w:w="28" w:type="dxa"/>
            </w:tcMar>
            <w:vAlign w:val="center"/>
          </w:tcPr>
          <w:p w14:paraId="539F3D9B">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污染物名称</w:t>
            </w:r>
          </w:p>
        </w:tc>
        <w:tc>
          <w:tcPr>
            <w:tcW w:w="1401" w:type="dxa"/>
            <w:noWrap w:val="0"/>
            <w:tcMar>
              <w:left w:w="28" w:type="dxa"/>
              <w:right w:w="28" w:type="dxa"/>
            </w:tcMar>
            <w:vAlign w:val="center"/>
          </w:tcPr>
          <w:p w14:paraId="18219570">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现有工程</w:t>
            </w:r>
          </w:p>
          <w:p w14:paraId="54E4B15F">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c>
          <w:tcPr>
            <w:tcW w:w="1276" w:type="dxa"/>
            <w:noWrap w:val="0"/>
            <w:tcMar>
              <w:left w:w="28" w:type="dxa"/>
              <w:right w:w="28" w:type="dxa"/>
            </w:tcMar>
            <w:vAlign w:val="center"/>
          </w:tcPr>
          <w:p w14:paraId="1A534EA8">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现有工程</w:t>
            </w:r>
          </w:p>
          <w:p w14:paraId="2756256B">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许可排放量</w:t>
            </w:r>
          </w:p>
          <w:p w14:paraId="483D5D5F">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2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②</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c>
          <w:tcPr>
            <w:tcW w:w="1701" w:type="dxa"/>
            <w:noWrap w:val="0"/>
            <w:tcMar>
              <w:left w:w="28" w:type="dxa"/>
              <w:right w:w="28" w:type="dxa"/>
            </w:tcMar>
            <w:vAlign w:val="center"/>
          </w:tcPr>
          <w:p w14:paraId="69A3212A">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在建工程</w:t>
            </w:r>
          </w:p>
          <w:p w14:paraId="3FAC804A">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c>
          <w:tcPr>
            <w:tcW w:w="1559" w:type="dxa"/>
            <w:noWrap w:val="0"/>
            <w:tcMar>
              <w:left w:w="28" w:type="dxa"/>
              <w:right w:w="28" w:type="dxa"/>
            </w:tcMar>
            <w:vAlign w:val="center"/>
          </w:tcPr>
          <w:p w14:paraId="5B809F66">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本项目</w:t>
            </w:r>
          </w:p>
          <w:p w14:paraId="3577E8DA">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c>
          <w:tcPr>
            <w:tcW w:w="1651" w:type="dxa"/>
            <w:noWrap w:val="0"/>
            <w:tcMar>
              <w:left w:w="28" w:type="dxa"/>
              <w:right w:w="28" w:type="dxa"/>
            </w:tcMar>
            <w:vAlign w:val="center"/>
          </w:tcPr>
          <w:p w14:paraId="17B42095">
            <w:pPr>
              <w:pStyle w:val="56"/>
              <w:shd w:val="clear"/>
              <w:spacing w:beforeLines="0" w:afterLines="0" w:line="240" w:lineRule="auto"/>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以新带老削减量</w:t>
            </w:r>
          </w:p>
          <w:p w14:paraId="2777B8FF">
            <w:pPr>
              <w:pStyle w:val="56"/>
              <w:shd w:val="clear"/>
              <w:spacing w:beforeLines="0" w:afterLines="0" w:line="240" w:lineRule="auto"/>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（新建项目不填）</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p>
        </w:tc>
        <w:tc>
          <w:tcPr>
            <w:tcW w:w="1750" w:type="dxa"/>
            <w:noWrap w:val="0"/>
            <w:tcMar>
              <w:left w:w="28" w:type="dxa"/>
              <w:right w:w="28" w:type="dxa"/>
            </w:tcMar>
            <w:vAlign w:val="center"/>
          </w:tcPr>
          <w:p w14:paraId="5900305E">
            <w:pPr>
              <w:pStyle w:val="56"/>
              <w:shd w:val="clear"/>
              <w:spacing w:beforeLines="0" w:afterLines="0" w:line="240" w:lineRule="auto"/>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本项目建成后</w:t>
            </w:r>
          </w:p>
          <w:p w14:paraId="59E85487">
            <w:pPr>
              <w:pStyle w:val="56"/>
              <w:shd w:val="clear"/>
              <w:spacing w:beforeLines="0" w:afterLines="0" w:line="240" w:lineRule="auto"/>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全厂排放量（固体废物产生量）</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p>
        </w:tc>
        <w:tc>
          <w:tcPr>
            <w:tcW w:w="1243" w:type="dxa"/>
            <w:noWrap w:val="0"/>
            <w:tcMar>
              <w:left w:w="28" w:type="dxa"/>
              <w:right w:w="28" w:type="dxa"/>
            </w:tcMar>
            <w:vAlign w:val="center"/>
          </w:tcPr>
          <w:p w14:paraId="3890AA21">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变化量</w:t>
            </w:r>
          </w:p>
          <w:p w14:paraId="5DEBF902">
            <w:pPr>
              <w:pStyle w:val="56"/>
              <w:shd w:val="clear"/>
              <w:spacing w:beforeLines="0" w:afterLines="0" w:line="240" w:lineRule="auto"/>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Cs w:val="21"/>
                <w:highlight w:val="none"/>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tc>
      </w:tr>
      <w:tr w14:paraId="573678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1675690C">
            <w:pPr>
              <w:pStyle w:val="56"/>
              <w:shd w:val="clear"/>
              <w:spacing w:beforeLines="0" w:afterLines="0" w:line="240" w:lineRule="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废气</w:t>
            </w:r>
          </w:p>
        </w:tc>
        <w:tc>
          <w:tcPr>
            <w:tcW w:w="1717" w:type="dxa"/>
            <w:noWrap w:val="0"/>
            <w:vAlign w:val="center"/>
          </w:tcPr>
          <w:p w14:paraId="0C496C8C">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颗粒物</w:t>
            </w:r>
          </w:p>
        </w:tc>
        <w:tc>
          <w:tcPr>
            <w:tcW w:w="1401" w:type="dxa"/>
            <w:noWrap w:val="0"/>
            <w:vAlign w:val="center"/>
          </w:tcPr>
          <w:p w14:paraId="4664E189">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4363204B">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6B126CA0">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4C9236CE">
            <w:pPr>
              <w:pStyle w:val="56"/>
              <w:shd w:val="clear"/>
              <w:spacing w:beforeLines="0" w:afterLines="0" w:line="240" w:lineRule="auto"/>
              <w:rPr>
                <w:rFonts w:hint="default" w:asci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cs="Times New Roman"/>
                <w:i w:val="0"/>
                <w:iCs w:val="0"/>
                <w:color w:val="000000" w:themeColor="text1"/>
                <w:sz w:val="21"/>
                <w:szCs w:val="21"/>
                <w:highlight w:val="none"/>
                <w:u w:val="none"/>
                <w:lang w:val="en-US" w:eastAsia="zh-CN"/>
                <w14:textFill>
                  <w14:solidFill>
                    <w14:schemeClr w14:val="tx1"/>
                  </w14:solidFill>
                </w14:textFill>
              </w:rPr>
              <w:t>1.5694t/a</w:t>
            </w:r>
          </w:p>
        </w:tc>
        <w:tc>
          <w:tcPr>
            <w:tcW w:w="1651" w:type="dxa"/>
            <w:noWrap w:val="0"/>
            <w:vAlign w:val="center"/>
          </w:tcPr>
          <w:p w14:paraId="472E3EA2">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2E03995A">
            <w:pPr>
              <w:shd w:val="clear"/>
              <w:spacing w:beforeLines="0" w:afterLines="0" w:line="240" w:lineRule="auto"/>
              <w:jc w:val="center"/>
              <w:rPr>
                <w:rFonts w:hint="eastAsia" w:asci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1.5694</w:t>
            </w:r>
            <w:r>
              <w:rPr>
                <w:rFonts w:hint="eastAsia" w:asci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243" w:type="dxa"/>
            <w:noWrap w:val="0"/>
            <w:vAlign w:val="center"/>
          </w:tcPr>
          <w:p w14:paraId="5B9C9EF6">
            <w:pPr>
              <w:shd w:val="clear"/>
              <w:spacing w:beforeLines="0" w:afterLines="0" w:line="240" w:lineRule="auto"/>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+1.5694</w:t>
            </w:r>
            <w:r>
              <w:rPr>
                <w:rFonts w:hint="eastAsia" w:ascii="Times New Roman" w:cs="Times New Roman"/>
                <w:i w:val="0"/>
                <w:iCs w:val="0"/>
                <w:color w:val="000000" w:themeColor="text1"/>
                <w:sz w:val="21"/>
                <w:szCs w:val="21"/>
                <w:highlight w:val="none"/>
                <w:u w:val="none"/>
                <w:lang w:val="en-US" w:eastAsia="zh-CN"/>
                <w14:textFill>
                  <w14:solidFill>
                    <w14:schemeClr w14:val="tx1"/>
                  </w14:solidFill>
                </w14:textFill>
              </w:rPr>
              <w:t>t/a</w:t>
            </w:r>
          </w:p>
        </w:tc>
      </w:tr>
      <w:tr w14:paraId="54781B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4C13126A">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废水</w:t>
            </w:r>
          </w:p>
        </w:tc>
        <w:tc>
          <w:tcPr>
            <w:tcW w:w="1717" w:type="dxa"/>
            <w:noWrap w:val="0"/>
            <w:vAlign w:val="center"/>
          </w:tcPr>
          <w:p w14:paraId="627D0CA0">
            <w:pPr>
              <w:widowControl/>
              <w:shd w:val="clear"/>
              <w:spacing w:line="240" w:lineRule="auto"/>
              <w:jc w:val="center"/>
              <w:textAlignment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C</w:t>
            </w: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OD</w:t>
            </w:r>
            <w:r>
              <w:rPr>
                <w:rFonts w:hint="default" w:ascii="Times New Roman" w:hAnsi="Times New Roman" w:eastAsia="宋体" w:cs="Times New Roman"/>
                <w:color w:val="000000" w:themeColor="text1"/>
                <w:kern w:val="0"/>
                <w:szCs w:val="21"/>
                <w:highlight w:val="none"/>
                <w:lang w:val="en-US" w:eastAsia="zh-CN" w:bidi="ar"/>
                <w14:textFill>
                  <w14:solidFill>
                    <w14:schemeClr w14:val="tx1"/>
                  </w14:solidFill>
                </w14:textFill>
              </w:rPr>
              <w:t>cr</w:t>
            </w:r>
          </w:p>
        </w:tc>
        <w:tc>
          <w:tcPr>
            <w:tcW w:w="1401" w:type="dxa"/>
            <w:noWrap w:val="0"/>
            <w:vAlign w:val="center"/>
          </w:tcPr>
          <w:p w14:paraId="48BB7907">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6A311DA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2BF66604">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6B294EE9">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0225</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t/a</w:t>
            </w:r>
          </w:p>
        </w:tc>
        <w:tc>
          <w:tcPr>
            <w:tcW w:w="1651" w:type="dxa"/>
            <w:noWrap w:val="0"/>
            <w:vAlign w:val="center"/>
          </w:tcPr>
          <w:p w14:paraId="26D39232">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614E1EBD">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0225</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t/a</w:t>
            </w:r>
          </w:p>
        </w:tc>
        <w:tc>
          <w:tcPr>
            <w:tcW w:w="1243" w:type="dxa"/>
            <w:noWrap w:val="0"/>
            <w:vAlign w:val="center"/>
          </w:tcPr>
          <w:p w14:paraId="78285757">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0225</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t/a</w:t>
            </w:r>
          </w:p>
        </w:tc>
      </w:tr>
      <w:tr w14:paraId="087E0F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2DB5322">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17" w:type="dxa"/>
            <w:noWrap w:val="0"/>
            <w:vAlign w:val="center"/>
          </w:tcPr>
          <w:p w14:paraId="55BCA1A2">
            <w:pPr>
              <w:widowControl/>
              <w:shd w:val="clear"/>
              <w:spacing w:line="240" w:lineRule="auto"/>
              <w:jc w:val="center"/>
              <w:textAlignment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SS</w:t>
            </w:r>
          </w:p>
        </w:tc>
        <w:tc>
          <w:tcPr>
            <w:tcW w:w="1401" w:type="dxa"/>
            <w:noWrap w:val="0"/>
            <w:vAlign w:val="center"/>
          </w:tcPr>
          <w:p w14:paraId="1779C481">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06BE5B4F">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2B0D83B0">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48D39B13">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0135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651" w:type="dxa"/>
            <w:noWrap w:val="0"/>
            <w:vAlign w:val="center"/>
          </w:tcPr>
          <w:p w14:paraId="08C9265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5EF0D7F3">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0135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243" w:type="dxa"/>
            <w:noWrap w:val="0"/>
            <w:vAlign w:val="center"/>
          </w:tcPr>
          <w:p w14:paraId="1CB7FE7A">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0135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r>
      <w:tr w14:paraId="04A77B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9E1D317">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17" w:type="dxa"/>
            <w:noWrap w:val="0"/>
            <w:vAlign w:val="center"/>
          </w:tcPr>
          <w:p w14:paraId="7F4D4806">
            <w:pPr>
              <w:widowControl/>
              <w:shd w:val="clear"/>
              <w:spacing w:line="240" w:lineRule="auto"/>
              <w:jc w:val="center"/>
              <w:textAlignment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NH</w:t>
            </w:r>
            <w:r>
              <w:rPr>
                <w:rFonts w:hint="default" w:ascii="Times New Roman" w:hAnsi="Times New Roman" w:eastAsia="宋体" w:cs="Times New Roman"/>
                <w:color w:val="000000" w:themeColor="text1"/>
                <w:kern w:val="0"/>
                <w:szCs w:val="21"/>
                <w:highlight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-N</w:t>
            </w:r>
          </w:p>
        </w:tc>
        <w:tc>
          <w:tcPr>
            <w:tcW w:w="1401" w:type="dxa"/>
            <w:noWrap w:val="0"/>
            <w:vAlign w:val="center"/>
          </w:tcPr>
          <w:p w14:paraId="4A10A090">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34D4B8EA">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28A09D4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449C726A">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027</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651" w:type="dxa"/>
            <w:noWrap w:val="0"/>
            <w:vAlign w:val="center"/>
          </w:tcPr>
          <w:p w14:paraId="3146FAC4">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26B848D9">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027</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243" w:type="dxa"/>
            <w:noWrap w:val="0"/>
            <w:vAlign w:val="center"/>
          </w:tcPr>
          <w:p w14:paraId="755D0FD6">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027</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r>
      <w:tr w14:paraId="424C14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B668257">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17" w:type="dxa"/>
            <w:noWrap w:val="0"/>
            <w:vAlign w:val="center"/>
          </w:tcPr>
          <w:p w14:paraId="549CAF64">
            <w:pPr>
              <w:widowControl/>
              <w:shd w:val="clear"/>
              <w:spacing w:line="240" w:lineRule="auto"/>
              <w:jc w:val="center"/>
              <w:textAlignment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bidi="ar"/>
                <w14:textFill>
                  <w14:solidFill>
                    <w14:schemeClr w14:val="tx1"/>
                  </w14:solidFill>
                </w14:textFill>
              </w:rPr>
              <w:t>BOD</w:t>
            </w:r>
            <w:r>
              <w:rPr>
                <w:rFonts w:hint="default" w:ascii="Times New Roman" w:hAnsi="Times New Roman" w:eastAsia="宋体" w:cs="Times New Roman"/>
                <w:color w:val="000000" w:themeColor="text1"/>
                <w:kern w:val="0"/>
                <w:szCs w:val="21"/>
                <w:highlight w:val="none"/>
                <w:vertAlign w:val="subscript"/>
                <w:lang w:bidi="ar"/>
                <w14:textFill>
                  <w14:solidFill>
                    <w14:schemeClr w14:val="tx1"/>
                  </w14:solidFill>
                </w14:textFill>
              </w:rPr>
              <w:t>5</w:t>
            </w:r>
          </w:p>
        </w:tc>
        <w:tc>
          <w:tcPr>
            <w:tcW w:w="1401" w:type="dxa"/>
            <w:noWrap w:val="0"/>
            <w:vAlign w:val="center"/>
          </w:tcPr>
          <w:p w14:paraId="75D19617">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181D929C">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4AC1E38D">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7216D1EC">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0135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651" w:type="dxa"/>
            <w:noWrap w:val="0"/>
            <w:vAlign w:val="center"/>
          </w:tcPr>
          <w:p w14:paraId="638A3232">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35DE9C1D">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0135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243" w:type="dxa"/>
            <w:noWrap w:val="0"/>
            <w:vAlign w:val="center"/>
          </w:tcPr>
          <w:p w14:paraId="3F6424FF">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0135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r>
      <w:tr w14:paraId="627274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1358871B">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一般工业</w:t>
            </w:r>
          </w:p>
          <w:p w14:paraId="669C0E01">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固体废物</w:t>
            </w:r>
          </w:p>
        </w:tc>
        <w:tc>
          <w:tcPr>
            <w:tcW w:w="1717" w:type="dxa"/>
            <w:noWrap w:val="0"/>
            <w:vAlign w:val="center"/>
          </w:tcPr>
          <w:p w14:paraId="6DBE7AAE">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废弃包装物</w:t>
            </w:r>
          </w:p>
        </w:tc>
        <w:tc>
          <w:tcPr>
            <w:tcW w:w="1401" w:type="dxa"/>
            <w:noWrap w:val="0"/>
            <w:vAlign w:val="center"/>
          </w:tcPr>
          <w:p w14:paraId="1B174771">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05383E30">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20487EC7">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5BD5B0DD">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12.45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651" w:type="dxa"/>
            <w:noWrap w:val="0"/>
            <w:vAlign w:val="center"/>
          </w:tcPr>
          <w:p w14:paraId="0548D22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22E446E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12.45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243" w:type="dxa"/>
            <w:noWrap w:val="0"/>
            <w:vAlign w:val="center"/>
          </w:tcPr>
          <w:p w14:paraId="2850835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12.45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r>
      <w:tr w14:paraId="3EEFB0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461264A8">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危险废物</w:t>
            </w:r>
          </w:p>
        </w:tc>
        <w:tc>
          <w:tcPr>
            <w:tcW w:w="1717" w:type="dxa"/>
            <w:noWrap w:val="0"/>
            <w:vAlign w:val="center"/>
          </w:tcPr>
          <w:p w14:paraId="065DCAC8">
            <w:pPr>
              <w:shd w:val="clear"/>
              <w:spacing w:line="240" w:lineRule="auto"/>
              <w:jc w:val="both"/>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废机油及其包装物</w:t>
            </w:r>
          </w:p>
        </w:tc>
        <w:tc>
          <w:tcPr>
            <w:tcW w:w="1401" w:type="dxa"/>
            <w:noWrap w:val="0"/>
            <w:vAlign w:val="center"/>
          </w:tcPr>
          <w:p w14:paraId="1D87AB4B">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752ABC86">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1E4CC2F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4AD7BD3A">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651" w:type="dxa"/>
            <w:noWrap w:val="0"/>
            <w:vAlign w:val="center"/>
          </w:tcPr>
          <w:p w14:paraId="4251EDA4">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1F11E0E6">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243" w:type="dxa"/>
            <w:noWrap w:val="0"/>
            <w:vAlign w:val="center"/>
          </w:tcPr>
          <w:p w14:paraId="58609892">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25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r>
      <w:tr w14:paraId="795C6B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36C5F5C">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17" w:type="dxa"/>
            <w:noWrap w:val="0"/>
            <w:vAlign w:val="center"/>
          </w:tcPr>
          <w:p w14:paraId="7FB2CA06">
            <w:pPr>
              <w:shd w:val="clear"/>
              <w:spacing w:line="240" w:lineRule="auto"/>
              <w:ind w:firstLine="32"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含油废抹布</w:t>
            </w:r>
          </w:p>
          <w:p w14:paraId="778E193D">
            <w:pPr>
              <w:shd w:val="clear"/>
              <w:spacing w:line="240" w:lineRule="auto"/>
              <w:ind w:firstLine="32" w:firstLineChars="0"/>
              <w:jc w:val="cente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及废手套</w:t>
            </w:r>
          </w:p>
        </w:tc>
        <w:tc>
          <w:tcPr>
            <w:tcW w:w="1401" w:type="dxa"/>
            <w:noWrap w:val="0"/>
            <w:vAlign w:val="center"/>
          </w:tcPr>
          <w:p w14:paraId="57A78995">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3EED30BD">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297BF57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691F3E88">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651" w:type="dxa"/>
            <w:noWrap w:val="0"/>
            <w:vAlign w:val="center"/>
          </w:tcPr>
          <w:p w14:paraId="39E42572">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452AF61E">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243" w:type="dxa"/>
            <w:noWrap w:val="0"/>
            <w:vAlign w:val="center"/>
          </w:tcPr>
          <w:p w14:paraId="62F83D2A">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+0.</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0</w:t>
            </w: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5</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r>
      <w:tr w14:paraId="46E671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C324C11">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17" w:type="dxa"/>
            <w:noWrap w:val="0"/>
            <w:vAlign w:val="center"/>
          </w:tcPr>
          <w:p w14:paraId="4DA13440">
            <w:pPr>
              <w:shd w:val="clear"/>
              <w:spacing w:line="240" w:lineRule="auto"/>
              <w:ind w:firstLine="32" w:firstLineChars="0"/>
              <w:jc w:val="center"/>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有毒有害原料包装物</w:t>
            </w:r>
          </w:p>
        </w:tc>
        <w:tc>
          <w:tcPr>
            <w:tcW w:w="1401" w:type="dxa"/>
            <w:noWrap w:val="0"/>
            <w:vAlign w:val="center"/>
          </w:tcPr>
          <w:p w14:paraId="65038AED">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41F91545">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01552BA2">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3F29D5C3">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i w:val="0"/>
                <w:iCs w:val="0"/>
                <w:color w:val="000000" w:themeColor="text1"/>
                <w:sz w:val="21"/>
                <w:szCs w:val="21"/>
                <w:highlight w:val="none"/>
                <w:u w:val="none"/>
                <w:lang w:val="en-US" w:eastAsia="zh-CN"/>
                <w14:textFill>
                  <w14:solidFill>
                    <w14:schemeClr w14:val="tx1"/>
                  </w14:solidFill>
                </w14:textFill>
              </w:rPr>
              <w:t>29.41t</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/a</w:t>
            </w:r>
          </w:p>
        </w:tc>
        <w:tc>
          <w:tcPr>
            <w:tcW w:w="1651" w:type="dxa"/>
            <w:noWrap w:val="0"/>
            <w:vAlign w:val="center"/>
          </w:tcPr>
          <w:p w14:paraId="5BFB42FF">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70B53DD0">
            <w:pPr>
              <w:shd w:val="clear"/>
              <w:spacing w:beforeLines="0" w:afterLines="0" w:line="240" w:lineRule="auto"/>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29.41</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t/a</w:t>
            </w:r>
          </w:p>
        </w:tc>
        <w:tc>
          <w:tcPr>
            <w:tcW w:w="1243" w:type="dxa"/>
            <w:noWrap w:val="0"/>
            <w:vAlign w:val="center"/>
          </w:tcPr>
          <w:p w14:paraId="6A19EA3C">
            <w:pPr>
              <w:shd w:val="clear"/>
              <w:spacing w:beforeLines="0" w:afterLines="0" w:line="240" w:lineRule="auto"/>
              <w:jc w:val="center"/>
              <w:rPr>
                <w:rFonts w:hint="default" w:ascii="Times New Roman" w:hAnsi="Times New Roman" w:eastAsia="宋体"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t>+</w:t>
            </w:r>
            <w:r>
              <w:rPr>
                <w:rFonts w:hint="eastAsia" w:cs="Times New Roman"/>
                <w:snapToGrid w:val="0"/>
                <w:color w:val="000000" w:themeColor="text1"/>
                <w:kern w:val="21"/>
                <w:szCs w:val="21"/>
                <w:highlight w:val="none"/>
                <w:lang w:val="en-US" w:eastAsia="zh-CN"/>
                <w14:textFill>
                  <w14:solidFill>
                    <w14:schemeClr w14:val="tx1"/>
                  </w14:solidFill>
                </w14:textFill>
              </w:rPr>
              <w:t>29.41t</w:t>
            </w:r>
            <w:r>
              <w:rPr>
                <w:rFonts w:hint="default" w:ascii="Times New Roman" w:hAnsi="Times New Roman" w:cs="Times New Roman"/>
                <w:i w:val="0"/>
                <w:iCs w:val="0"/>
                <w:color w:val="000000" w:themeColor="text1"/>
                <w:sz w:val="21"/>
                <w:szCs w:val="21"/>
                <w:highlight w:val="none"/>
                <w:u w:val="none"/>
                <w:lang w:val="en-US" w:eastAsia="zh-CN"/>
                <w14:textFill>
                  <w14:solidFill>
                    <w14:schemeClr w14:val="tx1"/>
                  </w14:solidFill>
                </w14:textFill>
              </w:rPr>
              <w:t>/a</w:t>
            </w:r>
          </w:p>
        </w:tc>
      </w:tr>
      <w:tr w14:paraId="7AD61E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9899A94">
            <w:pPr>
              <w:pStyle w:val="56"/>
              <w:shd w:val="clear"/>
              <w:spacing w:beforeLines="0" w:afterLines="0" w:line="240" w:lineRule="auto"/>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pPr>
          </w:p>
        </w:tc>
        <w:tc>
          <w:tcPr>
            <w:tcW w:w="1717" w:type="dxa"/>
            <w:noWrap w:val="0"/>
            <w:vAlign w:val="center"/>
          </w:tcPr>
          <w:p w14:paraId="59FF0B15">
            <w:pPr>
              <w:shd w:val="clear"/>
              <w:spacing w:line="240" w:lineRule="auto"/>
              <w:ind w:firstLine="32" w:firstLineChars="0"/>
              <w:jc w:val="center"/>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沉渣</w:t>
            </w:r>
          </w:p>
        </w:tc>
        <w:tc>
          <w:tcPr>
            <w:tcW w:w="1401" w:type="dxa"/>
            <w:noWrap w:val="0"/>
            <w:vAlign w:val="center"/>
          </w:tcPr>
          <w:p w14:paraId="25C89045">
            <w:pPr>
              <w:pStyle w:val="56"/>
              <w:shd w:val="clear"/>
              <w:spacing w:beforeLines="0" w:afterLines="0" w:line="240" w:lineRule="auto"/>
              <w:rPr>
                <w:rFonts w:hint="eastAsia" w:asci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14:paraId="37F521BA">
            <w:pPr>
              <w:pStyle w:val="56"/>
              <w:shd w:val="clear"/>
              <w:spacing w:beforeLines="0" w:afterLines="0" w:line="240" w:lineRule="auto"/>
              <w:rPr>
                <w:rFonts w:hint="eastAsia" w:asci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14:paraId="37FB2E3E">
            <w:pPr>
              <w:pStyle w:val="56"/>
              <w:shd w:val="clear"/>
              <w:spacing w:beforeLines="0" w:afterLines="0" w:line="240" w:lineRule="auto"/>
              <w:rPr>
                <w:rFonts w:hint="eastAsia" w:asci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14:paraId="73048AF1">
            <w:pPr>
              <w:pStyle w:val="56"/>
              <w:shd w:val="clear"/>
              <w:spacing w:beforeLines="0" w:afterLines="0" w:line="240" w:lineRule="auto"/>
              <w:rPr>
                <w:rFonts w:hint="default" w:ascii="Times New Roman"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cs="Times New Roman"/>
                <w:i w:val="0"/>
                <w:iCs w:val="0"/>
                <w:color w:val="000000" w:themeColor="text1"/>
                <w:sz w:val="21"/>
                <w:szCs w:val="21"/>
                <w:highlight w:val="none"/>
                <w:u w:val="none"/>
                <w:lang w:val="en-US" w:eastAsia="zh-CN"/>
                <w14:textFill>
                  <w14:solidFill>
                    <w14:schemeClr w14:val="tx1"/>
                  </w14:solidFill>
                </w14:textFill>
              </w:rPr>
              <w:t>0.9912t/a</w:t>
            </w:r>
          </w:p>
        </w:tc>
        <w:tc>
          <w:tcPr>
            <w:tcW w:w="1651" w:type="dxa"/>
            <w:noWrap w:val="0"/>
            <w:vAlign w:val="center"/>
          </w:tcPr>
          <w:p w14:paraId="50E32380">
            <w:pPr>
              <w:pStyle w:val="56"/>
              <w:shd w:val="clear"/>
              <w:spacing w:beforeLines="0" w:afterLines="0" w:line="240" w:lineRule="auto"/>
              <w:rPr>
                <w:rFonts w:hint="default" w:asci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w:t>
            </w:r>
          </w:p>
        </w:tc>
        <w:tc>
          <w:tcPr>
            <w:tcW w:w="1750" w:type="dxa"/>
            <w:noWrap w:val="0"/>
            <w:vAlign w:val="center"/>
          </w:tcPr>
          <w:p w14:paraId="3EA09EEF">
            <w:pPr>
              <w:shd w:val="clear"/>
              <w:spacing w:beforeLines="0" w:afterLines="0" w:line="240" w:lineRule="auto"/>
              <w:jc w:val="center"/>
              <w:rPr>
                <w:rFonts w:hint="default"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0.9912t/a</w:t>
            </w:r>
          </w:p>
        </w:tc>
        <w:tc>
          <w:tcPr>
            <w:tcW w:w="1243" w:type="dxa"/>
            <w:noWrap w:val="0"/>
            <w:vAlign w:val="center"/>
          </w:tcPr>
          <w:p w14:paraId="6D9F081F">
            <w:pPr>
              <w:shd w:val="clear"/>
              <w:spacing w:beforeLines="0" w:afterLines="0" w:line="240" w:lineRule="auto"/>
              <w:jc w:val="center"/>
              <w:rPr>
                <w:rFonts w:hint="default"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cs="Times New Roman"/>
                <w:snapToGrid w:val="0"/>
                <w:color w:val="000000" w:themeColor="text1"/>
                <w:kern w:val="21"/>
                <w:szCs w:val="21"/>
                <w:highlight w:val="none"/>
                <w:lang w:val="en-US" w:eastAsia="zh-CN"/>
                <w14:textFill>
                  <w14:solidFill>
                    <w14:schemeClr w14:val="tx1"/>
                  </w14:solidFill>
                </w14:textFill>
              </w:rPr>
              <w:t>+0.9912t/a</w:t>
            </w:r>
          </w:p>
        </w:tc>
      </w:tr>
    </w:tbl>
    <w:p w14:paraId="2CC9993D">
      <w:pPr>
        <w:pStyle w:val="56"/>
        <w:shd w:val="clear"/>
        <w:spacing w:before="192" w:beforeLines="80" w:after="24"/>
        <w:jc w:val="left"/>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注：</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highlight w:val="none"/>
          <w14:textFill>
            <w14:solidFill>
              <w14:schemeClr w14:val="tx1"/>
            </w14:solidFill>
          </w14:textFill>
        </w:rPr>
        <w:fldChar w:fldCharType="end"/>
      </w:r>
    </w:p>
    <w:p w14:paraId="4E5FBEA0">
      <w:pPr>
        <w:shd w:val="clear"/>
        <w:rPr>
          <w:rFonts w:hint="default" w:ascii="Times New Roman" w:hAnsi="Times New Roman" w:eastAsia="宋体" w:cs="Times New Roman"/>
          <w:color w:val="000000" w:themeColor="text1"/>
          <w:highlight w:val="none"/>
          <w14:textFill>
            <w14:solidFill>
              <w14:schemeClr w14:val="tx1"/>
            </w14:solidFill>
          </w14:textFill>
        </w:rPr>
        <w:sectPr>
          <w:footerReference r:id="rId9" w:type="default"/>
          <w:pgSz w:w="16838" w:h="11906" w:orient="landscape"/>
          <w:pgMar w:top="1134" w:right="1531" w:bottom="1134" w:left="1531" w:header="851" w:footer="851" w:gutter="0"/>
          <w:pgNumType w:fmt="decimal"/>
          <w:cols w:space="720" w:num="1"/>
          <w:docGrid w:linePitch="312" w:charSpace="0"/>
        </w:sectPr>
      </w:pPr>
    </w:p>
    <w:p w14:paraId="7ED98327">
      <w:pPr>
        <w:pStyle w:val="2"/>
        <w:shd w:val="clear"/>
        <w:tabs>
          <w:tab w:val="left" w:pos="3360"/>
        </w:tabs>
        <w:jc w:val="both"/>
        <w:rPr>
          <w:rFonts w:hint="default" w:ascii="Times New Roman" w:hAnsi="Times New Roman" w:eastAsia="宋体" w:cs="Times New Roman"/>
          <w:color w:val="000000" w:themeColor="text1"/>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4256" behindDoc="0" locked="0" layoutInCell="1" allowOverlap="1">
                <wp:simplePos x="0" y="0"/>
                <wp:positionH relativeFrom="column">
                  <wp:posOffset>1633220</wp:posOffset>
                </wp:positionH>
                <wp:positionV relativeFrom="paragraph">
                  <wp:posOffset>393065</wp:posOffset>
                </wp:positionV>
                <wp:extent cx="685800" cy="314960"/>
                <wp:effectExtent l="0" t="0" r="0" b="0"/>
                <wp:wrapNone/>
                <wp:docPr id="162" name="文本框 162"/>
                <wp:cNvGraphicFramePr/>
                <a:graphic xmlns:a="http://schemas.openxmlformats.org/drawingml/2006/main">
                  <a:graphicData uri="http://schemas.microsoft.com/office/word/2010/wordprocessingShape">
                    <wps:wsp>
                      <wps:cNvSpPr txBox="1"/>
                      <wps:spPr>
                        <a:xfrm rot="900000">
                          <a:off x="2599055" y="1155700"/>
                          <a:ext cx="685800"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DC4918">
                            <w:pPr>
                              <w:rPr>
                                <w:rFonts w:hint="eastAsia" w:eastAsia="宋体"/>
                                <w:b/>
                                <w:bCs/>
                                <w:sz w:val="24"/>
                                <w:szCs w:val="24"/>
                                <w:lang w:val="en-US" w:eastAsia="zh-CN"/>
                              </w:rPr>
                            </w:pPr>
                            <w:r>
                              <w:rPr>
                                <w:rFonts w:hint="eastAsia"/>
                                <w:b/>
                                <w:bCs/>
                                <w:sz w:val="24"/>
                                <w:szCs w:val="24"/>
                                <w:lang w:val="en-US" w:eastAsia="zh-CN"/>
                              </w:rPr>
                              <w:t>草地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6pt;margin-top:30.95pt;height:24.8pt;width:54pt;rotation:983040f;z-index:251744256;mso-width-relative:page;mso-height-relative:page;" filled="f" stroked="f" coordsize="21600,21600" o:gfxdata="UEsDBAoAAAAAAIdO4kAAAAAAAAAAAAAAAAAEAAAAZHJzL1BLAwQUAAAACACHTuJAP8a6r9oAAAAK&#10;AQAADwAAAGRycy9kb3ducmV2LnhtbE2PTU+DQBCG7yb+h82YeDF2gQZQZGniV0y9Wb1427IjoOws&#10;ZZe2/PuOJz3OzJN3nrdcHW0v9jj6zpGCeBGBQKqd6ahR8PH+fH0DwgdNRveOUMGMHlbV+VmpC+MO&#10;9Ib7TWgEh5AvtII2hKGQ0tctWu0XbkDi25cbrQ48jo00oz5wuO1lEkWZtLoj/tDqAR9arH82k1Xw&#10;nYf79ZR/zvVreHrcXe2W2bx+UeryIo7uQAQ8hj8YfvVZHSp22rqJjBe9giTNE0YVZPEtCAaWWcqL&#10;LZNxnIKsSvm/QnUCUEsDBBQAAAAIAIdO4kAwwmmbTgIAAIIEAAAOAAAAZHJzL2Uyb0RvYy54bWyt&#10;VMtuEzEU3SPxD5b3dJI0kyZRJ1VoVYQU0UoBsXY8ns5IfmE7nQkfAH/QFRv2fFe/g2NPEqrCoguy&#10;GF3fe3yuz/F1zi86Jcm9cL4xuqDDkwElQnNTNvquoJ8+Xr+ZUuID0yWTRouC7oSnF4vXr85bOxcj&#10;UxtZCkdAov28tQWtQ7DzLPO8For5E2OFRrEyTrGApbvLSsdasCuZjQaDSdYaV1pnuPAe2au+SPeM&#10;7iWEpqoaLq4M3yqhQ8/qhGQBknzdWE8X6bRVJXi4qSovApEFhdKQvmiCeBO/2eKcze8cs3XD90dg&#10;LznCM02KNRpNj1RXLDCydc1fVKrhznhThRNuVNYLSY5AxXDwzJt1zaxIWmC1t0fT/f+j5R/ubx1p&#10;SkzCZESJZgpX/vjw/fHHr8ef30hMwqLW+jmQawts6N6aDvBD3iMZlXeVU8QZODwbxF+yAwIJwKN8&#10;NhvkOSU7bBzm+RnKyXnRBcIBmEzzKXKEA3A6HM8mqZ71rJHdOh/eCaNIDArqcLGpAbtf+QAqQA+Q&#10;CNfmupEytZCatGhwmvcnOlawQ2psjNp6DTEK3abbC96Ycge9SRKO5i2/btB8xXy4ZQ5TgiTeUbjB&#10;p5IGTcw+oqQ27uu/8hGPy0OVkhZTV1D/ZcucoES+17jW2XA8Bm1Ii3F+NsLCPa1snlb0Vl0aDPYw&#10;nS6FER/kIaycUZ/x3JaxK0pMc/QuaDiEl6F/C3iuXCyXCYTBtCys9NrySN3budwGUzXJ6WhT783e&#10;PYxmuoD9M4qz/3SdUH/+Oh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Guq/aAAAACgEAAA8A&#10;AAAAAAAAAQAgAAAAIgAAAGRycy9kb3ducmV2LnhtbFBLAQIUABQAAAAIAIdO4kAwwmmbTgIAAIIE&#10;AAAOAAAAAAAAAAEAIAAAACkBAABkcnMvZTJvRG9jLnhtbFBLBQYAAAAABgAGAFkBAADpBQAAAAA=&#10;">
                <v:fill on="f" focussize="0,0"/>
                <v:stroke on="f" weight="0.5pt"/>
                <v:imagedata o:title=""/>
                <o:lock v:ext="edit" aspectratio="f"/>
                <v:textbox>
                  <w:txbxContent>
                    <w:p w14:paraId="3EDC4918">
                      <w:pPr>
                        <w:rPr>
                          <w:rFonts w:hint="eastAsia" w:eastAsia="宋体"/>
                          <w:b/>
                          <w:bCs/>
                          <w:sz w:val="24"/>
                          <w:szCs w:val="24"/>
                          <w:lang w:val="en-US" w:eastAsia="zh-CN"/>
                        </w:rPr>
                      </w:pPr>
                      <w:r>
                        <w:rPr>
                          <w:rFonts w:hint="eastAsia"/>
                          <w:b/>
                          <w:bCs/>
                          <w:sz w:val="24"/>
                          <w:szCs w:val="24"/>
                          <w:lang w:val="en-US" w:eastAsia="zh-CN"/>
                        </w:rPr>
                        <w:t>草地</w:t>
                      </w:r>
                    </w:p>
                  </w:txbxContent>
                </v:textbox>
              </v:shape>
            </w:pict>
          </mc:Fallback>
        </mc:AlternateContent>
      </w:r>
      <w:r>
        <w:rPr>
          <w:color w:val="000000" w:themeColor="text1"/>
          <w:sz w:val="24"/>
          <w:highlight w:val="none"/>
          <w14:textFill>
            <w14:solidFill>
              <w14:schemeClr w14:val="tx1"/>
            </w14:solidFill>
          </w14:textFill>
        </w:rPr>
        <w:drawing>
          <wp:inline distT="0" distB="0" distL="114300" distR="114300">
            <wp:extent cx="5382260" cy="5260340"/>
            <wp:effectExtent l="0" t="0" r="8890" b="16510"/>
            <wp:docPr id="137" name="图片 137" descr="d0b8f553-9368-41e7-8972-bc61ee3be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d0b8f553-9368-41e7-8972-bc61ee3bea15"/>
                    <pic:cNvPicPr>
                      <a:picLocks noChangeAspect="1"/>
                    </pic:cNvPicPr>
                  </pic:nvPicPr>
                  <pic:blipFill>
                    <a:blip r:embed="rId30"/>
                    <a:srcRect r="3955"/>
                    <a:stretch>
                      <a:fillRect/>
                    </a:stretch>
                  </pic:blipFill>
                  <pic:spPr>
                    <a:xfrm>
                      <a:off x="0" y="0"/>
                      <a:ext cx="5382260" cy="5260340"/>
                    </a:xfrm>
                    <a:prstGeom prst="rect">
                      <a:avLst/>
                    </a:prstGeom>
                  </pic:spPr>
                </pic:pic>
              </a:graphicData>
            </a:graphic>
          </wp:inline>
        </w:drawing>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9248" behindDoc="0" locked="0" layoutInCell="1" allowOverlap="1">
                <wp:simplePos x="0" y="0"/>
                <wp:positionH relativeFrom="column">
                  <wp:posOffset>2247265</wp:posOffset>
                </wp:positionH>
                <wp:positionV relativeFrom="paragraph">
                  <wp:posOffset>3905885</wp:posOffset>
                </wp:positionV>
                <wp:extent cx="499745" cy="257175"/>
                <wp:effectExtent l="0" t="0" r="0" b="0"/>
                <wp:wrapNone/>
                <wp:docPr id="109" name="文本框 109"/>
                <wp:cNvGraphicFramePr/>
                <a:graphic xmlns:a="http://schemas.openxmlformats.org/drawingml/2006/main">
                  <a:graphicData uri="http://schemas.microsoft.com/office/word/2010/wordprocessingShape">
                    <wps:wsp>
                      <wps:cNvSpPr txBox="1"/>
                      <wps:spPr>
                        <a:xfrm rot="1680000">
                          <a:off x="3517265" y="4718685"/>
                          <a:ext cx="49974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54F062">
                            <w:pPr>
                              <w:rPr>
                                <w:rFonts w:hint="default" w:eastAsia="宋体"/>
                                <w:b/>
                                <w:bCs/>
                                <w:color w:val="FFFF00"/>
                                <w:sz w:val="18"/>
                                <w:szCs w:val="18"/>
                                <w:lang w:val="en-US" w:eastAsia="zh-CN"/>
                              </w:rPr>
                            </w:pPr>
                            <w:r>
                              <w:rPr>
                                <w:rFonts w:hint="eastAsia"/>
                                <w:b/>
                                <w:bCs/>
                                <w:color w:val="FFFF00"/>
                                <w:sz w:val="18"/>
                                <w:szCs w:val="18"/>
                                <w:lang w:val="en-US" w:eastAsia="zh-CN"/>
                              </w:rPr>
                              <w:t>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95pt;margin-top:307.55pt;height:20.25pt;width:39.35pt;rotation:1835008f;z-index:251829248;mso-width-relative:page;mso-height-relative:page;" filled="f" stroked="f" coordsize="21600,21600" o:gfxdata="UEsDBAoAAAAAAIdO4kAAAAAAAAAAAAAAAAAEAAAAZHJzL1BLAwQUAAAACACHTuJALJ+p/d0AAAAL&#10;AQAADwAAAGRycy9kb3ducmV2LnhtbE2PwU6DQBCG7ya+w2ZMvNmFItQiS5PW6MFEbavR6xZGwLKz&#10;yG6h+vSOJz3OzJd/vj9bHE0rBuxdY0lBOAlAIBW2bKhS8PJ8e3EFwnlNpW4toYIvdLDIT08ynZZ2&#10;pA0OW18JDiGXagW1910qpStqNNpNbIfEt3fbG+157CtZ9nrkcNPKaRAk0uiG+EOtO1zVWOy3B6Pg&#10;7eH7cVgt1/d3825cz/avN8vPpw+lzs/C4BqEx6P/g+FXn9UhZ6edPVDpRKsgiqM5owqSMA5BMHEZ&#10;TRMQO97EcQIyz+T/DvkPUEsDBBQAAAAIAIdO4kA5uFnIUQIAAIMEAAAOAAAAZHJzL2Uyb0RvYy54&#10;bWytVEtu2zAQ3RfoHQjuG1mO/4gcuAlSFAiaAG7RNU1RlgD+StKR0gO0N8iqm+57rpyjj5SdGmkX&#10;WdQLYjjzNDPvzdBn552S5E443xhd0PxkQInQ3JSN3hb008erNzNKfGC6ZNJoUdB74en58vWrs9Yu&#10;xNDURpbCESTRftHagtYh2EWWeV4LxfyJsUIjWBmnWMDVbbPSsRbZlcyGg8Eka40rrTNceA/vZR+k&#10;+4zuJQlNVTVcXBq+U0KHPqsTkgVQ8nVjPV2mbqtK8HBTVV4EIgsKpiGdKAJ7E89secYWW8ds3fB9&#10;C+wlLTzjpFijUfQp1SULjOxc81cq1XBnvKnCCTcq64kkRcAiHzzTZl0zKxIXSO3tk+j+/6XlH+5u&#10;HWlKbMJgTolmCiN/fPj++OPX489vJDohUWv9Asi1BTZ0b00H+MHv4YzMu8op4gwUziezAX5JDzAk&#10;QJ+O8+lwMqbkvqCjaT6bzMa99KILhAMwms+nI8Q5AMPxNJ+meNanjemt8+GdMIpEo6AOk00F2N21&#10;D2gR0AMkwrW5aqRM05WatAWdnI77jp4i+EJqfBjJ9SSiFbpNt2e8MeU9CCdO2Bdv+VWD4tfMh1vm&#10;sCZw4iGFGxyVNChi9hYltXFf/+WPeEwPUUparF1B/Zcdc4IS+V5jrvN8NIp7mi6j8XSIizuObI4j&#10;eqcuDDY7T90lM+KDPJiVM+oz3tsqVkWIaY7aBQ0H8yL0jwHvlYvVKoGwmZaFa722PKbu5Vztgqma&#10;pHSUqddmrx52Mw1g/47i8h/fE+rPf8fy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yfqf3dAAAA&#10;CwEAAA8AAAAAAAAAAQAgAAAAIgAAAGRycy9kb3ducmV2LnhtbFBLAQIUABQAAAAIAIdO4kA5uFnI&#10;UQIAAIMEAAAOAAAAAAAAAAEAIAAAACwBAABkcnMvZTJvRG9jLnhtbFBLBQYAAAAABgAGAFkBAADv&#10;BQAAAAA=&#10;">
                <v:fill on="f" focussize="0,0"/>
                <v:stroke on="f" weight="0.5pt"/>
                <v:imagedata o:title=""/>
                <o:lock v:ext="edit" aspectratio="f"/>
                <v:textbox>
                  <w:txbxContent>
                    <w:p w14:paraId="4D54F062">
                      <w:pPr>
                        <w:rPr>
                          <w:rFonts w:hint="default" w:eastAsia="宋体"/>
                          <w:b/>
                          <w:bCs/>
                          <w:color w:val="FFFF00"/>
                          <w:sz w:val="18"/>
                          <w:szCs w:val="18"/>
                          <w:lang w:val="en-US" w:eastAsia="zh-CN"/>
                        </w:rPr>
                      </w:pPr>
                      <w:r>
                        <w:rPr>
                          <w:rFonts w:hint="eastAsia"/>
                          <w:b/>
                          <w:bCs/>
                          <w:color w:val="FFFF00"/>
                          <w:sz w:val="18"/>
                          <w:szCs w:val="18"/>
                          <w:lang w:val="en-US" w:eastAsia="zh-CN"/>
                        </w:rPr>
                        <w:t>60m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38464" behindDoc="0" locked="0" layoutInCell="1" allowOverlap="1">
                <wp:simplePos x="0" y="0"/>
                <wp:positionH relativeFrom="column">
                  <wp:posOffset>1662430</wp:posOffset>
                </wp:positionH>
                <wp:positionV relativeFrom="paragraph">
                  <wp:posOffset>3348355</wp:posOffset>
                </wp:positionV>
                <wp:extent cx="1405255" cy="768350"/>
                <wp:effectExtent l="6350" t="11430" r="17145" b="20320"/>
                <wp:wrapNone/>
                <wp:docPr id="121" name="直接箭头连接符 121"/>
                <wp:cNvGraphicFramePr/>
                <a:graphic xmlns:a="http://schemas.openxmlformats.org/drawingml/2006/main">
                  <a:graphicData uri="http://schemas.microsoft.com/office/word/2010/wordprocessingShape">
                    <wps:wsp>
                      <wps:cNvCnPr>
                        <a:endCxn id="156" idx="1"/>
                      </wps:cNvCnPr>
                      <wps:spPr>
                        <a:xfrm>
                          <a:off x="2761615" y="4282440"/>
                          <a:ext cx="1405255" cy="768350"/>
                        </a:xfrm>
                        <a:prstGeom prst="straightConnector1">
                          <a:avLst/>
                        </a:prstGeom>
                        <a:ln>
                          <a:solidFill>
                            <a:srgbClr val="FFFF00"/>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30.9pt;margin-top:263.65pt;height:60.5pt;width:110.65pt;z-index:251838464;mso-width-relative:page;mso-height-relative:page;" filled="f" stroked="t" coordsize="21600,21600" o:gfxdata="UEsDBAoAAAAAAIdO4kAAAAAAAAAAAAAAAAAEAAAAZHJzL1BLAwQUAAAACACHTuJAsNPxvdsAAAAL&#10;AQAADwAAAGRycy9kb3ducmV2LnhtbE2PQU+DQBCF7yb+h82YeLMLVLFBhsYYPWhMarFJOS7sFojs&#10;LGG3pf57x5Pe5mVe3vtevj7bQZzM5HtHCPEiAmGocbqnFmH3+XKzAuGDIq0GRwbh23hYF5cXucq0&#10;m2lrTmVoBYeQzxRCF8KYSembzljlF240xL+Dm6wKLKdW6knNHG4HmURRKq3qiRs6NZqnzjRf5dEi&#10;1P612ezH6m1+3lb+I33sD9V7iXh9FUcPIII5hz8z/OIzOhTMVLsjaS8GhCSNGT0g3CX3SxDsuF0t&#10;YxA1QsoXyCKX/zcUP1BLAwQUAAAACACHTuJAIgXHiyACAAAIBAAADgAAAGRycy9lMm9Eb2MueG1s&#10;rVPLjtMwFN0j8Q+W9zQP2k4VNZ1FS9kgqAR8gOs4iSW/5Otp2p/gB5BYAStgNXu+BobP4DpJB2bY&#10;zIIsouvk3ON7jo+Xl0etyEF4kNaUNJuklAjDbSVNU9K3b7ZPFpRAYKZiyhpR0pMAerl6/GjZuULk&#10;trWqEp4giYGicyVtQ3BFkgBvhWYwsU4Y/Flbr1nApW+SyrMO2bVK8jSdJ531lfOWCwD8uhl+0pHR&#10;P4TQ1rXkYmP5lRYmDKxeKBZQErTSAV3109a14OFVXYMIRJUUlYb+jZtgvY/vZLVkReOZayUfR2AP&#10;GeGeJs2kwU1vqTYsMHLl5T9UWnJvwdZhwq1OBiG9I6giS+9587plTvRa0Gpwt6bD/6PlLw87T2SF&#10;ScgzSgzTeOQ3769/vvt08+3rj4/Xv75/iPWXzyQC0K7OQYFda7PzUbAw1fpoBobZnGJxRK4ITO4g&#10;4wLc0HOsvY69KJ8gOr+YZ/NsRsmppNN8kU+n47mIYyA80k3TWT5DAEfExXzxdNYDElacmZyH8FxY&#10;TWJRUgieyaYNa2sMRsD6rD8cdngBIU7GinNDHMPYrVSqT4IypMOBZtMUA8IZxrvGWGGpHVoEpqGE&#10;qQbvDQ++pwSrZBXbIxH4Zr9WnhwYpm2LD7IM292Bxb03DNoBByeIiyGJgUn1zFQknByeA/PediOD&#10;MqOjg4nRzr2tTjt/dhoD0isbwxwT+Pe67/5zgVe/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DT&#10;8b3bAAAACwEAAA8AAAAAAAAAAQAgAAAAIgAAAGRycy9kb3ducmV2LnhtbFBLAQIUABQAAAAIAIdO&#10;4kAiBceLIAIAAAgEAAAOAAAAAAAAAAEAIAAAACoBAABkcnMvZTJvRG9jLnhtbFBLBQYAAAAABgAG&#10;AFkBAAC8BQAAAAA=&#10;">
                <v:fill on="f" focussize="0,0"/>
                <v:stroke weight="2pt" color="#FFFF00 [3204]" joinstyle="round" dashstyle="3 1"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7200" behindDoc="0" locked="0" layoutInCell="1" allowOverlap="1">
                <wp:simplePos x="0" y="0"/>
                <wp:positionH relativeFrom="column">
                  <wp:posOffset>1537970</wp:posOffset>
                </wp:positionH>
                <wp:positionV relativeFrom="paragraph">
                  <wp:posOffset>3240405</wp:posOffset>
                </wp:positionV>
                <wp:extent cx="146050" cy="102235"/>
                <wp:effectExtent l="23495" t="29845" r="40005" b="39370"/>
                <wp:wrapNone/>
                <wp:docPr id="107" name="矩形 107"/>
                <wp:cNvGraphicFramePr/>
                <a:graphic xmlns:a="http://schemas.openxmlformats.org/drawingml/2006/main">
                  <a:graphicData uri="http://schemas.microsoft.com/office/word/2010/wordprocessingShape">
                    <wps:wsp>
                      <wps:cNvSpPr/>
                      <wps:spPr>
                        <a:xfrm rot="900000">
                          <a:off x="3091180" y="4069715"/>
                          <a:ext cx="146050" cy="10223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1.1pt;margin-top:255.15pt;height:8.05pt;width:11.5pt;rotation:983040f;z-index:251827200;v-text-anchor:middle;mso-width-relative:page;mso-height-relative:page;" filled="f" stroked="t" coordsize="21600,21600" o:gfxdata="UEsDBAoAAAAAAIdO4kAAAAAAAAAAAAAAAAAEAAAAZHJzL1BLAwQUAAAACACHTuJARez/KtkAAAAL&#10;AQAADwAAAGRycy9kb3ducmV2LnhtbE2PPU/DMBCGdyT+g3VILIjaMU2KQpwOSF1YEAkgdXNjk6TE&#10;58h2P/j3HBMd771H7z1Xrc9uYkcb4uhRQbYQwCx23ozYK3hvN/ePwGLSaPTk0Sr4sRHW9fVVpUvj&#10;T/hmj03qGZVgLLWCIaW55Dx2g3U6LvxskXZfPjidaAw9N0GfqNxNXApRcKdHpAuDnu3zYLvv5uAU&#10;bI2/az9X00sbcPPa5GKffbi9Urc3mXgCluw5/cPwp0/qUJPTzh/QRDYpkEspCVWQZ+IBGBGyyCnZ&#10;USKLJfC64pc/1L9QSwMEFAAAAAgAh07iQGgq1mRyAgAA0AQAAA4AAABkcnMvZTJvRG9jLnhtbK1U&#10;S27bMBDdF+gdCO5rSY7txEbkwIjhokDQBEiLrmmKsgTwV5K2nF6mQHc9RI9T9Bp9pJRP0y6yqBbC&#10;DOfpzczjjM4vjkqSg3C+NbqkxSinRGhuqlbvSvrxw+bNGSU+MF0xabQo6Z3w9GL5+tV5ZxdibBoj&#10;K+EISLRfdLakTQh2kWWeN0IxPzJWaARr4xQLcN0uqxzrwK5kNs7zWdYZV1lnuPAep+s+SAdG9xJC&#10;U9ctF2vD90ro0LM6IVlAS75prafLVG1dCx6u69qLQGRJ0WlIbySBvY3vbHnOFjvHbNPyoQT2khKe&#10;9aRYq5H0gWrNAiN71/5FpVrujDd1GHGjsr6RpAi6KPJn2tw2zIrUC6T29kF0//9o+fvDjSNthUnI&#10;TynRTOHKf339/vPHNxJPoE9n/QKwW3vjBs/DjM0ea6eIMxB1nscnKYCeyLGkJ/m8KM4g811JJ/ls&#10;flpMe7HFMRAOQDGZ5VPEOQBFPh6fpHjWs0Z263x4K4wi0Sipw12mBOxw5QMqAfQeEuHabFop031K&#10;TbqSjqcTlEQ4w5DWGA6YyqJRr3eUMLnD9PPgEqU3sq3i55HIu932UjpyYJiZDR6w9On+gMXca+ab&#10;HpdCA0xqFBdV63WK1tZUd9A5aYWavOWbFt9fMR9umMPE4RA7Ga7xqqVB9WawKGmM+/Kv84jHICBK&#10;SYcJRmef98wJSuQ7jRGZF5MJaENyJtPTMRz3NLJ9GtF7dWnQcJGqS2bEB3lv1s6oT1jdVcyKENMc&#10;uXsNB+cy9JuF5editUowjLll4UrfWh7J+5ta7YOp23SJj+oMomHQ090OSxk36amfUI8/ou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Rez/KtkAAAALAQAADwAAAAAAAAABACAAAAAiAAAAZHJzL2Rv&#10;d25yZXYueG1sUEsBAhQAFAAAAAgAh07iQGgq1mRyAgAA0AQAAA4AAAAAAAAAAQAgAAAAKAEAAGRy&#10;cy9lMm9Eb2MueG1sUEsFBgAAAAAGAAYAWQEAAAwGAAAAAA==&#10;">
                <v:fill on="f" focussize="0,0"/>
                <v:stroke weight="2pt" color="#FFFF00 [2404]"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8224" behindDoc="0" locked="0" layoutInCell="1" allowOverlap="1">
                <wp:simplePos x="0" y="0"/>
                <wp:positionH relativeFrom="column">
                  <wp:posOffset>1681480</wp:posOffset>
                </wp:positionH>
                <wp:positionV relativeFrom="paragraph">
                  <wp:posOffset>11050905</wp:posOffset>
                </wp:positionV>
                <wp:extent cx="1026795" cy="550545"/>
                <wp:effectExtent l="5715" t="11430" r="15240" b="9525"/>
                <wp:wrapNone/>
                <wp:docPr id="108" name="直接箭头连接符 108"/>
                <wp:cNvGraphicFramePr/>
                <a:graphic xmlns:a="http://schemas.openxmlformats.org/drawingml/2006/main">
                  <a:graphicData uri="http://schemas.microsoft.com/office/word/2010/wordprocessingShape">
                    <wps:wsp>
                      <wps:cNvCnPr>
                        <a:stCxn id="107" idx="3"/>
                      </wps:cNvCnPr>
                      <wps:spPr>
                        <a:xfrm>
                          <a:off x="3180715" y="4425315"/>
                          <a:ext cx="1026795" cy="550545"/>
                        </a:xfrm>
                        <a:prstGeom prst="straightConnector1">
                          <a:avLst/>
                        </a:prstGeom>
                        <a:ln>
                          <a:solidFill>
                            <a:srgbClr val="FFFF00"/>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32.4pt;margin-top:870.15pt;height:43.35pt;width:80.85pt;z-index:251828224;mso-width-relative:page;mso-height-relative:page;" filled="f" stroked="t" coordsize="21600,21600" o:gfxdata="UEsDBAoAAAAAAIdO4kAAAAAAAAAAAAAAAAAEAAAAZHJzL1BLAwQUAAAACACHTuJA3Pnc/NwAAAAN&#10;AQAADwAAAGRycy9kb3ducmV2LnhtbE2PQU+DQBCF7yb+h82YeLO7RaQNZWmM0YPGRIsm5bjAFIjs&#10;LGG3pf57x5Me37yX977Jtmc7iBNOvnekYblQIJBq1/TUavj8eLpZg/DBUGMGR6jhGz1s88uLzKSN&#10;m2mHpyK0gkvIp0ZDF8KYSunrDq3xCzcisXdwkzWB5dTKZjIzl9tBRkol0pqeeKEzIz50WH8VR6uh&#10;8s/1234sX+bHXenfk/v+UL4WWl9fLdUGRMBz+AvDLz6jQ85MlTtS48WgIUpiRg9srGJ1C4IjcZTc&#10;gaj4tI5WCmSeyf9f5D9QSwMEFAAAAAgAh07iQJhO63YgAgAABwQAAA4AAABkcnMvZTJvRG9jLnht&#10;bK1TzW7TQBC+I/EOq70T22nSFCtODwnhgqAS8ACb9dpeaf+0s42Tl+AFkDgBJ+DUO08D5TGYXbuF&#10;lksP5GDNxN98M9834+X5QSuyFx6kNRUtJjklwnBbS9NW9O2b7ZMzSiAwUzNljajoUQA9Xz1+tOxd&#10;Kaa2s6oWniCJgbJ3Fe1CcGWWAe+EZjCxThh82VivWcDUt1ntWY/sWmXTPD/Neutr5y0XAPjvZnhJ&#10;R0b/EELbNJKLjeWXWpgwsHqhWEBJ0EkHdJWmbRrBw6umARGIqigqDemJTTDexWe2WrKy9cx1ko8j&#10;sIeMcE+TZtJg01uqDQuMXHr5D5WW3FuwTZhwq7NBSHIEVRT5PW9ed8yJpAWtBndrOvw/Wv5yf+GJ&#10;rPEScly8YRpXfv3+6ue7T9ffvv74ePXr+4cYf/lMIgDt6h2UWLU2Fz4KhrA+mJFgQTE4VPQk4rI7&#10;wJiAG0oOjdexFNWTiC7O8kUxp+RY0dlsOj/BOK1FHALhCCjy6eniKQI4IubzfD5LgIyVN0zOQ3gu&#10;rCYxqCgEz2TbhbU1Bi/A+iLthu1fQIiTsfKmII5h7FYqlToqQ/qKTuezHO+DM7zuBq8KQ+3QITAt&#10;JUy1+Nnw4BMlWCXrWJ6s8O1urTzZMzy2Lf6QZWh3BxZ7bxh0Aw6OEJNBcWBSPTM1CUeHa2De235k&#10;UGZ0dDAx2rmz9fHCxwYxw/tIysZbjgf4d55Qf77f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c&#10;+dz83AAAAA0BAAAPAAAAAAAAAAEAIAAAACIAAABkcnMvZG93bnJldi54bWxQSwECFAAUAAAACACH&#10;TuJAmE7rdiACAAAHBAAADgAAAAAAAAABACAAAAArAQAAZHJzL2Uyb0RvYy54bWxQSwUGAAAAAAYA&#10;BgBZAQAAvQUAAAAA&#10;">
                <v:fill on="f" focussize="0,0"/>
                <v:stroke weight="2pt" color="#FFFF00 [3204]" joinstyle="round" dashstyle="3 1"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1056" behindDoc="0" locked="0" layoutInCell="1" allowOverlap="1">
                <wp:simplePos x="0" y="0"/>
                <wp:positionH relativeFrom="column">
                  <wp:posOffset>1497330</wp:posOffset>
                </wp:positionH>
                <wp:positionV relativeFrom="paragraph">
                  <wp:posOffset>2106295</wp:posOffset>
                </wp:positionV>
                <wp:extent cx="1248410" cy="1483360"/>
                <wp:effectExtent l="12700" t="12700" r="15240" b="27940"/>
                <wp:wrapNone/>
                <wp:docPr id="32" name="任意多边形 32"/>
                <wp:cNvGraphicFramePr/>
                <a:graphic xmlns:a="http://schemas.openxmlformats.org/drawingml/2006/main">
                  <a:graphicData uri="http://schemas.microsoft.com/office/word/2010/wordprocessingShape">
                    <wps:wsp>
                      <wps:cNvSpPr/>
                      <wps:spPr>
                        <a:xfrm>
                          <a:off x="2529840" y="3069590"/>
                          <a:ext cx="1248410" cy="1483360"/>
                        </a:xfrm>
                        <a:custGeom>
                          <a:avLst/>
                          <a:gdLst>
                            <a:gd name="connisteX0" fmla="*/ 0 w 1249045"/>
                            <a:gd name="connsiteY0" fmla="*/ 1238250 h 1492250"/>
                            <a:gd name="connisteX1" fmla="*/ 296545 w 1249045"/>
                            <a:gd name="connsiteY1" fmla="*/ 412750 h 1492250"/>
                            <a:gd name="connisteX2" fmla="*/ 593090 w 1249045"/>
                            <a:gd name="connsiteY2" fmla="*/ 497840 h 1492250"/>
                            <a:gd name="connisteX3" fmla="*/ 762000 w 1249045"/>
                            <a:gd name="connsiteY3" fmla="*/ 0 h 1492250"/>
                            <a:gd name="connisteX4" fmla="*/ 1249045 w 1249045"/>
                            <a:gd name="connsiteY4" fmla="*/ 127000 h 1492250"/>
                            <a:gd name="connisteX5" fmla="*/ 847090 w 1249045"/>
                            <a:gd name="connsiteY5" fmla="*/ 1492250 h 1492250"/>
                            <a:gd name="connisteX6" fmla="*/ 0 w 1249045"/>
                            <a:gd name="connsiteY6" fmla="*/ 1238250 h 1492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249045" h="1492250">
                              <a:moveTo>
                                <a:pt x="0" y="1238250"/>
                              </a:moveTo>
                              <a:lnTo>
                                <a:pt x="296545" y="412750"/>
                              </a:lnTo>
                              <a:lnTo>
                                <a:pt x="593090" y="497840"/>
                              </a:lnTo>
                              <a:lnTo>
                                <a:pt x="762000" y="0"/>
                              </a:lnTo>
                              <a:lnTo>
                                <a:pt x="1249045" y="127000"/>
                              </a:lnTo>
                              <a:lnTo>
                                <a:pt x="847090" y="1492250"/>
                              </a:lnTo>
                              <a:lnTo>
                                <a:pt x="0" y="123825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17.9pt;margin-top:165.85pt;height:116.8pt;width:98.3pt;z-index:251821056;mso-width-relative:page;mso-height-relative:page;" filled="f" stroked="t" coordsize="1249045,1492250" o:gfxdata="UEsDBAoAAAAAAIdO4kAAAAAAAAAAAAAAAAAEAAAAZHJzL1BLAwQUAAAACACHTuJAu6CurNwAAAAL&#10;AQAADwAAAGRycy9kb3ducmV2LnhtbE2Py07DMBBF90j8gzVIbBB1Hk1bhThdICHRBQJKF126sYmj&#10;xmMrdpr07xlWsLyaqzPnVtvZ9uyih9A5FJAuEmAaG6c6bAUcvl4eN8BClKhk71ALuOoA2/r2ppKl&#10;chN+6ss+towgGEopwMToS85DY7SVYeG8Rrp9u8HKSHFouRrkRHDb8yxJVtzKDumDkV4/G92c96MV&#10;kJv1+8fhuLPTw+u4m/HNF+erF+L+Lk2egEU9x78y/OqTOtTkdHIjqsB6AVlekHokWJ6ugVFjmWdL&#10;YCcBxarIgdcV/7+h/gFQSwMEFAAAAAgAh07iQCN1yShlAwAA8wkAAA4AAABkcnMvZTJvRG9jLnht&#10;bK1WT2/TMBS/I/EdrByRWP40aZtq7Q5U44Jg0oYER9dxmkiJbdle2925c+eI+BJogk/DEB+DZzvp&#10;vDGtmcQlceL3+72/fs/HJ7u2QRsqVc3ZPIiPogBRRnhRs/U8eH9x+nIaIKUxK3DDGZ0HV1QFJ4vn&#10;z463YkYTXvGmoBIBCVOzrZgHldZiFoaKVLTF6ogLymCz5LLFGj7lOiwk3gJ724RJFI3DLZeFkJxQ&#10;peDv0m0GHaMcQsjLsiZ0ycllS5l2rJI2WINLqqqFChbW2rKkRL8rS0U1auYBeKrtE5TAemWe4eIY&#10;z9YSi6omnQl4iAn3fGpxzUDpnmqJNUaXsv6Hqq2J5IqX+ojwNnSO2IiAF3F0LzbnFRbU+gKhVmIf&#10;dPX/aMnbzZlEdTEPRkmAGG4h47+ur39/+nzz7cufn99vfnxFsANh2go1A+lzcSa7LwVL4/OulK15&#10;gzdoNw+SLMmnKQT4CkijcZ7lXZjpTiMCAnGSTtMYBAhIxOl0NBpbifCWilwq/ZpyS4s3b5R2eSpg&#10;ZaNcdKYSzlitNP0AbGXbQOpehChCWwQ68ijNuvz64qrW9KMvHiejaZJFqEJxmiewegBkdcSejiQf&#10;Z2l2WJGPSeNkMkQPJGLvS5aPonyAQz4mzScQ/8P+jDw9kzGczQF6fMwAFamnokvJ4ZjdBU2MXQdz&#10;k3mKpulkUMx8TJf6w4rGnqIB8fLFHyw0KPp1X9a46iud7FhX6rBC2LTmyPYXwZU5Y37dwyEyn11d&#10;w0EBSkCZc3IADMXpg2NT+IPBUHE+2PaIwWAoIx88epJmqA8fnD4JDEn3wbZDDDYbsumDx75mR9Jl&#10;TcLgMSOnsSNHBwhGjrQjZ2UweCawNsnul2hr26JtWagyXdF1IrPf8g294FZSm9y7ztoVU2fBrUzD&#10;fFnXpqzVrvt08r1U/xaW2TUbJ217yKPSrmVY6b5993T929H2vdjEDlognOdHed3xtbx9GFxd9qz9&#10;27E/FI5egjRcUQc2AbfVvY+8SZg3Zhg/rZvGJqdhJh9JloKliGC45JRwuYBlK2BQKrYOEG7WcHsi&#10;WtpTqXhTFwZusqTkevWqkWiDoQBOT8Hd3t87YkIqvcSqcnJ2ax8WMNSMWzdgzWrFiys7d+1/uAtY&#10;V7p7i7ls+N8WfXtXW/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gUAAFtDb250ZW50X1R5cGVzXS54bWxQSwECFAAKAAAAAACHTuJAAAAAAAAA&#10;AAAAAAAABgAAAAAAAAAAABAAAAC8BAAAX3JlbHMvUEsBAhQAFAAAAAgAh07iQIoUZjzRAAAAlAEA&#10;AAsAAAAAAAAAAQAgAAAA4AQAAF9yZWxzLy5yZWxzUEsBAhQACgAAAAAAh07iQAAAAAAAAAAAAAAA&#10;AAQAAAAAAAAAAAAQAAAAAAAAAGRycy9QSwECFAAUAAAACACHTuJAu6CurNwAAAALAQAADwAAAAAA&#10;AAABACAAAAAiAAAAZHJzL2Rvd25yZXYueG1sUEsBAhQAFAAAAAgAh07iQCN1yShlAwAA8wkAAA4A&#10;AAAAAAAAAQAgAAAAKwEAAGRycy9lMm9Eb2MueG1sUEsFBgAAAAAGAAYAWQEAAAIHAAAAAA==&#10;" path="m0,1238250l296545,412750,593090,497840,762000,0,1249045,127000,847090,1492250,0,1238250xe">
                <v:path o:connectlocs="0,1230873;296394,410291;592788,494874;761612,0;1248410,126243;846659,1483360;0,1230873" o:connectangles="0,0,0,0,0,0,0"/>
                <v:fill on="f" focussize="0,0"/>
                <v:stroke weight="2pt" color="#FF00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1833245</wp:posOffset>
                </wp:positionH>
                <wp:positionV relativeFrom="paragraph">
                  <wp:posOffset>2705735</wp:posOffset>
                </wp:positionV>
                <wp:extent cx="393700" cy="252730"/>
                <wp:effectExtent l="0" t="0" r="0" b="0"/>
                <wp:wrapNone/>
                <wp:docPr id="180" name="文本框 180"/>
                <wp:cNvGraphicFramePr/>
                <a:graphic xmlns:a="http://schemas.openxmlformats.org/drawingml/2006/main">
                  <a:graphicData uri="http://schemas.microsoft.com/office/word/2010/wordprocessingShape">
                    <wps:wsp>
                      <wps:cNvSpPr txBox="1"/>
                      <wps:spPr>
                        <a:xfrm>
                          <a:off x="2913380" y="3677920"/>
                          <a:ext cx="393700"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8C25B4">
                            <w:pPr>
                              <w:rPr>
                                <w:rFonts w:hint="default" w:eastAsia="宋体"/>
                                <w:color w:val="FF0000"/>
                                <w:lang w:val="en-US" w:eastAsia="zh-CN"/>
                              </w:rPr>
                            </w:pPr>
                            <w:r>
                              <w:rPr>
                                <w:rFonts w:hint="eastAsia"/>
                                <w:color w:val="FF0000"/>
                                <w:lang w:val="en-US" w:eastAsia="zh-CN"/>
                              </w:rPr>
                              <w:t>1F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35pt;margin-top:213.05pt;height:19.9pt;width:31pt;z-index:251762688;mso-width-relative:page;mso-height-relative:page;" filled="f" stroked="f" coordsize="21600,21600" o:gfxdata="UEsDBAoAAAAAAIdO4kAAAAAAAAAAAAAAAAAEAAAAZHJzL1BLAwQUAAAACACHTuJAEOJ60NsAAAAL&#10;AQAADwAAAGRycy9kb3ducmV2LnhtbE2Py07DMBBF90j8gzVI7KidQEIIcSoUqUJCdNHSDTsndpMI&#10;exxi9wFfz7CC5dw5unOmWp6dZUczh9GjhGQhgBnsvB6xl7B7W90UwEJUqJX1aCR8mQDL+vKiUqX2&#10;J9yY4zb2jEowlErCEONUch66wTgVFn4ySLu9n52KNM4917M6UbmzPBUi506NSBcGNZlmMN3H9uAk&#10;vDSrtdq0qSu+bfP8un+aPnfvmZTXV4l4BBbNOf7B8KtP6lCTU+sPqAOzEtKiuCdUwl2aJ8CIuM0E&#10;JS0lefYAvK74/x/qH1BLAwQUAAAACACHTuJA95qGEUgCAAB1BAAADgAAAGRycy9lMm9Eb2MueG1s&#10;rVRLbtswEN0X6B0I7hvZlhPHRuTAjZGiQNAEcIuuaYqKBPBXko6UHqC9QVfddN9z+Rx9pOQkSLvI&#10;ohtqyHl8M/NmqLPzTklyJ5xvjC7o+GhEidDclI2+Leinj5dvTinxgemSSaNFQe+Fp+fL16/OWrsQ&#10;E1MbWQpHQKL9orUFrUOwiyzzvBaK+SNjhYazMk6xgK27zUrHWrArmU1Go5OsNa60znDhPU7XvZMO&#10;jO4lhKaqGi7Whu+U0KFndUKygJJ83VhPlynbqhI8XFeVF4HIgqLSkFYEgb2Na7Y8Y4tbx2zd8CEF&#10;9pIUntWkWKMR9IFqzQIjO9f8RaUa7ow3VTjiRmV9IUkRVDEePdNmUzMrUi2Q2tsH0f3/o+Uf7m4c&#10;aUpMwik00Uyh5fsf3/c/f+9/fSPxEBK11i+A3FhgQ/fWdIAfzj0OY+Vd5VT8oiYC/2Q+zvNIeV/Q&#10;/GQ2m08GsUUXCAcgn+ezEfwcgMnxZJYnf/ZIZJ0P74RRJBoFdehlkpjdXfmApAA9QGJcbS4bKVM/&#10;pSZtQU/y41G68ODBDalxMZbTpx2t0G27ocatKe9RojP9nHjLLxsEv2I+3DCHwUC+eDrhGkslDYKY&#10;waKkNu7rv84jHv2Cl5IWg1ZQ/2XHnKBEvtfo5Hw8nYI2pM30eAadiHvq2T716J26MJjlMR6p5cmM&#10;+CAPZuWM+owXtopR4WKaI3ZBw8G8CP3444VysVolEGbRsnClN5ZH6l7O1S6YqklKR5l6bQb1MI2p&#10;AcPLieP+dJ9Qj3+L5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Q4nrQ2wAAAAsBAAAPAAAAAAAA&#10;AAEAIAAAACIAAABkcnMvZG93bnJldi54bWxQSwECFAAUAAAACACHTuJA95qGEUgCAAB1BAAADgAA&#10;AAAAAAABACAAAAAqAQAAZHJzL2Uyb0RvYy54bWxQSwUGAAAAAAYABgBZAQAA5AUAAAAA&#10;">
                <v:fill on="f" focussize="0,0"/>
                <v:stroke on="f" weight="0.5pt"/>
                <v:imagedata o:title=""/>
                <o:lock v:ext="edit" aspectratio="f"/>
                <v:textbox>
                  <w:txbxContent>
                    <w:p w14:paraId="798C25B4">
                      <w:pPr>
                        <w:rPr>
                          <w:rFonts w:hint="default" w:eastAsia="宋体"/>
                          <w:color w:val="FF0000"/>
                          <w:lang w:val="en-US" w:eastAsia="zh-CN"/>
                        </w:rPr>
                      </w:pPr>
                      <w:r>
                        <w:rPr>
                          <w:rFonts w:hint="eastAsia"/>
                          <w:color w:val="FF0000"/>
                          <w:lang w:val="en-US" w:eastAsia="zh-CN"/>
                        </w:rPr>
                        <w:t>1F</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924560</wp:posOffset>
                </wp:positionH>
                <wp:positionV relativeFrom="paragraph">
                  <wp:posOffset>1833245</wp:posOffset>
                </wp:positionV>
                <wp:extent cx="2124075" cy="1840230"/>
                <wp:effectExtent l="12700" t="12700" r="15875" b="13970"/>
                <wp:wrapNone/>
                <wp:docPr id="179" name="任意多边形 179"/>
                <wp:cNvGraphicFramePr/>
                <a:graphic xmlns:a="http://schemas.openxmlformats.org/drawingml/2006/main">
                  <a:graphicData uri="http://schemas.microsoft.com/office/word/2010/wordprocessingShape">
                    <wps:wsp>
                      <wps:cNvSpPr/>
                      <wps:spPr>
                        <a:xfrm>
                          <a:off x="2004695" y="2805430"/>
                          <a:ext cx="2124075" cy="1840230"/>
                        </a:xfrm>
                        <a:custGeom>
                          <a:avLst/>
                          <a:gdLst>
                            <a:gd name="connisteX0" fmla="*/ 1642110 w 2124075"/>
                            <a:gd name="connsiteY0" fmla="*/ 1840230 h 1840230"/>
                            <a:gd name="connisteX1" fmla="*/ 2124075 w 2124075"/>
                            <a:gd name="connsiteY1" fmla="*/ 427355 h 1840230"/>
                            <a:gd name="connisteX2" fmla="*/ 448945 w 2124075"/>
                            <a:gd name="connsiteY2" fmla="*/ 0 h 1840230"/>
                            <a:gd name="connisteX3" fmla="*/ 0 w 2124075"/>
                            <a:gd name="connsiteY3" fmla="*/ 1390650 h 1840230"/>
                            <a:gd name="connisteX4" fmla="*/ 1642110 w 2124075"/>
                            <a:gd name="connsiteY4" fmla="*/ 1840230 h 18402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124075" h="1840230">
                              <a:moveTo>
                                <a:pt x="1642110" y="1840230"/>
                              </a:moveTo>
                              <a:lnTo>
                                <a:pt x="2124075" y="427355"/>
                              </a:lnTo>
                              <a:lnTo>
                                <a:pt x="448945" y="0"/>
                              </a:lnTo>
                              <a:lnTo>
                                <a:pt x="0" y="1390650"/>
                              </a:lnTo>
                              <a:lnTo>
                                <a:pt x="1642110" y="184023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2.8pt;margin-top:144.35pt;height:144.9pt;width:167.25pt;z-index:251761664;mso-width-relative:page;mso-height-relative:page;" filled="f" stroked="t" coordsize="2124075,1840230" o:gfxdata="UEsDBAoAAAAAAIdO4kAAAAAAAAAAAAAAAAAEAAAAZHJzL1BLAwQUAAAACACHTuJAMcCK8dkAAAAL&#10;AQAADwAAAGRycy9kb3ducmV2LnhtbE2PwU7DMBBE70j8g7VIXBC1UzWtlcbpoVUkECcC4uzGbhIR&#10;ryPbTdu/ZznBcbRPM2/L3dWNbLYhDh4VZAsBzGLrzYCdgs+P+lkCi0mj0aNHq+BmI+yq+7tSF8Zf&#10;8N3OTeoYlWAstII+pangPLa9dTou/GSRbicfnE4UQ8dN0BcqdyNfCrHmTg9IC72e7L637Xdzdgrm&#10;r7p+Su3t7SU0Team14Pbi4NSjw+Z2AJL9pr+YPjVJ3WoyOnoz2giGymv8jWhCpZSboARsZIiA3ZU&#10;kG9kDrwq+f8fqh9QSwMEFAAAAAgAh07iQOS0mpgPAwAAXQgAAA4AAABkcnMvZTJvRG9jLnhtbK1W&#10;y24TMRTdI/EPlpdIdB6ZpEnUpAuiskFQqUWCpePxPCSPbdluku7Zs2eJ+AlUwddQxGdw7ZlJ3BZI&#10;KpHFjD2+5z7OfTgnp5uGoxXTppZihpOjGCMmqMxrUc7w28uz52OMjCUiJ1wKNsPXzODT+dMnJ2s1&#10;ZamsJM+ZRqBEmOlazXBlrZpGkaEVa4g5kooJOCykboiFrS6jXJM1aG94lMbxKFpLnSstKTMGvi7a&#10;Q9xp1IcolEVRU7aQ9KphwrZaNePEQkimqpXBc+9tUTBq3xSFYRbxGYZIrX+CEVgv3TOan5BpqYmq&#10;atq5QA5x4V5MDakFGN2qWhBL0JWuH6hqaqqlkYU9orKJ2kA8IxBFEt/j5qIiivlYgGqjtqSb/6eW&#10;vl6da1TnUAnHE4wEaSDlP25ufn74ePvl06/vX2+/fUbuCIhaKzMF+Qt1rrudgaWLelPoxr0hHrSZ&#10;YUhzNpoMMbqG9TgeZoOOaLaxiDqBJM3iYxCgIJGMszhtJaKdKnpl7EsmvVqyemVsm6kcVp7nvPOV&#10;SiFqY9k7yGjRcEjeswgloyxNkhitUW+pQwcgU1v2/g6o9QNVKPAIMvrAUhJY6vTvtxSCsvR4MBzu&#10;N5QGhrJsPMmG++2EmHi/iUFg4gC+QvFkMIlHwwNsZIGNgzNzB/SnzECtlH01kKovELoRXYXAChE3&#10;02LfmEoaV5phuUDtuW1XCFAhoBJQrrz2gCGZIThx3XEwGDIUgtNHgSEBIXjwKDBwGoKzENy633Gn&#10;YW66icn9xLQYwcTUfmIuHYZMFbGO8n6J1kFPV7uWdueNXLFL6SWty0BXAd6VoNHA/k6SixDR97Bz&#10;vm2dzvFerH8rb6DtFK/fjx3Q3Av071YQmh80dmX8T5V/97nXSLk0rK0Cx40vhy1JjttgnAl5VnPu&#10;eeTCUzfMYnCGErhOC7jGYNkoGMlGlBgRXsI9Ta32ZWwkr3MHd4QaXS5fcI1WxN1u/teFcUdMaWMX&#10;xFStnD/aRguOurHeDnK3Wsr82s93/x1uHR9Kd0O6ay3ce/TuX8H8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DHAivHZAAAACwEAAA8AAAAAAAAAAQAgAAAAIgAAAGRycy9kb3ducmV2LnhtbFBLAQIU&#10;ABQAAAAIAIdO4kDktJqYDwMAAF0IAAAOAAAAAAAAAAEAIAAAACgBAABkcnMvZTJvRG9jLnhtbFBL&#10;BQYAAAAABgAGAFkBAACpBgAAAAA=&#10;" path="m1642110,1840230l2124075,427355,448945,0,0,1390650,1642110,1840230xe">
                <v:path o:connectlocs="1642110,1840230;2124075,427355;448945,0;0,1390650;1642110,1840230" o:connectangles="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2636520</wp:posOffset>
                </wp:positionH>
                <wp:positionV relativeFrom="paragraph">
                  <wp:posOffset>4493895</wp:posOffset>
                </wp:positionV>
                <wp:extent cx="685800" cy="314960"/>
                <wp:effectExtent l="0" t="0" r="0" b="0"/>
                <wp:wrapNone/>
                <wp:docPr id="22" name="文本框 22"/>
                <wp:cNvGraphicFramePr/>
                <a:graphic xmlns:a="http://schemas.openxmlformats.org/drawingml/2006/main">
                  <a:graphicData uri="http://schemas.microsoft.com/office/word/2010/wordprocessingShape">
                    <wps:wsp>
                      <wps:cNvSpPr txBox="1"/>
                      <wps:spPr>
                        <a:xfrm rot="180000">
                          <a:off x="0" y="0"/>
                          <a:ext cx="685800"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0B64A7">
                            <w:pPr>
                              <w:rPr>
                                <w:rFonts w:hint="default" w:eastAsia="宋体"/>
                                <w:b/>
                                <w:bCs/>
                                <w:sz w:val="24"/>
                                <w:szCs w:val="24"/>
                                <w:lang w:val="en-US" w:eastAsia="zh-CN"/>
                              </w:rPr>
                            </w:pPr>
                            <w:r>
                              <w:rPr>
                                <w:rFonts w:hint="eastAsia"/>
                                <w:b/>
                                <w:bCs/>
                                <w:sz w:val="24"/>
                                <w:szCs w:val="24"/>
                                <w:lang w:val="en-US" w:eastAsia="zh-CN"/>
                              </w:rPr>
                              <w:t>耕地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6pt;margin-top:353.85pt;height:24.8pt;width:54pt;rotation:196608f;z-index:251754496;mso-width-relative:page;mso-height-relative:page;" filled="f" stroked="f" coordsize="21600,21600" o:gfxdata="UEsDBAoAAAAAAIdO4kAAAAAAAAAAAAAAAAAEAAAAZHJzL1BLAwQUAAAACACHTuJAk7hVRNoAAAAL&#10;AQAADwAAAGRycy9kb3ducmV2LnhtbE2Py07DMBBF90j8gzVI7KjtlJAS4lQoEguEKpWUDTs3HpKo&#10;fkSx++DvGVawnDtHd85U64uz7IRzHINXIBcCGPoumNH3Cj52L3crYDFpb7QNHhV8Y4R1fX1V6dKE&#10;s3/HU5t6RiU+llrBkNJUch67AZ2OizChp91XmJ1ONM49N7M+U7mzPBPigTs9erow6AmbAbtDe3QK&#10;Pm272R2eQ5Oa19XjVsrUh7eNUrc3UjwBS3hJfzD86pM61OS0D0dvIrMK7mWeEaqgEEUBjIg8W1Ky&#10;pyQvlsDriv//of4BUEsDBBQAAAAIAIdO4kDEX5CpQgIAAHQEAAAOAAAAZHJzL2Uyb0RvYy54bWyt&#10;VMFuEzEQvSPxD5bvdJM0LW3UTRVaFSFVtFJBnB2vN7uS7TG2093yAfAHnLhw57v6HTx7kxAVDj2Q&#10;gzWemX0z7804Z+e90exe+dCSLfn4YMSZspKq1q5K/vHD1asTzkIUthKarCr5gwr8fP7yxVnnZmpC&#10;DelKeQYQG2adK3kTo5sVRZCNMiIckFMWwZq8ERFXvyoqLzqgG11MRqPjoiNfOU9ShQDv5RDkG0T/&#10;HECq61aqS5Jro2wcUL3SIoJSaFoX+Dx3W9dKxpu6DioyXXIwjflEEdjLdBbzMzFbeeGaVm5aEM9p&#10;4QknI1qLojuoSxEFW/v2LyjTSk+B6nggyRQDkawIWIxHT7S5a4RTmQukDm4nevh/sPL9/a1nbVXy&#10;yYQzKwwm/vj92+OPX48/vzL4IFDnwgx5dw6ZsX9DPdZm6w9wJt597Q3zBH3HJyP8shigx5AMrR92&#10;Wqs+Mgnn8ckREjmTCB2Op6fHeRbFgJQQnQ/xrSLDklFyj1FmUHF/HSK6Quo2JaVbumq1zuPUlnUo&#10;cHg0dLGL4Att8WHiM/SdrNgv+w3JJVUP4JhpoLXg5FWL4tcixFvhsRdw4uXEGxy1JhShjcVZQ/7L&#10;v/wpH+NClLMOe1by8HktvOJMv7MY5Ol4OgVszJfp0esJLn4/styP2LW5IKzyOHeXzZQf9dasPZlP&#10;eGCLVBUhYSVqlzxuzYs4bD8eqFSLRU7CKjoRr+2dkwl6kHOxjlS3Wekk06DNRj0sYx7A5uGkbd+/&#10;56w/fxbz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O4VUTaAAAACwEAAA8AAAAAAAAAAQAgAAAA&#10;IgAAAGRycy9kb3ducmV2LnhtbFBLAQIUABQAAAAIAIdO4kDEX5CpQgIAAHQEAAAOAAAAAAAAAAEA&#10;IAAAACkBAABkcnMvZTJvRG9jLnhtbFBLBQYAAAAABgAGAFkBAADdBQAAAAA=&#10;">
                <v:fill on="f" focussize="0,0"/>
                <v:stroke on="f" weight="0.5pt"/>
                <v:imagedata o:title=""/>
                <o:lock v:ext="edit" aspectratio="f"/>
                <v:textbox>
                  <w:txbxContent>
                    <w:p w14:paraId="110B64A7">
                      <w:pPr>
                        <w:rPr>
                          <w:rFonts w:hint="default" w:eastAsia="宋体"/>
                          <w:b/>
                          <w:bCs/>
                          <w:sz w:val="24"/>
                          <w:szCs w:val="24"/>
                          <w:lang w:val="en-US" w:eastAsia="zh-CN"/>
                        </w:rPr>
                      </w:pPr>
                      <w:r>
                        <w:rPr>
                          <w:rFonts w:hint="eastAsia"/>
                          <w:b/>
                          <w:bCs/>
                          <w:sz w:val="24"/>
                          <w:szCs w:val="24"/>
                          <w:lang w:val="en-US" w:eastAsia="zh-CN"/>
                        </w:rPr>
                        <w:t>耕地</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37088" behindDoc="0" locked="0" layoutInCell="1" allowOverlap="1">
                <wp:simplePos x="0" y="0"/>
                <wp:positionH relativeFrom="column">
                  <wp:posOffset>9525</wp:posOffset>
                </wp:positionH>
                <wp:positionV relativeFrom="paragraph">
                  <wp:posOffset>1236980</wp:posOffset>
                </wp:positionV>
                <wp:extent cx="1143635" cy="3867150"/>
                <wp:effectExtent l="12700" t="12700" r="24765" b="25400"/>
                <wp:wrapNone/>
                <wp:docPr id="141" name="任意多边形 141"/>
                <wp:cNvGraphicFramePr/>
                <a:graphic xmlns:a="http://schemas.openxmlformats.org/drawingml/2006/main">
                  <a:graphicData uri="http://schemas.microsoft.com/office/word/2010/wordprocessingShape">
                    <wps:wsp>
                      <wps:cNvSpPr/>
                      <wps:spPr>
                        <a:xfrm>
                          <a:off x="1080770" y="2323465"/>
                          <a:ext cx="1143635" cy="3867150"/>
                        </a:xfrm>
                        <a:custGeom>
                          <a:avLst/>
                          <a:gdLst>
                            <a:gd name="connisteX0" fmla="*/ 9525 w 1171575"/>
                            <a:gd name="connsiteY0" fmla="*/ 1323975 h 4114800"/>
                            <a:gd name="connisteX1" fmla="*/ 371475 w 1171575"/>
                            <a:gd name="connsiteY1" fmla="*/ 0 h 4114800"/>
                            <a:gd name="connisteX2" fmla="*/ 1171575 w 1171575"/>
                            <a:gd name="connsiteY2" fmla="*/ 257175 h 4114800"/>
                            <a:gd name="connisteX3" fmla="*/ 76200 w 1171575"/>
                            <a:gd name="connsiteY3" fmla="*/ 4114800 h 4114800"/>
                            <a:gd name="connisteX4" fmla="*/ 0 w 1171575"/>
                            <a:gd name="connsiteY4" fmla="*/ 4067175 h 4114800"/>
                            <a:gd name="connisteX5" fmla="*/ 9525 w 1171575"/>
                            <a:gd name="connsiteY5" fmla="*/ 1323975 h 4114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171575" h="4114800">
                              <a:moveTo>
                                <a:pt x="9525" y="1323975"/>
                              </a:moveTo>
                              <a:lnTo>
                                <a:pt x="371475" y="0"/>
                              </a:lnTo>
                              <a:lnTo>
                                <a:pt x="1171575" y="257175"/>
                              </a:lnTo>
                              <a:lnTo>
                                <a:pt x="76200" y="4114800"/>
                              </a:lnTo>
                              <a:lnTo>
                                <a:pt x="0" y="4067175"/>
                              </a:lnTo>
                              <a:lnTo>
                                <a:pt x="9525" y="132397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0.75pt;margin-top:97.4pt;height:304.5pt;width:90.05pt;z-index:251737088;mso-width-relative:page;mso-height-relative:page;" filled="f" stroked="t" coordsize="1171575,4114800" o:gfxdata="UEsDBAoAAAAAAIdO4kAAAAAAAAAAAAAAAAAEAAAAZHJzL1BLAwQUAAAACACHTuJA1k+F59cAAAAJ&#10;AQAADwAAAGRycy9kb3ducmV2LnhtbE2PwU7DMBBE70j8g7VI3KidFqI0jVMBUk+IShQu3Jx4iSNi&#10;O7LdNP17tid6Wo1mNPum2s52YBOG2HsnIVsIYOhar3vXSfj63D0UwGJSTqvBO5Rwxgjb+vamUqX2&#10;J/eB0yF1jEpcLJUEk9JYch5bg1bFhR/Rkffjg1WJZOi4DupE5XbgSyFyblXv6INRI74abH8PRyvh&#10;OX/7Pu9fVs1yNuF9n+y04w2X8v4uExtgCef0H4YLPqFDTUyNPzod2UD6iYJ01o+04OIXWQ6skVCI&#10;VQG8rvj1gvoPUEsDBBQAAAAIAIdO4kBRsz+sQQMAACQJAAAOAAAAZHJzL2Uyb0RvYy54bWytVstu&#10;EzEU3SPxD9Yskeg8k0mjJl0QlQ2CSi0SLB2P5yF57JHtJumePXuWiJ9AFXwNRXwG1/ZMasojU4ks&#10;xp74nvs893pOTnctQxsqVSP4IoiPogBRTkTR8GoRvL48ezoLkNKYF5gJThfBNVXB6fLxo5NtN6eJ&#10;qAUrqESghKv5tlsEtdbdPAwVqWmL1ZHoKIfDUsgWa3iVVVhIvAXtLQuTKJqGWyGLTgpClYJ/V+4w&#10;6DXKMQpFWTaErgS5ainXTqukDGsISdVNp4Kl9bYsKdGvylJRjdgigEi1fYIR2K/NM1ye4HklcVc3&#10;pHcBj3HhXkwtbjgY3ataYY3RlWx+U9U2RAolSn1ERBu6QGxGIIo4upebixp31MYCqVbdPunq/6kl&#10;LzfnEjUFMCGLA8RxCyX/dnPz/d37208ffnz9fPvlIzJHkKhtp+Ygf9Gdy/5NwdZEvStla1aIB+1A&#10;VTSL8hxSfL0IkjRJs+nEJZruNCJGIM7SaToJEAGJdDbN44ktRXinilwp/ZwKqxZvXijtKlXAzua5&#10;6H0lgvNGafoGzJUtg+I9CdHxJJmgLYpjUJz3tisfoRpN3/qIGNw8zieoRhk4N4sGZvggawaStDeT&#10;5nEGmIOGfEx02ETimehDOGzDByWTPB4TS+oZyqfQnIfN+JA+U4cDyjw7I2z44lkE5BgTC5BpX5dx&#10;5fcRfyw/sLEa+IbrgYJkx3sOwg5hMzUj2/qdUIb8PiGB3ea1ZxswGFQCyhD4ABgo44Nt/40GAxd8&#10;cGKabzQYKuyD0weBoXQ+OHsQGArig23fDm67tU+8hLFuBjqzA10HCAa6tAN97eZMh7Wpl8mz2aKt&#10;GTluFqB6EQwtbs5bsaGXwkpqUz7DHetHT4k+gjsxxn1xNwIsYJhgg8Cwdlbv3j6E6Pqz1zyIDasT&#10;t+1o1Q7OuhoOUsPqpN2o7Xvln3r/Et6gjjChqLNkEmdps0+mqYE3lbk4axgDYTxn3KQ4mWQwNxHB&#10;8FVQwm0M27aDm0XxKkCYVfC5QbS0vaIEawoDN2glq/UzJtEGm0va/voYfhHrpNIrrGonZ4/2oYKj&#10;5nZy95HZrUVxba8p+z9cnjaU/qI3t7P/btF3HzfL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EFAABbQ29udGVudF9UeXBlc10ueG1sUEsBAhQA&#10;CgAAAAAAh07iQAAAAAAAAAAAAAAAAAYAAAAAAAAAAAAQAAAAkwQAAF9yZWxzL1BLAQIUABQAAAAI&#10;AIdO4kCKFGY80QAAAJQBAAALAAAAAAAAAAEAIAAAALcEAABfcmVscy8ucmVsc1BLAQIUAAoAAAAA&#10;AIdO4kAAAAAAAAAAAAAAAAAEAAAAAAAAAAAAEAAAAAAAAABkcnMvUEsBAhQAFAAAAAgAh07iQNZP&#10;hefXAAAACQEAAA8AAAAAAAAAAQAgAAAAIgAAAGRycy9kb3ducmV2LnhtbFBLAQIUABQAAAAIAIdO&#10;4kBRsz+sQQMAACQJAAAOAAAAAAAAAAEAIAAAACYBAABkcnMvZTJvRG9jLnhtbFBLBQYAAAAABgAG&#10;AFkBAADZBgAAAAA=&#10;" path="m9525,1323975l371475,0,1171575,257175,76200,4114800,0,4067175,9525,1323975xe">
                <v:path o:connectlocs="9297,1244291;362615,0;1143635,241696;74382,3867150;0,3822391;9297,1244291" o:connectangles="0,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1461770</wp:posOffset>
                </wp:positionH>
                <wp:positionV relativeFrom="paragraph">
                  <wp:posOffset>1027430</wp:posOffset>
                </wp:positionV>
                <wp:extent cx="1256030" cy="313055"/>
                <wp:effectExtent l="0" t="0" r="0" b="0"/>
                <wp:wrapNone/>
                <wp:docPr id="36" name="文本框 36"/>
                <wp:cNvGraphicFramePr/>
                <a:graphic xmlns:a="http://schemas.openxmlformats.org/drawingml/2006/main">
                  <a:graphicData uri="http://schemas.microsoft.com/office/word/2010/wordprocessingShape">
                    <wps:wsp>
                      <wps:cNvSpPr txBox="1"/>
                      <wps:spPr>
                        <a:xfrm rot="780000">
                          <a:off x="2411095" y="3882390"/>
                          <a:ext cx="1256030" cy="313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5238D6">
                            <w:pPr>
                              <w:rPr>
                                <w:rFonts w:hint="default" w:eastAsia="宋体"/>
                                <w:b/>
                                <w:bCs/>
                                <w:color w:val="auto"/>
                                <w:sz w:val="28"/>
                                <w:szCs w:val="28"/>
                                <w:lang w:val="en-US" w:eastAsia="zh-CN"/>
                              </w:rPr>
                            </w:pPr>
                            <w:r>
                              <w:rPr>
                                <w:rFonts w:hint="eastAsia"/>
                                <w:b/>
                                <w:bCs/>
                                <w:color w:val="auto"/>
                                <w:sz w:val="28"/>
                                <w:szCs w:val="28"/>
                                <w:lang w:val="en-US" w:eastAsia="zh-CN"/>
                              </w:rPr>
                              <w:t>高平大道西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1pt;margin-top:80.9pt;height:24.65pt;width:98.9pt;rotation:851968f;z-index:251716608;mso-width-relative:page;mso-height-relative:page;" filled="f" stroked="f" coordsize="21600,21600" o:gfxdata="UEsDBAoAAAAAAIdO4kAAAAAAAAAAAAAAAAAEAAAAZHJzL1BLAwQUAAAACACHTuJAThmYSNUAAAAL&#10;AQAADwAAAGRycy9kb3ducmV2LnhtbE2PwU7DMBBE70j8g7VIXBC1HVBVhTgVIDhHLRVnJ16SqPY6&#10;ip22/D3LCY6r9zQ7U20vwYsTzmmMZECvFAikLrqRegOHj/f7DYiULTnrI6GBb0ywra+vKlu6eKYd&#10;nva5FxxCqbQGhpynUsrUDRhsWsUJidlXnIPNfM69dLM9c3jwslBqLYMdiT8MdsLXAbvjfgkGdr77&#10;7F/Gpn0Ld2FpjjoemudozO2NVk8gMl7ynwy/9bk61NypjQu5JLyB4kEVrDJYa97AxmOx4XUtI601&#10;yLqS/zfUP1BLAwQUAAAACACHTuJA3eTav08CAACBBAAADgAAAGRycy9lMm9Eb2MueG1srVTNbtsw&#10;DL4P2DsIuq/+SZwmQZ0ia9FhQLAWyIadFVmuDUiiJim1swfY3qCnXXbfc/U5RslOV3Q79DAfBIok&#10;PvL7SPnsvFeS3AnrWtAlzU5SSoTmULX6tqSfPl69mVPiPNMVk6BFSQ/C0fPV61dnnVmKHBqQlbAE&#10;QbRbdqakjfdmmSSON0IxdwJGaAzWYBXzeLW3SWVZh+hKJnmazpIObGUscOEcei+HIB0R7UsAoa5b&#10;Li6B75XQfkC1QjKPlFzTGkdXsdu6Ftxf17UTnsiSIlMfTyyC9i6cyeqMLW8tM03LxxbYS1p4xkmx&#10;VmPRR6hL5hnZ2/YvKNVyCw5qf8JBJQORqAiyyNJn2mwbZkTkglI78yi6+3+w/MPdjSVtVdLJjBLN&#10;FE784f77w49fDz+/EfShQJ1xS8zbGsz0/VvocW2OfofOwLuvrSIWUN/TeYpfFAPpEUzOp1mWLgpK&#10;DlhlPs8ni1F30XvCA1pezNIJjoSHjGySFkXATwbYAG+s8+8EKBKMklqca6zA7jbOD6nHlJCu4aqV&#10;Ms5WatKVdDYphpYeIwguNdYI5AYSwfL9rh8Z76A6IOHICVtzhl+1WHzDnL9hFpcEnfiM/DUetQQs&#10;AqNFSQP267/8IR9nh1FKOly6krove2YFJfK9xqkusukUYX28TIvTHC/2aWT3NKL36gJwr7PYXTRD&#10;vpdHs7agPuNrW4eqGGKaY+2S+qN54YengK+Vi/U6JuFeGuY3emt4gB7kXO891G1UOsg0aDOqh5sZ&#10;ZzW+orD6T+8x68+fY/U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hmYSNUAAAALAQAADwAAAAAA&#10;AAABACAAAAAiAAAAZHJzL2Rvd25yZXYueG1sUEsBAhQAFAAAAAgAh07iQN3k2r9PAgAAgQQAAA4A&#10;AAAAAAAAAQAgAAAAJAEAAGRycy9lMm9Eb2MueG1sUEsFBgAAAAAGAAYAWQEAAOUFAAAAAA==&#10;">
                <v:fill on="f" focussize="0,0"/>
                <v:stroke on="f" weight="0.5pt"/>
                <v:imagedata o:title=""/>
                <o:lock v:ext="edit" aspectratio="f"/>
                <v:textbox>
                  <w:txbxContent>
                    <w:p w14:paraId="015238D6">
                      <w:pPr>
                        <w:rPr>
                          <w:rFonts w:hint="default" w:eastAsia="宋体"/>
                          <w:b/>
                          <w:bCs/>
                          <w:color w:val="auto"/>
                          <w:sz w:val="28"/>
                          <w:szCs w:val="28"/>
                          <w:lang w:val="en-US" w:eastAsia="zh-CN"/>
                        </w:rPr>
                      </w:pPr>
                      <w:r>
                        <w:rPr>
                          <w:rFonts w:hint="eastAsia"/>
                          <w:b/>
                          <w:bCs/>
                          <w:color w:val="auto"/>
                          <w:sz w:val="28"/>
                          <w:szCs w:val="28"/>
                          <w:lang w:val="en-US" w:eastAsia="zh-CN"/>
                        </w:rPr>
                        <w:t>高平大道西</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3689985</wp:posOffset>
                </wp:positionH>
                <wp:positionV relativeFrom="paragraph">
                  <wp:posOffset>3039110</wp:posOffset>
                </wp:positionV>
                <wp:extent cx="1431290" cy="530860"/>
                <wp:effectExtent l="0" t="0" r="0" b="0"/>
                <wp:wrapNone/>
                <wp:docPr id="62" name="文本框 62"/>
                <wp:cNvGraphicFramePr/>
                <a:graphic xmlns:a="http://schemas.openxmlformats.org/drawingml/2006/main">
                  <a:graphicData uri="http://schemas.microsoft.com/office/word/2010/wordprocessingShape">
                    <wps:wsp>
                      <wps:cNvSpPr txBox="1"/>
                      <wps:spPr>
                        <a:xfrm>
                          <a:off x="5601970" y="4442460"/>
                          <a:ext cx="1431290" cy="530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463ACE">
                            <w:pPr>
                              <w:rPr>
                                <w:rFonts w:hint="default" w:eastAsia="宋体"/>
                                <w:b/>
                                <w:bCs/>
                                <w:color w:val="auto"/>
                                <w:sz w:val="24"/>
                                <w:szCs w:val="24"/>
                                <w:lang w:val="en-US" w:eastAsia="zh-CN"/>
                              </w:rPr>
                            </w:pPr>
                            <w:r>
                              <w:rPr>
                                <w:rFonts w:hint="eastAsia"/>
                                <w:b/>
                                <w:bCs/>
                                <w:color w:val="auto"/>
                                <w:sz w:val="24"/>
                                <w:szCs w:val="24"/>
                                <w:lang w:val="en-US" w:eastAsia="zh-CN"/>
                              </w:rPr>
                              <w:t>中山协新电子科技有限公司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55pt;margin-top:239.3pt;height:41.8pt;width:112.7pt;z-index:251718656;mso-width-relative:page;mso-height-relative:page;" filled="f" stroked="f" coordsize="21600,21600" o:gfxdata="UEsDBAoAAAAAAIdO4kAAAAAAAAAAAAAAAAAEAAAAZHJzL1BLAwQUAAAACACHTuJAy/O9VdsAAAAL&#10;AQAADwAAAGRycy9kb3ducmV2LnhtbE2Py07DMBBF90j8gzWV2FE7EQlWiFOhSBUSgkVLN+yceJpE&#10;jcchdh/w9ZgVXY7u0b1nytXFjuyEsx8cKUiWAhhS68xAnYLdx/peAvNBk9GjI1TwjR5W1e1NqQvj&#10;zrTB0zZ0LJaQL7SCPoSp4Ny3PVrtl25CitnezVaHeM4dN7M+x3I78lSInFs9UFzo9YR1j+1he7QK&#10;Xuv1u940qZU/Y/3ytn+evnafmVJ3i0Q8AQt4Cf8w/OlHdaiiU+OOZDwbFWQySSKq4OFR5sAiIUWe&#10;AWtilKcp8Krk1z9Uv1BLAwQUAAAACACHTuJAeevQGUgCAAB0BAAADgAAAGRycy9lMm9Eb2MueG1s&#10;rVRLbtswEN0X6B0I7hvJjuwkRuTATZCiQNAESIuuaYqyBPBXko6UHqC9QVfddN9z5Rx9pOTESLvI&#10;ohtqyBm+mfdmqNOzXklyJ5xvjS7p5CCnRGhuqlZvSvrp4+WbY0p8YLpi0mhR0nvh6dny9avTzi7E&#10;1DRGVsIRgGi/6GxJmxDsIss8b4Ri/sBYoeGsjVMsYOs2WeVYB3Qls2mez7POuMo6w4X3OL0YnHRE&#10;dC8BNHXdcnFh+FYJHQZUJyQLoOSb1nq6TNXWteDhuq69CESWFExDWpEE9jqu2fKULTaO2ablYwns&#10;JSU846RYq5H0EeqCBUa2rv0LSrXcGW/qcMCNygYiSRGwmOTPtLltmBWJC6T29lF0//9g+Ye7G0fa&#10;qqTzKSWaKXT84cf3h5+/H359IziDQJ31C8TdWkSG/q3pMTa7c4/DyLuvnYpfMCLwz+b55OQIIt+X&#10;tCiKaTEfpRZ9IDwCFIeT6QkCOCJmh/nxEJA9IVnnwzthFIlGSR1amRRmd1c+oCqE7kJiYm0uWylT&#10;O6UmHfgczvJ04dGDG1LjYuQz1B2t0K/7keTaVPfg6MwwJt7yyxbJr5gPN8xhLlAvXk64xlJLgyRm&#10;tChpjPv6r/MYj3bBS0mHOSup/7JlTlAi32s08mRSFIANaVPMjqbYuH3Pet+jt+rcYJQneKOWJzPG&#10;B7kza2fUZzywVcwKF9McuUsaduZ5GKYfD5SL1SoFYRQtC1f61vIIPci52gZTt0npKNOgzagehjE1&#10;YHw4cdr39ynq6We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L871V2wAAAAsBAAAPAAAAAAAA&#10;AAEAIAAAACIAAABkcnMvZG93bnJldi54bWxQSwECFAAUAAAACACHTuJAeevQGUgCAAB0BAAADgAA&#10;AAAAAAABACAAAAAqAQAAZHJzL2Uyb0RvYy54bWxQSwUGAAAAAAYABgBZAQAA5AUAAAAA&#10;">
                <v:fill on="f" focussize="0,0"/>
                <v:stroke on="f" weight="0.5pt"/>
                <v:imagedata o:title=""/>
                <o:lock v:ext="edit" aspectratio="f"/>
                <v:textbox>
                  <w:txbxContent>
                    <w:p w14:paraId="54463ACE">
                      <w:pPr>
                        <w:rPr>
                          <w:rFonts w:hint="default" w:eastAsia="宋体"/>
                          <w:b/>
                          <w:bCs/>
                          <w:color w:val="auto"/>
                          <w:sz w:val="24"/>
                          <w:szCs w:val="24"/>
                          <w:lang w:val="en-US" w:eastAsia="zh-CN"/>
                        </w:rPr>
                      </w:pPr>
                      <w:r>
                        <w:rPr>
                          <w:rFonts w:hint="eastAsia"/>
                          <w:b/>
                          <w:bCs/>
                          <w:color w:val="auto"/>
                          <w:sz w:val="24"/>
                          <w:szCs w:val="24"/>
                          <w:lang w:val="en-US" w:eastAsia="zh-CN"/>
                        </w:rPr>
                        <w:t>中山协新电子科技有限公司</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36064" behindDoc="0" locked="0" layoutInCell="1" allowOverlap="1">
                <wp:simplePos x="0" y="0"/>
                <wp:positionH relativeFrom="column">
                  <wp:posOffset>3610610</wp:posOffset>
                </wp:positionH>
                <wp:positionV relativeFrom="paragraph">
                  <wp:posOffset>427990</wp:posOffset>
                </wp:positionV>
                <wp:extent cx="1333500" cy="514985"/>
                <wp:effectExtent l="0" t="0" r="0" b="0"/>
                <wp:wrapNone/>
                <wp:docPr id="138" name="文本框 138"/>
                <wp:cNvGraphicFramePr/>
                <a:graphic xmlns:a="http://schemas.openxmlformats.org/drawingml/2006/main">
                  <a:graphicData uri="http://schemas.microsoft.com/office/word/2010/wordprocessingShape">
                    <wps:wsp>
                      <wps:cNvSpPr txBox="1"/>
                      <wps:spPr>
                        <a:xfrm>
                          <a:off x="5176520" y="1276350"/>
                          <a:ext cx="133350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B20DCD">
                            <w:pPr>
                              <w:rPr>
                                <w:rFonts w:hint="default" w:eastAsia="宋体"/>
                                <w:b/>
                                <w:bCs/>
                                <w:sz w:val="24"/>
                                <w:szCs w:val="24"/>
                                <w:lang w:val="en-US" w:eastAsia="zh-CN"/>
                              </w:rPr>
                            </w:pPr>
                            <w:r>
                              <w:rPr>
                                <w:rFonts w:hint="eastAsia"/>
                                <w:b/>
                                <w:bCs/>
                                <w:sz w:val="24"/>
                                <w:szCs w:val="24"/>
                                <w:lang w:val="en-US" w:eastAsia="zh-CN"/>
                              </w:rPr>
                              <w:t>龙门纺织（中山）有限公司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3pt;margin-top:33.7pt;height:40.55pt;width:105pt;z-index:251736064;mso-width-relative:page;mso-height-relative:page;" filled="f" stroked="f" coordsize="21600,21600" o:gfxdata="UEsDBAoAAAAAAIdO4kAAAAAAAAAAAAAAAAAEAAAAZHJzL1BLAwQUAAAACACHTuJAIU0MB9oAAAAK&#10;AQAADwAAAGRycy9kb3ducmV2LnhtbE2Py07DMBBF90j8gzVI7KjTqnkoxKlQpAoJ0UVLN+wmsZtE&#10;xOMQuw/4eqarspyZozvnFquLHcTJTL53pGA+i0AYapzuqVWw/1g/ZSB8QNI4ODIKfoyHVXl/V2Cu&#10;3Zm25rQLreAQ8jkq6EIYcyl90xmLfuZGQ3w7uMli4HFqpZ7wzOF2kIsoSqTFnvhDh6OpOtN87Y5W&#10;wVu13uC2Xtjsd6he3w8v4/f+M1bq8WEePYMI5hJuMFz1WR1KdqrdkbQXg4I4yRJGFSTpEgQDaXpd&#10;1EwusxhkWcj/Fco/UEsDBBQAAAAIAIdO4kDL5TnfQgIAAHYEAAAOAAAAZHJzL2Uyb0RvYy54bWyt&#10;VMtu2zAQvBfoPxC8N/IzD8Ny4MZwUSBoAqRFzzRFWQL4KklHSj+g/YOceum93+Xv6JCSkzTtIYde&#10;5OXuYJYzu/T8vFWS3Arna6NzOjwaUCI0N0Wttzn99HH95pQSH5gumDRa5PROeHq+eP1q3tiZGJnK&#10;yEI4AhLtZ43NaRWCnWWZ55VQzB8ZKzSKpXGKBRzdNisca8CuZDYaDI6zxrjCOsOF98iuuiLtGd1L&#10;CE1Z1lysDN8poUPH6oRkAZJ8VVtPF+m2ZSl4uCpLLwKROYXSkL5ogngTv9lizmZbx2xV8/4K7CVX&#10;eKZJsVqj6QPVigVGdq7+i0rV3BlvynDEjco6IckRqBgOnnlzUzErkhZY7e2D6f7/0fIPt9eO1AU2&#10;YYzBa6Yw8v399/2PX/uf30hMwqLG+hmQNxbY0L41LeCHvEcyKm9Lp+IvNBHUp8OT4+kINt8BOzo5&#10;Hk97s0UbCI8E4zFyAHAgpsPJ2ek0UmaPTNb58E4YRWKQU4dhJo/Z7aUPHfQAiY21WddSpoFKTZqc&#10;pp5/VEAuNXpEPd29YxTaTduL3JjiDhqd6RbFW76u0fyS+XDNHDYD98XbCVf4lNKgiekjSirjvv4r&#10;H/EYGKqUNNi0nPovO+YEJfK9xijPhpMJaEM6TKYn0TT3tLJ5WtE7dWGwzEO8UstTGPFBHsLSGfUZ&#10;T2wZu6LENEfvnIZDeBG6/ccT5WK5TCAso2XhUt9YHqk705a7YMo6OR1t6rzp3cM6pln1Tyfu+9Nz&#10;Qj3+XS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FNDAfaAAAACgEAAA8AAAAAAAAAAQAgAAAA&#10;IgAAAGRycy9kb3ducmV2LnhtbFBLAQIUABQAAAAIAIdO4kDL5TnfQgIAAHYEAAAOAAAAAAAAAAEA&#10;IAAAACkBAABkcnMvZTJvRG9jLnhtbFBLBQYAAAAABgAGAFkBAADdBQAAAAA=&#10;">
                <v:fill on="f" focussize="0,0"/>
                <v:stroke on="f" weight="0.5pt"/>
                <v:imagedata o:title=""/>
                <o:lock v:ext="edit" aspectratio="f"/>
                <v:textbox>
                  <w:txbxContent>
                    <w:p w14:paraId="65B20DCD">
                      <w:pPr>
                        <w:rPr>
                          <w:rFonts w:hint="default" w:eastAsia="宋体"/>
                          <w:b/>
                          <w:bCs/>
                          <w:sz w:val="24"/>
                          <w:szCs w:val="24"/>
                          <w:lang w:val="en-US" w:eastAsia="zh-CN"/>
                        </w:rPr>
                      </w:pPr>
                      <w:r>
                        <w:rPr>
                          <w:rFonts w:hint="eastAsia"/>
                          <w:b/>
                          <w:bCs/>
                          <w:sz w:val="24"/>
                          <w:szCs w:val="24"/>
                          <w:lang w:val="en-US" w:eastAsia="zh-CN"/>
                        </w:rPr>
                        <w:t>龙门纺织（中山）有限公司</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2746375</wp:posOffset>
                </wp:positionH>
                <wp:positionV relativeFrom="paragraph">
                  <wp:posOffset>3495675</wp:posOffset>
                </wp:positionV>
                <wp:extent cx="483870" cy="314325"/>
                <wp:effectExtent l="0" t="0" r="0" b="0"/>
                <wp:wrapNone/>
                <wp:docPr id="161" name="文本框 161"/>
                <wp:cNvGraphicFramePr/>
                <a:graphic xmlns:a="http://schemas.openxmlformats.org/drawingml/2006/main">
                  <a:graphicData uri="http://schemas.microsoft.com/office/word/2010/wordprocessingShape">
                    <wps:wsp>
                      <wps:cNvSpPr txBox="1"/>
                      <wps:spPr>
                        <a:xfrm rot="1440000">
                          <a:off x="3881120" y="4384675"/>
                          <a:ext cx="48387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1425E7">
                            <w:pPr>
                              <w:rPr>
                                <w:rFonts w:hint="default" w:eastAsia="宋体"/>
                                <w:b/>
                                <w:bCs/>
                                <w:color w:val="FF0000"/>
                                <w:lang w:val="en-US" w:eastAsia="zh-CN"/>
                              </w:rPr>
                            </w:pPr>
                            <w:r>
                              <w:rPr>
                                <w:rFonts w:hint="eastAsia"/>
                                <w:b/>
                                <w:bCs/>
                                <w:color w:val="FF0000"/>
                                <w:lang w:val="en-US" w:eastAsia="zh-CN"/>
                              </w:rPr>
                              <w:t>38m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25pt;margin-top:275.25pt;height:24.75pt;width:38.1pt;rotation:1572864f;z-index:251743232;mso-width-relative:page;mso-height-relative:page;" filled="f" stroked="f" coordsize="21600,21600" o:gfxdata="UEsDBAoAAAAAAIdO4kAAAAAAAAAAAAAAAAAEAAAAZHJzL1BLAwQUAAAACACHTuJA5kcHsNoAAAAL&#10;AQAADwAAAGRycy9kb3ducmV2LnhtbE2PTU/DMAyG70j8h8hI3Fiyso5Rmu4AmuAEYiAhbllimpZ8&#10;VE3Wbf8ec4KbLT9+/bheH71jE46pi0HCfCaAYdDRdKGV8P62uVoBS1kFo1wMKOGECdbN+VmtKhMP&#10;4RWnbW4ZhYRUKQk256HiPGmLXqVZHDDQ7CuOXmVqx5abUR0o3DteCLHkXnWBLlg14L1F/b3de9LY&#10;6IeTu+1f9NQviifTP9rnzw8pLy/m4g5YxmP+g+FXn3agIadd3AeTmJOwuC5KQiWUpaCCiFKsboDt&#10;JCyFEMCbmv//ofkBUEsDBBQAAAAIAIdO4kD6PuN0UQIAAIMEAAAOAAAAZHJzL2Uyb0RvYy54bWyt&#10;VM1uEzEQviPxDpbvdLPJNg1RN1VoVYQU0UoBcXa83u5K/sN2uhseAN6AExfuPFefg8/eJFSFQw/k&#10;YI1nvp2Z75txzi96Jcm9cL41uqT5yYgSobmpWn1X0o8frl/NKPGB6YpJo0VJd8LTi8XLF+ednYux&#10;aYyshCNIov28syVtQrDzLPO8EYr5E2OFRrA2TrGAq7vLKsc6ZFcyG49G06wzrrLOcOE9vFdDkO4z&#10;uuckNHXdcnFl+FYJHYasTkgWQMk3rfV0kbqta8HDTV17EYgsKZiGdKII7E08s8U5m985ZpuW71tg&#10;z2nhCSfFWo2ix1RXLDCyde1fqVTLnfGmDifcqGwgkhQBi3z0RJt1w6xIXCC1t0fR/f9Ly9/f3zrS&#10;VtiEaU6JZgojf/j+7eHHr4efX0l0QqLO+jmQawts6N+YHvCD38MZmfe1U8QZKJwXxQi/pAcYEqAn&#10;s1mejyH6rqTFZFZMz04H6UUfCAegmE1mZ4hzACZ5MRmneDakjemt8+GtMIpEo6QOk00F2P3KB7QI&#10;6AES4dpct1Km6UpNupJOJ6dDR8cIvpAaH0ZyA4lohX7T7xlvTLUD4cQJrXnLr1sUXzEfbpnDmsCJ&#10;hxRucNTSoIjZW5Q0xn35lz/iMT1EKemwdiX1n7fMCUrkO425vo7iYU/TpTg9i5q5x5HN44jeqkuD&#10;zcbk0F0yIz7Ig1k7oz7hvS1jVYSY5qhd0nAwL8PwGPBeuVguEwibaVlY6bXlMfUg53IbTN0mpaNM&#10;gzZ79bCbaQD7dxSX//E9of78dy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ZHB7DaAAAACwEA&#10;AA8AAAAAAAAAAQAgAAAAIgAAAGRycy9kb3ducmV2LnhtbFBLAQIUABQAAAAIAIdO4kD6PuN0UQIA&#10;AIMEAAAOAAAAAAAAAAEAIAAAACkBAABkcnMvZTJvRG9jLnhtbFBLBQYAAAAABgAGAFkBAADsBQAA&#10;AAA=&#10;">
                <v:fill on="f" focussize="0,0"/>
                <v:stroke on="f" weight="0.5pt"/>
                <v:imagedata o:title=""/>
                <o:lock v:ext="edit" aspectratio="f"/>
                <v:textbox>
                  <w:txbxContent>
                    <w:p w14:paraId="211425E7">
                      <w:pPr>
                        <w:rPr>
                          <w:rFonts w:hint="default" w:eastAsia="宋体"/>
                          <w:b/>
                          <w:bCs/>
                          <w:color w:val="FF0000"/>
                          <w:lang w:val="en-US" w:eastAsia="zh-CN"/>
                        </w:rPr>
                      </w:pPr>
                      <w:r>
                        <w:rPr>
                          <w:rFonts w:hint="eastAsia"/>
                          <w:b/>
                          <w:bCs/>
                          <w:color w:val="FF0000"/>
                          <w:lang w:val="en-US" w:eastAsia="zh-CN"/>
                        </w:rPr>
                        <w:t>38m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2367915</wp:posOffset>
                </wp:positionH>
                <wp:positionV relativeFrom="paragraph">
                  <wp:posOffset>3458845</wp:posOffset>
                </wp:positionV>
                <wp:extent cx="833120" cy="467995"/>
                <wp:effectExtent l="6350" t="10795" r="17780" b="16510"/>
                <wp:wrapNone/>
                <wp:docPr id="159" name="直接箭头连接符 159"/>
                <wp:cNvGraphicFramePr/>
                <a:graphic xmlns:a="http://schemas.openxmlformats.org/drawingml/2006/main">
                  <a:graphicData uri="http://schemas.microsoft.com/office/word/2010/wordprocessingShape">
                    <wps:wsp>
                      <wps:cNvCnPr/>
                      <wps:spPr>
                        <a:xfrm>
                          <a:off x="3652520" y="4641215"/>
                          <a:ext cx="833120" cy="467995"/>
                        </a:xfrm>
                        <a:prstGeom prst="straightConnector1">
                          <a:avLst/>
                        </a:prstGeom>
                        <a:ln>
                          <a:solidFill>
                            <a:srgbClr val="FF0000"/>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86.45pt;margin-top:272.35pt;height:36.85pt;width:65.6pt;z-index:251742208;mso-width-relative:page;mso-height-relative:page;" filled="f" stroked="t" coordsize="21600,21600" o:gfxdata="UEsDBAoAAAAAAIdO4kAAAAAAAAAAAAAAAAAEAAAAZHJzL1BLAwQUAAAACACHTuJAbJJ7VtkAAAAL&#10;AQAADwAAAGRycy9kb3ducmV2LnhtbE2Py07DMBBF90j8gzVIbBC106avkEkXFWUbNeUDXNskEfY4&#10;it20/H3NCpaje3TvmXJ3c5ZNZgy9J4RsJoAZUl731CJ8ng6vG2AhStLSejIIPybArnp8KGWh/ZWO&#10;Zmpiy1IJhUIidDEOBedBdcbJMPODoZR9+dHJmM6x5XqU11TuLJ8LseJO9pQWOjmYfWfUd3NxCPWH&#10;VceX9zrQfqsOoa0bO+U94vNTJt6ARXOLfzD86id1qJLT2V9IB2YRFuv5NqEIyzxfA0vEUuQZsDPC&#10;KtvkwKuS//+hugNQSwMEFAAAAAgAh07iQON2FusOAgAA3gMAAA4AAABkcnMvZTJvRG9jLnhtbK1T&#10;S44TMRDdI3EHy3vSn3yYROnMIiFsEIwEHMBxu7st+SeXJ51cggsgsQJWDKvZcxoYjkHZHWZg2MyC&#10;Xrir7KpX9Z7Ly/ODVmQvPEhrKlqMckqE4baWpq3o2zfbJ2eUQGCmZsoaUdGjAHq+evxo2buFKG1n&#10;VS08QRADi95VtAvBLbIMeCc0g5F1wuBhY71mAV3fZrVnPaJrlZV5Pst662vnLRcAuLsZDukJ0T8E&#10;0DaN5GJj+aUWJgyoXigWkBJ00gFdpW6bRvDwqmlABKIqikxDWrEI2ru4ZqslW7SeuU7yUwvsIS3c&#10;46SZNFj0FmrDAiOXXv4DpSX3FmwTRtzqbCCSFEEWRX5Pm9cdcyJxQanB3YoO/w+Wv9xfeCJrnITp&#10;nBLDNF75zfvrH+8+3Xy9+v7x+ue3D9H+8pnEAJSrd7DArLW58CcP3IWP3A+N1/GPrMihouPZtJyW&#10;KPSxopPZpCiL6SC3OATCMeBsPC7iOU8BT+fzdJ7dATkP4bmwmkSjohA8k20X1tYYvFjriyQ527+A&#10;gK1g4u+E2IWxW6lUul9lSF/RcjrJYzWGQ9vgsKCpHRIH01LCVIuvgQefIMEqWcf0CAS+3a2VJ3uG&#10;M7Td5vhFHljur7BYe8OgG+LgCNEZCAcm1TNTk3B0qC7z3vYnBGUQKCo6aBitna2PSdq0j9eeSp1G&#10;NM7Vn37KvnuWq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ntW2QAAAAsBAAAPAAAAAAAAAAEA&#10;IAAAACIAAABkcnMvZG93bnJldi54bWxQSwECFAAUAAAACACHTuJA43YW6w4CAADeAwAADgAAAAAA&#10;AAABACAAAAAoAQAAZHJzL2Uyb0RvYy54bWxQSwUGAAAAAAYABgBZAQAAqAUAAAAA&#10;">
                <v:fill on="f" focussize="0,0"/>
                <v:stroke weight="2pt" color="#FF0000 [3204]" joinstyle="round" dashstyle="3 1"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4138295</wp:posOffset>
                </wp:positionH>
                <wp:positionV relativeFrom="paragraph">
                  <wp:posOffset>4559300</wp:posOffset>
                </wp:positionV>
                <wp:extent cx="931545" cy="518795"/>
                <wp:effectExtent l="0" t="0" r="0" b="0"/>
                <wp:wrapNone/>
                <wp:docPr id="61" name="文本框 61"/>
                <wp:cNvGraphicFramePr/>
                <a:graphic xmlns:a="http://schemas.openxmlformats.org/drawingml/2006/main">
                  <a:graphicData uri="http://schemas.microsoft.com/office/word/2010/wordprocessingShape">
                    <wps:wsp>
                      <wps:cNvSpPr txBox="1"/>
                      <wps:spPr>
                        <a:xfrm>
                          <a:off x="5480050" y="2788920"/>
                          <a:ext cx="931545" cy="518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2DFE00">
                            <w:pPr>
                              <w:rPr>
                                <w:rFonts w:hint="default" w:eastAsia="宋体"/>
                                <w:b/>
                                <w:bCs/>
                                <w:color w:val="auto"/>
                                <w:sz w:val="28"/>
                                <w:szCs w:val="28"/>
                                <w:lang w:val="en-US" w:eastAsia="zh-CN"/>
                              </w:rPr>
                            </w:pPr>
                            <w:r>
                              <w:rPr>
                                <w:rFonts w:hint="eastAsia"/>
                                <w:b/>
                                <w:bCs/>
                                <w:color w:val="auto"/>
                                <w:sz w:val="28"/>
                                <w:szCs w:val="28"/>
                                <w:lang w:val="en-US" w:eastAsia="zh-CN"/>
                              </w:rPr>
                              <w:t>上赖生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85pt;margin-top:359pt;height:40.85pt;width:73.35pt;z-index:251717632;mso-width-relative:page;mso-height-relative:page;" filled="f" stroked="f" coordsize="21600,21600" o:gfxdata="UEsDBAoAAAAAAIdO4kAAAAAAAAAAAAAAAAAEAAAAZHJzL1BLAwQUAAAACACHTuJAmox60NwAAAAL&#10;AQAADwAAAGRycy9kb3ducmV2LnhtbE2PTU/DMAyG70j8h8iTuLG0E1u70nRClSYkBIeNXbi5jddW&#10;a5zSZB/w68lO42bLj14/b766mF6caHSdZQXxNAJBXFvdcaNg97l+TEE4j6yxt0wKfsjBqri/yzHT&#10;9swbOm19I0IIuwwVtN4PmZSubsmgm9qBONz2djTowzo2Uo94DuGml7MoWkiDHYcPLQ5UtlQftkej&#10;4K1cf+Cmmpn0ty9f3/cvw/fua67UwySOnkF4uvgbDFf9oA5FcKrskbUTvYLFPE4CqiCJ01AqEMky&#10;fQJRXYdlArLI5f8OxR9QSwMEFAAAAAgAh07iQFoj4epGAgAAcwQAAA4AAABkcnMvZTJvRG9jLnht&#10;bK1US27bMBDdF+gdCO4b2Y6V2IblwI2RokDQBEiLrmmKsgTwV5K25B6gvUFW3XTfc+UcfZTkxE27&#10;yKIbajgzeDPvzVDzi0ZJshPOV0ZndHgyoERobvJKbzL66ePVmwklPjCdM2m0yOheeHqxeP1qXtuZ&#10;GJnSyFw4AhDtZ7XNaBmCnSWJ56VQzJ8YKzSChXGKBVzdJskdq4GuZDIaDM6S2rjcOsOF9/CuuiDt&#10;Ed1LAE1RVFysDN8qoUOH6oRkAZR8WVlPF223RSF4uCkKLwKRGQXT0J4oAnsdz2QxZ7ONY7aseN8C&#10;e0kLzzgpVmkUfYRascDI1lV/QamKO+NNEU64UUlHpFUELIaDZ9rclcyKlguk9vZRdP//YPmH3a0j&#10;VZ7RsyElmilM/OH++8OPXw8/vxH4IFBt/Qx5dxaZoXlrGqzNwe/hjLybwqn4BSOCeDqeDAYpRN5n&#10;dHQ+mUxHvdSiCYQjYXo6TMcpJRwJ6XByPk0jYvIEZJ0P74RRJBoZdZhkKzDbXfvQpR5SYl1triop&#10;22lKTWrQOUX5PyIAlxo1Ip2u7WiFZt30HNcm34OiM92WeMuvKhS/Zj7cMoe1AB88nHCDo5AGRUxv&#10;UVIa9/Vf/piPaSFKSY01y6j/smVOUCLfa8xxOhyP4162l3F6Dp2IO46sjyN6qy4NNhmjQnetGfOD&#10;PJiFM+oz3tcyVkWIaY7aGQ0H8zJ0y4/3ycVy2SZhEy0L1/rO8gjdibbcBlNUrdJRpk6bXj3sYjur&#10;/t3EZT++t1lP/4r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qMetDcAAAACwEAAA8AAAAAAAAA&#10;AQAgAAAAIgAAAGRycy9kb3ducmV2LnhtbFBLAQIUABQAAAAIAIdO4kBaI+HqRgIAAHMEAAAOAAAA&#10;AAAAAAEAIAAAACsBAABkcnMvZTJvRG9jLnhtbFBLBQYAAAAABgAGAFkBAADjBQAAAAA=&#10;">
                <v:fill on="f" focussize="0,0"/>
                <v:stroke on="f" weight="0.5pt"/>
                <v:imagedata o:title=""/>
                <o:lock v:ext="edit" aspectratio="f"/>
                <v:textbox>
                  <w:txbxContent>
                    <w:p w14:paraId="762DFE00">
                      <w:pPr>
                        <w:rPr>
                          <w:rFonts w:hint="default" w:eastAsia="宋体"/>
                          <w:b/>
                          <w:bCs/>
                          <w:color w:val="auto"/>
                          <w:sz w:val="28"/>
                          <w:szCs w:val="28"/>
                          <w:lang w:val="en-US" w:eastAsia="zh-CN"/>
                        </w:rPr>
                      </w:pPr>
                      <w:r>
                        <w:rPr>
                          <w:rFonts w:hint="eastAsia"/>
                          <w:b/>
                          <w:bCs/>
                          <w:color w:val="auto"/>
                          <w:sz w:val="28"/>
                          <w:szCs w:val="28"/>
                          <w:lang w:val="en-US" w:eastAsia="zh-CN"/>
                        </w:rPr>
                        <w:t>上赖生</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3067685</wp:posOffset>
                </wp:positionH>
                <wp:positionV relativeFrom="paragraph">
                  <wp:posOffset>3646170</wp:posOffset>
                </wp:positionV>
                <wp:extent cx="2343785" cy="1600835"/>
                <wp:effectExtent l="12700" t="12700" r="24765" b="24765"/>
                <wp:wrapNone/>
                <wp:docPr id="156" name="任意多边形 156"/>
                <wp:cNvGraphicFramePr/>
                <a:graphic xmlns:a="http://schemas.openxmlformats.org/drawingml/2006/main">
                  <a:graphicData uri="http://schemas.microsoft.com/office/word/2010/wordprocessingShape">
                    <wps:wsp>
                      <wps:cNvSpPr/>
                      <wps:spPr>
                        <a:xfrm>
                          <a:off x="4147820" y="4561840"/>
                          <a:ext cx="2343785" cy="1600835"/>
                        </a:xfrm>
                        <a:custGeom>
                          <a:avLst/>
                          <a:gdLst>
                            <a:gd name="connisteX0" fmla="*/ 342900 w 2371725"/>
                            <a:gd name="connsiteY0" fmla="*/ 0 h 1685925"/>
                            <a:gd name="connisteX1" fmla="*/ 0 w 2371725"/>
                            <a:gd name="connsiteY1" fmla="*/ 495300 h 1685925"/>
                            <a:gd name="connisteX2" fmla="*/ 209550 w 2371725"/>
                            <a:gd name="connsiteY2" fmla="*/ 695325 h 1685925"/>
                            <a:gd name="connisteX3" fmla="*/ 819150 w 2371725"/>
                            <a:gd name="connsiteY3" fmla="*/ 1038225 h 1685925"/>
                            <a:gd name="connisteX4" fmla="*/ 847725 w 2371725"/>
                            <a:gd name="connsiteY4" fmla="*/ 1209675 h 1685925"/>
                            <a:gd name="connisteX5" fmla="*/ 790575 w 2371725"/>
                            <a:gd name="connsiteY5" fmla="*/ 1647825 h 1685925"/>
                            <a:gd name="connisteX6" fmla="*/ 733425 w 2371725"/>
                            <a:gd name="connsiteY6" fmla="*/ 1685925 h 1685925"/>
                            <a:gd name="connisteX7" fmla="*/ 2371725 w 2371725"/>
                            <a:gd name="connsiteY7" fmla="*/ 1676400 h 1685925"/>
                            <a:gd name="connisteX8" fmla="*/ 2324100 w 2371725"/>
                            <a:gd name="connsiteY8" fmla="*/ 647700 h 1685925"/>
                            <a:gd name="connisteX9" fmla="*/ 1638300 w 2371725"/>
                            <a:gd name="connsiteY9" fmla="*/ 581025 h 1685925"/>
                            <a:gd name="connisteX10" fmla="*/ 895350 w 2371725"/>
                            <a:gd name="connsiteY10" fmla="*/ 200025 h 1685925"/>
                            <a:gd name="connisteX11" fmla="*/ 342900 w 2371725"/>
                            <a:gd name="connsiteY11" fmla="*/ 0 h 16859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2371725" h="1685925">
                              <a:moveTo>
                                <a:pt x="342900" y="0"/>
                              </a:moveTo>
                              <a:lnTo>
                                <a:pt x="0" y="495300"/>
                              </a:lnTo>
                              <a:lnTo>
                                <a:pt x="209550" y="695325"/>
                              </a:lnTo>
                              <a:lnTo>
                                <a:pt x="819150" y="1038225"/>
                              </a:lnTo>
                              <a:lnTo>
                                <a:pt x="847725" y="1209675"/>
                              </a:lnTo>
                              <a:lnTo>
                                <a:pt x="790575" y="1647825"/>
                              </a:lnTo>
                              <a:lnTo>
                                <a:pt x="733425" y="1685925"/>
                              </a:lnTo>
                              <a:lnTo>
                                <a:pt x="2371725" y="1676400"/>
                              </a:lnTo>
                              <a:lnTo>
                                <a:pt x="2324100" y="647700"/>
                              </a:lnTo>
                              <a:lnTo>
                                <a:pt x="1638300" y="581025"/>
                              </a:lnTo>
                              <a:lnTo>
                                <a:pt x="895350" y="200025"/>
                              </a:lnTo>
                              <a:lnTo>
                                <a:pt x="34290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1.55pt;margin-top:287.1pt;height:126.05pt;width:184.55pt;z-index:251741184;mso-width-relative:page;mso-height-relative:page;" filled="f" stroked="t" coordsize="2371725,1685925" o:gfxdata="UEsDBAoAAAAAAIdO4kAAAAAAAAAAAAAAAAAEAAAAZHJzL1BLAwQUAAAACACHTuJACAD+2dkAAAAL&#10;AQAADwAAAGRycy9kb3ducmV2LnhtbE2PPU/DMBCGd6T+B+sqsVE7XyWEOB2qdqlYCIjZjY8kamyH&#10;2G1Tfj3HBNt7ukfvPVduZjOwC06+d1ZCtBLA0DZO97aV8P62f8iB+aCsVoOzKOGGHjbV4q5UhXZX&#10;+4qXOrSMSqwvlIQuhLHg3DcdGuVXbkRLu083GRVonFquJ3WlcjPwWIg1N6q3dKFTI247bE712UhI&#10;tPg226e9yMwh/Zh3tdqdXr6kvF9G4hlYwDn8wfCrT+pQkdPRna32bJCQ5klEqITsMY2BEZFnMYUj&#10;hXidAK9K/v+H6gdQSwMEFAAAAAgAh07iQAgIYgcLBAAAJA4AAA4AAABkcnMvZTJvRG9jLnhtbK1X&#10;y47bNhTdF8g/EFoG6EjU28Z4ssgg2RRtgKRAu+RIlCVAIgWSY3v23XffZdGfKILma5Kin9HLhzyc&#10;aWDTQL2wKeuce3l5n7x+dZhGtKNCDpxtInyVRIiyhrcD226iHz+8+baOkFSEtWTkjG6iByqjVzcv&#10;vrnez2ua8p6PLRUIhDC53s+bqFdqXsexbHo6EXnFZ8rgZcfFRBQ8im3cCrIH6dMYp0lSxnsu2lnw&#10;hkoJ/97al5GTKEIE8q4bGnrLm/uJMmWlCjoSBSbJfphldGN223W0UT90naQKjZsILFXmG5TA+k5/&#10;xzfXZL0VZO6Hxm2BhGzhmU0TGRgoPYq6JYqgezH8R9Q0NIJL3qmrhk+xNcScCFiBk2dn874nMzW2&#10;wFHL+Xjo8v8T23y/eyfQ0EIkFGWEGJnA5Z8/fvz7l1+//PHbP5/+/PLX70i/goPaz3IN+PfzO+Ge&#10;JCy11YdOTPoX7EGHTZTjvKpTOOIHWBclrnN30PSgUAOANMuzqi4i1AACl0lSZ4XWED+Kau6leku5&#10;EUt230llPdXCypxz6/bacMYGqehPoK6bRnDeyxhlebpKErRHaVbhKjWywTc+Rw6K/uxzEtQjXNbF&#10;6qtwowJ7KgKk+/B8VWSwo7MqUk9FmqyKIkCPzylBT1qc15N5emq8wiF6fA5OsjoNUZT7ivIKnHHe&#10;LT4HwymUVYBFEE1H/1erpADOWf/7HFzqoA1QBGnyqCiDUAtQ5HNckJ33UeUpcoF83iSfhMuqzEOi&#10;Dkr+0aQ0S3Mckjw+Cc6uClG08hThMqt1Tpz1kk8qapyEOAn7qV1DUoQE+BMS9KowTX6ahxYe7JOe&#10;lQUogtulzJF+qXzNgbnSBytEdLNOTMeZudQ116+DUFT1oytxtq4CS9fNM2TYlk/GriiHkaEO+eT0&#10;IjIUF5+cXUSGguGT84vIUAR88tKIwmyGxPbJpk+CA8PIkKs+ubpo25B+Prm+iAwp5ZNXF5F1mvhs&#10;eL4oxp4H2ZMos4fnQl3A/KYnt9FMbipCMLkJM7ndaZVkPROlM2RZor2eLWzLR70eLWw/1+8nvqMf&#10;uEEqnTA2VY0ly/4fISPzodZe28KdqQtg+Z2NTNuxjUzbiE+ibd81aNdOT8NN97Rw2xRPwm0PtHDb&#10;2k7DTSdz8OMUBN5YLFx+naXLKUMguDZzUrzrKka+bRYn4a43GLgt+SfhtsAbtC3bJ9Ff8fxiXDNy&#10;SW0w69AyE+kxxnRoelMp42+GcTRhODITeQU0W5hpCdyKOriNwHKaYbKWbBshMm7hutUoYYq25OPQ&#10;arqORym2d69HgXZEX1LMx+3/CWwWUt0S2VuceXU0Ezaqp3M7j+vVHW8fzJhu/ofLgzHFXXT07cR/&#10;NuzHy93Nv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0GAABbQ29udGVudF9UeXBlc10ueG1sUEsBAhQACgAAAAAAh07iQAAAAAAAAAAAAAAAAAYA&#10;AAAAAAAAAAAQAAAAXwUAAF9yZWxzL1BLAQIUABQAAAAIAIdO4kCKFGY80QAAAJQBAAALAAAAAAAA&#10;AAEAIAAAAIMFAABfcmVscy8ucmVsc1BLAQIUAAoAAAAAAIdO4kAAAAAAAAAAAAAAAAAEAAAAAAAA&#10;AAAAEAAAAAAAAABkcnMvUEsBAhQAFAAAAAgAh07iQAgA/tnZAAAACwEAAA8AAAAAAAAAAQAgAAAA&#10;IgAAAGRycy9kb3ducmV2LnhtbFBLAQIUABQAAAAIAIdO4kAICGIHCwQAACQOAAAOAAAAAAAAAAEA&#10;IAAAACgBAABkcnMvZTJvRG9jLnhtbFBLBQYAAAAABgAGAFkBAAClBwAAAAA=&#10;" path="m342900,0l0,495300,209550,695325,819150,1038225,847725,1209675,790575,1647825,733425,1685925,2371725,1676400,2324100,647700,1638300,581025,895350,200025,342900,0xe">
                <v:path o:connectlocs="338860,0;0,470301;207081,660231;809500,985824;837738,1148621;781261,1564657;724784,1600835;2343785,1591790;2296721,615010;1619000,551700;884802,189929;338860,0" o:connectangles="0,0,0,0,0,0,0,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661670</wp:posOffset>
                </wp:positionH>
                <wp:positionV relativeFrom="paragraph">
                  <wp:posOffset>4338320</wp:posOffset>
                </wp:positionV>
                <wp:extent cx="1549400" cy="608330"/>
                <wp:effectExtent l="0" t="0" r="0" b="0"/>
                <wp:wrapNone/>
                <wp:docPr id="30" name="文本框 30"/>
                <wp:cNvGraphicFramePr/>
                <a:graphic xmlns:a="http://schemas.openxmlformats.org/drawingml/2006/main">
                  <a:graphicData uri="http://schemas.microsoft.com/office/word/2010/wordprocessingShape">
                    <wps:wsp>
                      <wps:cNvSpPr txBox="1"/>
                      <wps:spPr>
                        <a:xfrm>
                          <a:off x="1744345" y="5163185"/>
                          <a:ext cx="1549400" cy="608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0EB8E3">
                            <w:pPr>
                              <w:rPr>
                                <w:rFonts w:hint="eastAsia"/>
                                <w:b/>
                                <w:bCs/>
                                <w:sz w:val="28"/>
                                <w:szCs w:val="28"/>
                                <w:lang w:val="en-US" w:eastAsia="zh-CN"/>
                              </w:rPr>
                            </w:pPr>
                            <w:r>
                              <w:rPr>
                                <w:rFonts w:hint="eastAsia"/>
                                <w:b/>
                                <w:bCs/>
                                <w:sz w:val="28"/>
                                <w:szCs w:val="28"/>
                                <w:lang w:val="en-US" w:eastAsia="zh-CN"/>
                              </w:rPr>
                              <w:t>中山市宏森新材料有限公司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1pt;margin-top:341.6pt;height:47.9pt;width:122pt;z-index:251714560;mso-width-relative:page;mso-height-relative:page;" filled="f" stroked="f" coordsize="21600,21600" o:gfxdata="UEsDBAoAAAAAAIdO4kAAAAAAAAAAAAAAAAAEAAAAZHJzL1BLAwQUAAAACACHTuJA0IZdx9sAAAAL&#10;AQAADwAAAGRycy9kb3ducmV2LnhtbE2PzU7DMBCE70i8g7VI3KjdtLQhxKlQpAoJ0UNLL9yceJtE&#10;xOsQuz/w9CwnuM1oP83O5KuL68UJx9B50jCdKBBItbcdNRr2b+u7FESIhqzpPaGGLwywKq6vcpNZ&#10;f6YtnnaxERxCITMa2hiHTMpQt+hMmPgBiW8HPzoT2Y6NtKM5c7jrZaLUQjrTEX9ozYBli/XH7ug0&#10;vJTrjdlWiUu/+/L59fA0fO7f77W+vZmqRxARL/EPht/6XB0K7lT5I9kgevZqnjCqYZHOWDAxm6cs&#10;Kg3L5YMCWeTy/4biB1BLAwQUAAAACACHTuJALYKVy0gCAAB0BAAADgAAAGRycy9lMm9Eb2MueG1s&#10;rVRLbtswEN0X6B0I7mvJtpw4RuTAjeGiQNAESIuuaYqKBPBXko6UHqC9QVfddN9z5Rx9pOwkSLvI&#10;ohtqyBm+mfdmqNOzXklyK5xvjS7peJRTIjQ3VatvSvrp4+bNnBIfmK6YNFqU9E54erZ8/eq0swsx&#10;MY2RlXAEINovOlvSJgS7yDLPG6GYHxkrNJy1cYoFbN1NVjnWAV3JbJLnR1lnXGWd4cJ7nK4HJ90j&#10;upcAmrpuuVgbvlNChwHVCckCKPmmtZ4uU7V1LXi4rGsvApElBdOQViSBvY1rtjxlixvHbNPyfQns&#10;JSU846RYq5H0AWrNAiM71/4FpVrujDd1GHGjsoFIUgQsxvkzba4bZkXiAqm9fRDd/z9Y/uH2ypG2&#10;KukUkmim0PH7H9/vf/6+//WN4AwCddYvEHdtERn6t6bH2BzOPQ4j7752Kn7BiET/cVFMixkldyWd&#10;jY+m4/lskFr0gfAYMCtOihwpOSKO8vl0SJU9IlnnwzthFIlGSR1amRRmtxc+oCqEHkJiYm02rZSp&#10;nVKTDqDTWZ4uPHhwQ2pcjHyGuqMV+m2/J7k11R04OjOMibd80yL5BfPhijnMBerFywmXWGppkMTs&#10;LUoa477+6zzGo13wUtJhzkrqv+yYE5TI9xqNPBkXBWBD2hSz4wk27qln+9Sjd+rcYJTHeKOWJzPG&#10;B3kwa2fUZzywVcwKF9McuUsaDuZ5GKYfD5SL1SoFYRQtCxf62vIIPci52gVTt0npKNOgzV49DGNq&#10;wP7hxGl/uk9Rjz+L5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Qhl3H2wAAAAsBAAAPAAAAAAAA&#10;AAEAIAAAACIAAABkcnMvZG93bnJldi54bWxQSwECFAAUAAAACACHTuJALYKVy0gCAAB0BAAADgAA&#10;AAAAAAABACAAAAAqAQAAZHJzL2Uyb0RvYy54bWxQSwUGAAAAAAYABgBZAQAA5AUAAAAA&#10;">
                <v:fill on="f" focussize="0,0"/>
                <v:stroke on="f" weight="0.5pt"/>
                <v:imagedata o:title=""/>
                <o:lock v:ext="edit" aspectratio="f"/>
                <v:textbox>
                  <w:txbxContent>
                    <w:p w14:paraId="110EB8E3">
                      <w:pPr>
                        <w:rPr>
                          <w:rFonts w:hint="eastAsia"/>
                          <w:b/>
                          <w:bCs/>
                          <w:sz w:val="28"/>
                          <w:szCs w:val="28"/>
                          <w:lang w:val="en-US" w:eastAsia="zh-CN"/>
                        </w:rPr>
                      </w:pPr>
                      <w:r>
                        <w:rPr>
                          <w:rFonts w:hint="eastAsia"/>
                          <w:b/>
                          <w:bCs/>
                          <w:sz w:val="28"/>
                          <w:szCs w:val="28"/>
                          <w:lang w:val="en-US" w:eastAsia="zh-CN"/>
                        </w:rPr>
                        <w:t>中山市宏森新材料有限公司</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3105785</wp:posOffset>
                </wp:positionH>
                <wp:positionV relativeFrom="paragraph">
                  <wp:posOffset>2408555</wp:posOffset>
                </wp:positionV>
                <wp:extent cx="2266950" cy="1810385"/>
                <wp:effectExtent l="12700" t="12700" r="25400" b="24765"/>
                <wp:wrapNone/>
                <wp:docPr id="145" name="任意多边形 145"/>
                <wp:cNvGraphicFramePr/>
                <a:graphic xmlns:a="http://schemas.openxmlformats.org/drawingml/2006/main">
                  <a:graphicData uri="http://schemas.microsoft.com/office/word/2010/wordprocessingShape">
                    <wps:wsp>
                      <wps:cNvSpPr/>
                      <wps:spPr>
                        <a:xfrm>
                          <a:off x="4204970" y="3552190"/>
                          <a:ext cx="2266950" cy="1810385"/>
                        </a:xfrm>
                        <a:custGeom>
                          <a:avLst/>
                          <a:gdLst>
                            <a:gd name="connisteX0" fmla="*/ 161925 w 2266950"/>
                            <a:gd name="connsiteY0" fmla="*/ 0 h 1962150"/>
                            <a:gd name="connisteX1" fmla="*/ 0 w 2266950"/>
                            <a:gd name="connsiteY1" fmla="*/ 762000 h 1962150"/>
                            <a:gd name="connisteX2" fmla="*/ 1714500 w 2266950"/>
                            <a:gd name="connsiteY2" fmla="*/ 1876425 h 1962150"/>
                            <a:gd name="connisteX3" fmla="*/ 2266950 w 2266950"/>
                            <a:gd name="connsiteY3" fmla="*/ 1962150 h 1962150"/>
                            <a:gd name="connisteX4" fmla="*/ 2238375 w 2266950"/>
                            <a:gd name="connsiteY4" fmla="*/ 628650 h 1962150"/>
                            <a:gd name="connisteX5" fmla="*/ 161925 w 2266950"/>
                            <a:gd name="connsiteY5" fmla="*/ 0 h 1962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266950" h="1962150">
                              <a:moveTo>
                                <a:pt x="161925" y="0"/>
                              </a:moveTo>
                              <a:lnTo>
                                <a:pt x="0" y="762000"/>
                              </a:lnTo>
                              <a:lnTo>
                                <a:pt x="1714500" y="1876425"/>
                              </a:lnTo>
                              <a:lnTo>
                                <a:pt x="2266950" y="1962150"/>
                              </a:lnTo>
                              <a:lnTo>
                                <a:pt x="2238375" y="628650"/>
                              </a:lnTo>
                              <a:lnTo>
                                <a:pt x="161925"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4.55pt;margin-top:189.65pt;height:142.55pt;width:178.5pt;z-index:251739136;mso-width-relative:page;mso-height-relative:page;" filled="f" stroked="t" coordsize="2266950,1962150" o:gfxdata="UEsDBAoAAAAAAIdO4kAAAAAAAAAAAAAAAAAEAAAAZHJzL1BLAwQUAAAACACHTuJA6R3qb9oAAAAL&#10;AQAADwAAAGRycy9kb3ducmV2LnhtbE2PwU7DMAyG70i8Q2QkLoilZVHalaY7IDjuwDYhuGVNaCsS&#10;pzTpNnh6zAmOtj///lyvz96xo53iEFBBvsiAWWyDGbBTsN893ZbAYtJotAtoFXzZCOvm8qLWlQkn&#10;fLbHbeoYhWCstII+pbHiPLa99TouwmiRZu9h8jpROXXcTPpE4d7xuyyT3OsB6UKvR/vQ2/ZjO3vS&#10;2D9On2/f800hXWFeeBBis3lV6voqz+6BJXtOfzD86tMONOR0CDOayJwCUa5yQhUsi9USGBGlkNQ5&#10;KJBSCOBNzf//0PwAUEsDBBQAAAAIAIdO4kC1r5FBPAMAACQJAAAOAAAAZHJzL2Uyb0RvYy54bWyt&#10;Vs1uEzEQviPxDtYekej+JNn8qEkPROWCoFKLBEfH682u5LUt203SO3fuHBEvgSp4Gop4DMb2buq0&#10;qEkkcti14/m+8XwzHu/p2aZhaEWVrgWfRulJEiHKiShqvpxG76/OX44ipA3mBWaC02l0Q3V0Nnv+&#10;7HQtJzQTlWAFVQhIuJ6s5TSqjJGTONakog3WJ0JSDoulUA02MFXLuFB4DewNi7MkyeO1UIVUglCt&#10;4d+5X4xaRnUIoSjLmtC5INcN5cazKsqwgZB0VUsdzdxuy5IS864sNTWITSOI1LgnOIHxwj7j2Sme&#10;LBWWVU3aLeBDtvAgpgbXHJxuqebYYHSt6kdUTU2U0KI0J0Q0sQ/EKQJRpMkDbS4rLKmLBaTWciu6&#10;/n+05O3qQqG6gEroDyLEcQMp/3V7+/vT57tvX/78/H734yuySyDUWuoJ2F/KC9XONAxt1JtSNfYN&#10;8aDNNOpnSX88BIlvplFvMMjScSs03RhEwCDL8nw8AAMCFukoTXoj5yG+pyLX2rymwtHi1RttfKYK&#10;GDmdi3avRHBea0M/AFvZMEjeixileTrOBmiNOkctOMDo2tCPISZBFUrHeZbCvh6bOxdp4CLZzx6a&#10;D3Oo/QNcZIGLdAjCA2hvGDug0TDvQ+x7g+kFnlqZ9nsKQa1Y+z31dzz1Rr3hAakJQXk2ygcHiAcF&#10;fHQJhJgHLqAal1294aorQbLhbQ3CCGHbNRN39KXQtvjDgoTqttO21qCqgBJQtoD3gKF2QnBqS/Jg&#10;MNRDCM6OAkOKQ3DvKDBkLQT3jwJDKkJw1xGcYD72VngFbd02dOYauokQNHTlGvrCOsQTiY3NVzdE&#10;66DlVNBx2mNu1xuxolfCWRqbPt863E5cHwDH9yaMh6a+wfmT3QbaGXRv6Tn9QXakqT+fT9p3XcvK&#10;0e3V57/j7d6eP8vcoXL8/qw8Sf+PEDs+woSm3pXV0NXcVkybg6Arc3FeM+b0ZtxJPOgntqdj+Coo&#10;4TaGYSPhZtF8GSHMlvC5QYxyZ0ULVhcWboXXarl4xRRaYXtJu1+7/x0zqbSZY115O7e0DRM2am8n&#10;fx/Z0UIUN+6acv/D5elCaS96ezuHc4e+/7iZ/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vBQAAW0NvbnRlbnRfVHlwZXNdLnhtbFBLAQIUAAoA&#10;AAAAAIdO4kAAAAAAAAAAAAAAAAAGAAAAAAAAAAAAEAAAAJEEAABfcmVscy9QSwECFAAUAAAACACH&#10;TuJAihRmPNEAAACUAQAACwAAAAAAAAABACAAAAC1BAAAX3JlbHMvLnJlbHNQSwECFAAKAAAAAACH&#10;TuJAAAAAAAAAAAAAAAAABAAAAAAAAAAAABAAAAAAAAAAZHJzL1BLAQIUABQAAAAIAIdO4kDpHepv&#10;2gAAAAsBAAAPAAAAAAAAAAEAIAAAACIAAABkcnMvZG93bnJldi54bWxQSwECFAAUAAAACACHTuJA&#10;ta+RQTwDAAAkCQAADgAAAAAAAAABACAAAAApAQAAZHJzL2Uyb0RvYy54bWxQSwUGAAAAAAYABgBZ&#10;AQAA1wYAAAAA&#10;" path="m161925,0l0,762000,1714500,1876425,2266950,1962150,2238375,628650,161925,0xe">
                <v:path o:connectlocs="161925,0;0,703062;1714500,1731290;2266950,1810385;2238375,580026;161925,0" o:connectangles="0,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353060</wp:posOffset>
                </wp:positionH>
                <wp:positionV relativeFrom="paragraph">
                  <wp:posOffset>3770630</wp:posOffset>
                </wp:positionV>
                <wp:extent cx="2152650" cy="1495425"/>
                <wp:effectExtent l="12700" t="12700" r="25400" b="15875"/>
                <wp:wrapNone/>
                <wp:docPr id="153" name="任意多边形 153"/>
                <wp:cNvGraphicFramePr/>
                <a:graphic xmlns:a="http://schemas.openxmlformats.org/drawingml/2006/main">
                  <a:graphicData uri="http://schemas.microsoft.com/office/word/2010/wordprocessingShape">
                    <wps:wsp>
                      <wps:cNvSpPr/>
                      <wps:spPr>
                        <a:xfrm>
                          <a:off x="1433195" y="4971415"/>
                          <a:ext cx="2152650" cy="1495425"/>
                        </a:xfrm>
                        <a:custGeom>
                          <a:avLst/>
                          <a:gdLst>
                            <a:gd name="connisteX0" fmla="*/ 0 w 2152650"/>
                            <a:gd name="connsiteY0" fmla="*/ 1495425 h 1619250"/>
                            <a:gd name="connisteX1" fmla="*/ 523875 w 2152650"/>
                            <a:gd name="connsiteY1" fmla="*/ 0 h 1619250"/>
                            <a:gd name="connisteX2" fmla="*/ 2152650 w 2152650"/>
                            <a:gd name="connsiteY2" fmla="*/ 523875 h 1619250"/>
                            <a:gd name="connisteX3" fmla="*/ 1704975 w 2152650"/>
                            <a:gd name="connsiteY3" fmla="*/ 1619250 h 1619250"/>
                            <a:gd name="connisteX4" fmla="*/ 361950 w 2152650"/>
                            <a:gd name="connsiteY4" fmla="*/ 1619250 h 1619250"/>
                            <a:gd name="connisteX5" fmla="*/ 0 w 2152650"/>
                            <a:gd name="connsiteY5" fmla="*/ 1495425 h 1619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152650" h="1619250">
                              <a:moveTo>
                                <a:pt x="0" y="1495425"/>
                              </a:moveTo>
                              <a:lnTo>
                                <a:pt x="523875" y="0"/>
                              </a:lnTo>
                              <a:lnTo>
                                <a:pt x="2152650" y="523875"/>
                              </a:lnTo>
                              <a:lnTo>
                                <a:pt x="1704975" y="1619250"/>
                              </a:lnTo>
                              <a:lnTo>
                                <a:pt x="361950" y="1619250"/>
                              </a:lnTo>
                              <a:lnTo>
                                <a:pt x="0" y="149542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8pt;margin-top:296.9pt;height:117.75pt;width:169.5pt;z-index:251740160;mso-width-relative:page;mso-height-relative:page;" filled="f" stroked="t" coordsize="2152650,1619250" o:gfxdata="UEsDBAoAAAAAAIdO4kAAAAAAAAAAAAAAAAAEAAAAZHJzL1BLAwQUAAAACACHTuJAwTCyjtoAAAAK&#10;AQAADwAAAGRycy9kb3ducmV2LnhtbE2PzU7DMBCE70i8g7VIXBB10tAqCXF6qEDKEUo4cHPjxYmI&#10;11Hs/sDTs5zoabU7o9lvqs3ZjeKIcxg8KUgXCQikzpuBrIL27fk+BxGiJqNHT6jgGwNs6uurSpfG&#10;n+gVj7toBYdQKLWCPsaplDJ0PTodFn5CYu3Tz05HXmcrzaxPHO5GuUyStXR6IP7Q6wm3PXZfu4NT&#10;8PHTGLxrtpS+PL23dpzzxra5Urc3afIIIuI5/pvhD5/RoWamvT+QCWJUsFqt2cmzyLgCG7LigS97&#10;BfmyyEDWlbysUP8CUEsDBBQAAAAIAIdO4kDXhLyUNAMAACYJAAAOAAAAZHJzL2Uyb0RvYy54bWyt&#10;VstuEzEU3SPxD9Yskeg8MtM2UZMuiMoGQaUWCZaOx5MZyWOPbDdJ9+zZs0T8BKrgayjiM7h+TOI+&#10;UKYSWczY8T33ee71nJxuWoZWVKpG8GmUHiQRopyIsuHLafT+8uzlcYSUxrzETHA6ja6pik5nz5+d&#10;rLsJzUQtWEklAiVcTdbdNKq17iZxrEhNW6wOREc5HFZCtljDVi7jUuI1aG9ZnCXJYbwWsuykIFQp&#10;+HfuDiOvUQ5RKKqqIXQuyFVLuXZaJWVYQ0iqbjoVzay3VUWJfldVimrEphFEqu0TjMB6YZ7x7ARP&#10;lhJ3dUO8C3iIC/dianHDwehW1RxrjK5k80BV2xAplKj0ARFt7AKxGYEo0uRebi5q3FEbC6Radduk&#10;q/+nlrxdnUvUlMCEYhQhjlso+a+bm9+fPt9++/Ln5/fbH1+ROYJErTs1AfmL7lz6nYKliXpTyda8&#10;IR60AVX5aJSOiwhdT6N8fJTmaeESTTcaERDI0iI7LKAGBCTSfFzkmZWId6rIldKvqbBq8eqN0q5S&#10;JaxsnkvvKxGcN0rTD6CtahkU70WMErRGvQ2PC8RVo+nHUNx7gGqUHqbjDBx7CLI20sBGkY2Oj4r9&#10;hkJMst9EFpjwIey3EYK8X3tjgWpv85UeJVCnAcHcAblc7Q8pDyyNAFQMKE+I8UXZbwgYtw1pgI1Q&#10;/FEKAB2XPeFw3XOQbLgnIawQNmMzsb3fCWXYHzIS6G22nnHAKlAJKMPgPWCgTQhODSUHg4EPITh7&#10;EhhqHIJt6w+2DHULwfmTLLuJsU1YPxJswpwHPvES5rqZ6MxOdB0hmOjSTvSFa90Oa1Mvk2ezROtg&#10;5tQwcnybm/NWrOilsJLalA8GA0RwdyjtZBgPZV2vWYCdGeBkL9C/O6u0H0ZGtQe5evZi/duJ+350&#10;nuxG0j/Vu64aLP5YiL0DhAlFnW8mc5Z022yaIgRzmYuzhjEQNmHbHBd5AsoJhu+CCu5jWLYd3C2K&#10;LyOE2RI+OIiWtlmUYE1p4Aat5HLxikm0wuaatj9PnDtinVR6jlXt5OyRF2PQUrG5n9yNZFYLUV7b&#10;i8r+D9enDcVf9eZ+DvcWvfu8mf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pwUAAFtDb250ZW50X1R5cGVzXS54bWxQSwECFAAKAAAAAACHTuJA&#10;AAAAAAAAAAAAAAAABgAAAAAAAAAAABAAAACJBAAAX3JlbHMvUEsBAhQAFAAAAAgAh07iQIoUZjzR&#10;AAAAlAEAAAsAAAAAAAAAAQAgAAAArQQAAF9yZWxzLy5yZWxzUEsBAhQACgAAAAAAh07iQAAAAAAA&#10;AAAAAAAAAAQAAAAAAAAAAAAQAAAAAAAAAGRycy9QSwECFAAUAAAACACHTuJAwTCyjtoAAAAKAQAA&#10;DwAAAAAAAAABACAAAAAiAAAAZHJzL2Rvd25yZXYueG1sUEsBAhQAFAAAAAgAh07iQNeEvJQ0AwAA&#10;JgkAAA4AAAAAAAAAAQAgAAAAKQEAAGRycy9lMm9Eb2MueG1sUEsFBgAAAAAGAAYAWQEAAM8GAAAA&#10;AA==&#10;" path="m0,1495425l523875,0,2152650,523875,1704975,1619250,361950,1619250,0,1495425xe">
                <v:path o:connectlocs="0,1381068;523875,0;2152650,483813;1704975,1495425;361950,1495425;0,1381068" o:connectangles="0,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2715260</wp:posOffset>
                </wp:positionH>
                <wp:positionV relativeFrom="paragraph">
                  <wp:posOffset>8255</wp:posOffset>
                </wp:positionV>
                <wp:extent cx="2647950" cy="1704975"/>
                <wp:effectExtent l="12700" t="12700" r="25400" b="15875"/>
                <wp:wrapNone/>
                <wp:docPr id="143" name="任意多边形 143"/>
                <wp:cNvGraphicFramePr/>
                <a:graphic xmlns:a="http://schemas.openxmlformats.org/drawingml/2006/main">
                  <a:graphicData uri="http://schemas.microsoft.com/office/word/2010/wordprocessingShape">
                    <wps:wsp>
                      <wps:cNvSpPr/>
                      <wps:spPr>
                        <a:xfrm>
                          <a:off x="3795395" y="961390"/>
                          <a:ext cx="2647950" cy="1704975"/>
                        </a:xfrm>
                        <a:custGeom>
                          <a:avLst/>
                          <a:gdLst>
                            <a:gd name="connisteX0" fmla="*/ 342900 w 2647950"/>
                            <a:gd name="connsiteY0" fmla="*/ 9525 h 1724025"/>
                            <a:gd name="connisteX1" fmla="*/ 0 w 2647950"/>
                            <a:gd name="connsiteY1" fmla="*/ 1000125 h 1724025"/>
                            <a:gd name="connisteX2" fmla="*/ 2638425 w 2647950"/>
                            <a:gd name="connsiteY2" fmla="*/ 1724025 h 1724025"/>
                            <a:gd name="connisteX3" fmla="*/ 2647950 w 2647950"/>
                            <a:gd name="connsiteY3" fmla="*/ 0 h 1724025"/>
                            <a:gd name="connisteX4" fmla="*/ 342900 w 2647950"/>
                            <a:gd name="connsiteY4" fmla="*/ 9525 h 17240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647950" h="1724025">
                              <a:moveTo>
                                <a:pt x="342900" y="9525"/>
                              </a:moveTo>
                              <a:lnTo>
                                <a:pt x="0" y="1000125"/>
                              </a:lnTo>
                              <a:lnTo>
                                <a:pt x="2638425" y="1724025"/>
                              </a:lnTo>
                              <a:lnTo>
                                <a:pt x="2647950" y="0"/>
                              </a:lnTo>
                              <a:lnTo>
                                <a:pt x="342900" y="952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3.8pt;margin-top:0.65pt;height:134.25pt;width:208.5pt;z-index:251738112;mso-width-relative:page;mso-height-relative:page;" filled="f" stroked="t" coordsize="2647950,1724025" o:gfxdata="UEsDBAoAAAAAAIdO4kAAAAAAAAAAAAAAAAAEAAAAZHJzL1BLAwQUAAAACACHTuJAGhKSZtkAAAAJ&#10;AQAADwAAAGRycy9kb3ducmV2LnhtbE2PQUvDQBCF74L/YRnBS7GbxpCmMZsiakAoHqztfZudJtHs&#10;bMhu2vrvHU96fHyPN98U64vtxQlH3zlSsJhHIJBqZzpqFOw+qrsMhA+ajO4doYJv9LAur68KnRt3&#10;pnc8bUMjeIR8rhW0IQy5lL5u0Wo/dwMSs6MbrQ4cx0aaUZ953PYyjqJUWt0RX2j1gE8t1l/bySrY&#10;fM5myeb42LyslthVr1P15p/3St3eLKIHEAEv4a8Mv/qsDiU7HdxExoteQRIvU64yuAfBPEsSzgcF&#10;cbrKQJaF/P9B+QNQSwMEFAAAAAgAh07iQBl9hAMZAwAAUAgAAA4AAABkcnMvZTJvRG9jLnhtbK1W&#10;y24TMRTdI/EPlpdIdB6ZJE3UpAuiskFQqUWCpePxZEby2JbtJumePXuWiJ9AFXwNRXwG1x5PYlqh&#10;BIksZuzxPfdx7sM5O9+2HK2ZNo0UM5ydpBgxQWXZiNUMv72+eH6KkbFElIRLwWb4lhl8Pn/65Gyj&#10;piyXteQl0wiUCDPdqBmurVXTJDG0Zi0xJ1IxAYeV1C2xsNWrpNRkA9pbnuRpOko2UpdKS8qMga+L&#10;7hAHjfoYhbKqGsoWkt60TNhOq2acWAjJ1I0yeO69rSpG7ZuqMswiPsMQqfVPMALrpXsm8zMyXWmi&#10;6oYGF8gxLjyIqSWNAKM7VQtiCbrRzSNVbUO1NLKyJ1S2SReIZwSiyNIH3FzVRDEfC1Bt1I508//U&#10;0tfrS42aEiqhGGAkSAsp/3F39/PDx/svn359/3r/7TNyR0DURpkpyF+pSx12BpYu6m2lW/eGeNB2&#10;hgfjyXAwGWJ0O8OTUTaYBJ7Z1iIK5/moAAlIAQWBbJwWk/HQGUj2muiNsS+Z9FrJ+pWxXaJKWHma&#10;y+AqlUI0xrJ3oK1qOeTuWYIGRT5JU7RBvaEAjjCmsex9jJkM8yGqUTbOizT33kAyH1nJIitHGIjF&#10;szRNs2Ns5JGNfDQ4LQB0MJQYFGI4HA0kfMdZoOqwpRiUHrZRRDaOzUuMeZwXqJJVXwek7kuDbkWo&#10;DVgh4oZZ6jtSSeNqMi4UqDq3DTXQFR6gXGEdAENCY3AWqvY4MOQoBuf/BAbaY7BvSGDiOMtAaAwu&#10;YsudksCdhoHpRiX3o9JiBKNS+1G5dBgyVcQ6yvsl2kTdXLtm7trHnbdyza6ll7R+Kviu9J64pAYf&#10;9lJcxNLQm+ByaJog20v0b+X1hh7p5PftC3H1cv27lw/TB/T7wfRXya5eH3rca6NcGtYVj2PFj68d&#10;PY7VaIQJedFw7hnkwpM2LFI3AAncoBXcXLBsFUxhI1YYEb6Cq5la7QvYSN6UDu6oNHq1fME1WhN3&#10;oflfIOcPMaWNXRBTd3L+aMchOOomeTe73Wopy1s/0v13uGh8KOFSdDdZvPfo/R+B+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AAAAAZHJz&#10;L1BLAQIUABQAAAAIAIdO4kAaEpJm2QAAAAkBAAAPAAAAAAAAAAEAIAAAACIAAABkcnMvZG93bnJl&#10;di54bWxQSwECFAAUAAAACACHTuJAGX2EAxkDAABQCAAADgAAAAAAAAABACAAAAAoAQAAZHJzL2Uy&#10;b0RvYy54bWxQSwUGAAAAAAYABgBZAQAAswYAAAAA&#10;" path="m342900,9525l0,1000125,2638425,1724025,2647950,0,342900,9525xe">
                <v:path o:connectlocs="342900,9419;0,989073;2638425,1704975;2647950,0;342900,9419" o:connectangles="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149860</wp:posOffset>
                </wp:positionH>
                <wp:positionV relativeFrom="paragraph">
                  <wp:posOffset>2212975</wp:posOffset>
                </wp:positionV>
                <wp:extent cx="702310" cy="453390"/>
                <wp:effectExtent l="0" t="0" r="0" b="0"/>
                <wp:wrapNone/>
                <wp:docPr id="34" name="文本框 34"/>
                <wp:cNvGraphicFramePr/>
                <a:graphic xmlns:a="http://schemas.openxmlformats.org/drawingml/2006/main">
                  <a:graphicData uri="http://schemas.microsoft.com/office/word/2010/wordprocessingShape">
                    <wps:wsp>
                      <wps:cNvSpPr txBox="1"/>
                      <wps:spPr>
                        <a:xfrm>
                          <a:off x="1363345" y="1632585"/>
                          <a:ext cx="702310" cy="453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97BC9C">
                            <w:pPr>
                              <w:rPr>
                                <w:rFonts w:hint="eastAsia" w:eastAsia="宋体"/>
                                <w:b/>
                                <w:bCs/>
                                <w:color w:val="auto"/>
                                <w:sz w:val="28"/>
                                <w:szCs w:val="28"/>
                                <w:lang w:val="en-US" w:eastAsia="zh-CN"/>
                              </w:rPr>
                            </w:pPr>
                            <w:r>
                              <w:rPr>
                                <w:rFonts w:hint="eastAsia" w:ascii="Arial" w:hAnsi="Arial" w:cs="Arial"/>
                                <w:b/>
                                <w:bCs/>
                                <w:i w:val="0"/>
                                <w:iCs w:val="0"/>
                                <w:caps w:val="0"/>
                                <w:color w:val="auto"/>
                                <w:spacing w:val="0"/>
                                <w:sz w:val="28"/>
                                <w:szCs w:val="28"/>
                                <w:shd w:val="clear" w:fill="FFFFFF"/>
                                <w:lang w:val="en-US" w:eastAsia="zh-CN"/>
                              </w:rPr>
                              <w:t>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pt;margin-top:174.25pt;height:35.7pt;width:55.3pt;z-index:251715584;mso-width-relative:page;mso-height-relative:page;" filled="f" stroked="f" coordsize="21600,21600" o:gfxdata="UEsDBAoAAAAAAIdO4kAAAAAAAAAAAAAAAAAEAAAAZHJzL1BLAwQUAAAACACHTuJAV3HU/9sAAAAK&#10;AQAADwAAAGRycy9kb3ducmV2LnhtbE2Py07DMBBF90j8gzVI7KjzapWmmVQoUoWEYNHSDbtJ7CZR&#10;/Qix+4Cvx13BcnSP7j1Trq9asbOc3GANQjyLgEnTWjGYDmH/sXnKgTlPRpCyRiJ8Swfr6v6upELY&#10;i9nK8853LJQYVxBC7/1YcO7aXmpyMztKE7KDnTT5cE4dFxNdQrlWPImiBdc0mLDQ0yjrXrbH3Ukj&#10;vNabd9o2ic5/VP3ydngev/afc8THhzhaAfPy6v9guOkHdaiCU2NPRjimEJJ0EUiENMvnwG5AmiXA&#10;GoQsXi6BVyX//0L1C1BLAwQUAAAACACHTuJAUjskUEkCAABzBAAADgAAAGRycy9lMm9Eb2MueG1s&#10;rVTBbtswDL0P2D8Iui9O4iRtgzhF1iDDgGItkA07K7IcG5BETVJiZx+w/cFOu+y+78p3jJKdNOh2&#10;6GEXmSIpku+R9Oy2UZLshXUV6IwOen1KhOaQV3qb0U8fV2+uKXGe6ZxJ0CKjB+Ho7fz1q1ltpmII&#10;JchcWIJBtJvWJqOl92aaJI6XQjHXAyM0Gguwinm82m2SW1ZjdCWTYb8/SWqwubHAhXOoXbZG2kW0&#10;LwkIRVFxsQS+U0L7NqoVknmE5MrKODqP1RaF4P6hKJzwRGYUkfp4YhKUN+FM5jM23Vpmyop3JbCX&#10;lPAMk2KVxqTnUEvmGdnZ6q9QquIWHBS+x0ElLZDICKIY9J9xsy6ZERELUu3MmXT3/8LyD/tHS6o8&#10;o+mIEs0Udvz44/vx5+/jr28EdUhQbdwU/dYGPX3zFhocm5PeoTLgbgqrwhcRkWBPJ2k6GlNyQHmS&#10;DsfX45Zq0XjC0eGqP0wH2ASODqNxmt7EViRPgYx1/p0ARYKQUYudjASz/b3zWBS6nlxCXg2rSsrY&#10;TalJndFJOu7HB2cLvpAaHwY4bdlB8s2m6TBuID8gRAvtlDjDVxUmv2fOPzKLY4H14uL4BzwKCZgE&#10;OomSEuzXf+mDP3YLrZTUOGYZdV92zApK5HuNfbwZjEZhLuNlNL4a4sVeWjaXFr1Td4CTPMAVNTyK&#10;wd/Lk1hYUJ9xvxYhK5qY5pg7o/4k3vl2+HE/uVgsohNOomH+Xq8ND6FbOhc7D0UVmQ40tdx07OEs&#10;xgZ0exOG/fIevZ7+Ff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V3HU/9sAAAAKAQAADwAAAAAA&#10;AAABACAAAAAiAAAAZHJzL2Rvd25yZXYueG1sUEsBAhQAFAAAAAgAh07iQFI7JFBJAgAAcwQAAA4A&#10;AAAAAAAAAQAgAAAAKgEAAGRycy9lMm9Eb2MueG1sUEsFBgAAAAAGAAYAWQEAAOUFAAAAAA==&#10;">
                <v:fill on="f" focussize="0,0"/>
                <v:stroke on="f" weight="0.5pt"/>
                <v:imagedata o:title=""/>
                <o:lock v:ext="edit" aspectratio="f"/>
                <v:textbox>
                  <w:txbxContent>
                    <w:p w14:paraId="0097BC9C">
                      <w:pPr>
                        <w:rPr>
                          <w:rFonts w:hint="eastAsia" w:eastAsia="宋体"/>
                          <w:b/>
                          <w:bCs/>
                          <w:color w:val="auto"/>
                          <w:sz w:val="28"/>
                          <w:szCs w:val="28"/>
                          <w:lang w:val="en-US" w:eastAsia="zh-CN"/>
                        </w:rPr>
                      </w:pPr>
                      <w:r>
                        <w:rPr>
                          <w:rFonts w:hint="eastAsia" w:ascii="Arial" w:hAnsi="Arial" w:cs="Arial"/>
                          <w:b/>
                          <w:bCs/>
                          <w:i w:val="0"/>
                          <w:iCs w:val="0"/>
                          <w:caps w:val="0"/>
                          <w:color w:val="auto"/>
                          <w:spacing w:val="0"/>
                          <w:sz w:val="28"/>
                          <w:szCs w:val="28"/>
                          <w:shd w:val="clear" w:fill="FFFFFF"/>
                          <w:lang w:val="en-US" w:eastAsia="zh-CN"/>
                        </w:rPr>
                        <w:t>厂房</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6150610</wp:posOffset>
                </wp:positionH>
                <wp:positionV relativeFrom="paragraph">
                  <wp:posOffset>3789045</wp:posOffset>
                </wp:positionV>
                <wp:extent cx="358775" cy="71755"/>
                <wp:effectExtent l="9525" t="9525" r="12700" b="13970"/>
                <wp:wrapNone/>
                <wp:docPr id="292"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84.3pt;margin-top:298.35pt;height:5.65pt;width:28.25pt;z-index:251699200;v-text-anchor:middle;mso-width-relative:page;mso-height-relative:page;" fillcolor="#FF0000" filled="t" stroked="t" coordsize="21600,21600" o:gfxdata="UEsDBAoAAAAAAIdO4kAAAAAAAAAAAAAAAAAEAAAAZHJzL1BLAwQUAAAACACHTuJApPEhQdsAAAAM&#10;AQAADwAAAGRycy9kb3ducmV2LnhtbE2PwWrDMBBE74X+g9hCb43kNHEc1+tgCoXSW51Q6E2xFNvE&#10;WhlLsZ2/r3Jqjss8Zt5mu9l0bNSDay0hRAsBTFNlVUs1wmH/8ZIAc16Skp0ljXDVDnb540MmU2Un&#10;+tZj6WsWSsilEqHxvk85d1WjjXQL22sK2ckORvpwDjVXg5xCuen4UoiYG9lSWGhkr98bXZ3Li0HY&#10;vK6mr6L4Hfen8jx/Fj8He10JxOenSLwB83r2/zDc9IM65MHpaC+kHOsQtnESBxRhvY03wG6EWK4j&#10;YEeEWCQCeJ7x+yfyP1BLAwQUAAAACACHTuJA2RxQSxMCAABKBAAADgAAAGRycy9lMm9Eb2MueG1s&#10;rVTNjtMwEL4j8Q6W7zRpV6W7UdM9bCkXBCstPMDUcRJL/sPjNu3TIHHjIXgcxGswdrpddrn0QA7O&#10;TDz+Zr5vxlneHoxmexlQOVvz6aTkTFrhGmW7mn/5vHlzzRlGsA1oZ2XNjxL57er1q+XgKzlzvdON&#10;DIxALFaDr3kfo6+KAkUvDeDEeWlps3XBQCQ3dEUTYCB0o4tZWb4tBhcaH5yQiPR1PW7yE2K4BNC1&#10;rRJy7cTOSBtH1CA1RKKEvfLIV7natpUifmpblJHpmhPTmFdKQvY2rcVqCVUXwPdKnEqAS0p4wcmA&#10;spT0DLWGCGwX1D9QRong0LVxIpwpRiJZEWIxLV9o89CDl5kLSY3+LDr+P1jxcX8fmGpqPruZcWbB&#10;UMt/f/vx6+d3NrtaJH0GjxWFPfj7cPKQzET20AaT3kSDHbKmx7Om8hCZoI9X8+vFYs6ZoK3FdDGf&#10;J8ji6awPGN9LZ1gyah6oY1lI2H/AOIY+hqRU6LRqNkrr7IRue6cD2wN1d7Mp6TmhPwvTlg006Tfl&#10;nLougGa2pVkh03jijbbLCZ8dwcuQU2VrwH6sICOkAqAyKsqkFlS9hOadbVg8elLW0pXiqRojG860&#10;pBuYrBwZQelLIkk8bUnD1JexE8nauuZInRxolInT1x0ESgRW9I6mXcTw6NzFcfp3PqiuJ8WnWbIE&#10;QSOWW3O6DmmG//ZzyqdfwOo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PEhQdsAAAAMAQAADwAA&#10;AAAAAAABACAAAAAiAAAAZHJzL2Rvd25yZXYueG1sUEsBAhQAFAAAAAgAh07iQNkcUEsTAgAASgQA&#10;AA4AAAAAAAAAAQAgAAAAKgEAAGRycy9lMm9Eb2MueG1sUEsFBgAAAAAGAAYAWQEAAK8FAAAAAA==&#10;">
                <v:fill on="t" focussize="0,0"/>
                <v:stroke weight="1.5pt" color="#FF0000" joinstyle="miter"/>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5770880</wp:posOffset>
                </wp:positionH>
                <wp:positionV relativeFrom="paragraph">
                  <wp:posOffset>3869690</wp:posOffset>
                </wp:positionV>
                <wp:extent cx="1038860" cy="257175"/>
                <wp:effectExtent l="0" t="0" r="0" b="0"/>
                <wp:wrapNone/>
                <wp:docPr id="38" name="文本框 241"/>
                <wp:cNvGraphicFramePr/>
                <a:graphic xmlns:a="http://schemas.openxmlformats.org/drawingml/2006/main">
                  <a:graphicData uri="http://schemas.microsoft.com/office/word/2010/wordprocessingShape">
                    <wps:wsp>
                      <wps:cNvSpPr txBox="1"/>
                      <wps:spPr>
                        <a:xfrm>
                          <a:off x="0" y="0"/>
                          <a:ext cx="1038860" cy="257175"/>
                        </a:xfrm>
                        <a:prstGeom prst="rect">
                          <a:avLst/>
                        </a:prstGeom>
                        <a:noFill/>
                        <a:ln w="6350">
                          <a:noFill/>
                        </a:ln>
                      </wps:spPr>
                      <wps:txbx>
                        <w:txbxContent>
                          <w:p w14:paraId="70076F13">
                            <w:pPr>
                              <w:ind w:left="210" w:hanging="210" w:hangingChars="100"/>
                            </w:pPr>
                            <w:r>
                              <w:rPr>
                                <w:rFonts w:hint="eastAsia"/>
                                <w:lang w:val="en-US" w:eastAsia="zh-CN"/>
                              </w:rPr>
                              <w:t>0m20m40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454.4pt;margin-top:304.7pt;height:20.25pt;width:81.8pt;z-index:251696128;mso-width-relative:page;mso-height-relative:page;" filled="f" stroked="f" coordsize="21600,21600" o:gfxdata="UEsDBAoAAAAAAIdO4kAAAAAAAAAAAAAAAAAEAAAAZHJzL1BLAwQUAAAACACHTuJActhP7NwAAAAM&#10;AQAADwAAAGRycy9kb3ducmV2LnhtbE2PzU7DMBCE70i8g7VI3KjdqJQkxKlQpAoJwaGlF26beJtE&#10;xHaI3R94erYnuO3Ojma+LVZnO4gjTaH3TsN8pkCQa7zpXath976+S0GEiM7g4B1p+KYAq/L6qsDc&#10;+JPb0HEbW8EhLuSooYtxzKUMTUcWw8yP5Pi295PFyOvUSjPhicPtIBOlltJi77ihw5GqjprP7cFq&#10;eKnWb7ipE5v+DNXz6/5p/Np93Gt9ezNXjyAineOfGS74jA4lM9X+4EwQg4ZMpYweNSxVtgBxcaiH&#10;hKeapUWWgSwL+f+J8hdQSwMEFAAAAAgAh07iQOPOrZbBAQAAaAMAAA4AAABkcnMvZTJvRG9jLnht&#10;bK1TS44TMRDdI3EHy3vSnYRkolackVA0bBAgDXMAx22nLfmHy0l3LgA3YMWGPefKOSi7Mxk0bGbB&#10;xm3X51W9V9Xr28EacpQRtHeMTic1JdIJ32q3Z/Thy92bFSWQuGu58U4yepJAbzevX6370MiZ77xp&#10;ZSQI4qDpA6NdSqGpKhCdtBwmPkiHTuWj5QmfcV+1kfeIbk01q+tl1fvYhuiFBEDrdnTSC2J8CaBX&#10;Sgu59eJgpUsjapSGJ6QEnQ5AN6VbpaRIn5QCmYhhFJmmcmIRvO/yWW3WvNlHHjotLi3wl7TwjJPl&#10;2mHRK9SWJ04OUf8DZbWIHrxKE+FtNRIpiiCLaf1Mm/uOB1m4oNQQrqLD/4MVH4+fI9Eto3Ocu+MW&#10;J37+8f388/f51zcyezvNCvUBGgy8Dxiahnd+wL15tAMaM/FBRZu/SImgH/U9XfWVQyIiJ9Xz1WqJ&#10;LoG+2eJmerPIMNVTdoiQ3ktvSb4wGnF+RVZ+/ABpDH0MycWcv9PGlBkaR3pGl/NFXRKuHgQ3Dmtk&#10;DmOv+ZaG3XAhtvPtCXn1uAOMwtcDj5KSQ4h632EHhWdJxgGUVi/Lkif897uUePpBN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cthP7NwAAAAMAQAADwAAAAAAAAABACAAAAAiAAAAZHJzL2Rvd25y&#10;ZXYueG1sUEsBAhQAFAAAAAgAh07iQOPOrZbBAQAAaAMAAA4AAAAAAAAAAQAgAAAAKwEAAGRycy9l&#10;Mm9Eb2MueG1sUEsFBgAAAAAGAAYAWQEAAF4FAAAAAA==&#10;">
                <v:fill on="f" focussize="0,0"/>
                <v:stroke on="f" weight="0.5pt"/>
                <v:imagedata o:title=""/>
                <o:lock v:ext="edit" aspectratio="f"/>
                <v:textbox>
                  <w:txbxContent>
                    <w:p w14:paraId="70076F13">
                      <w:pPr>
                        <w:ind w:left="210" w:hanging="210" w:hangingChars="100"/>
                      </w:pPr>
                      <w:r>
                        <w:rPr>
                          <w:rFonts w:hint="eastAsia"/>
                          <w:lang w:val="en-US" w:eastAsia="zh-CN"/>
                        </w:rPr>
                        <w:t>0m20m40</w:t>
                      </w:r>
                      <w:r>
                        <w:rPr>
                          <w:rFonts w:hint="eastAsia"/>
                        </w:rPr>
                        <w:t>m</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5788025</wp:posOffset>
                </wp:positionH>
                <wp:positionV relativeFrom="paragraph">
                  <wp:posOffset>3789045</wp:posOffset>
                </wp:positionV>
                <wp:extent cx="358775" cy="71755"/>
                <wp:effectExtent l="9525" t="9525" r="12700" b="13970"/>
                <wp:wrapNone/>
                <wp:docPr id="291"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55.75pt;margin-top:298.35pt;height:5.65pt;width:28.25pt;z-index:251698176;v-text-anchor:middle;mso-width-relative:page;mso-height-relative:page;" fillcolor="#000000" filled="t" stroked="t" coordsize="21600,21600" o:gfxdata="UEsDBAoAAAAAAIdO4kAAAAAAAAAAAAAAAAAEAAAAZHJzL1BLAwQUAAAACACHTuJAijF0itoAAAAL&#10;AQAADwAAAGRycy9kb3ducmV2LnhtbE2PTU/DMAyG70j8h8hI3FhSpHVrqbsDaDc40H2IY9qYtqJJ&#10;qibdBr8ec2I3W370+nmLzcUO4kRT6L1DSBYKBLnGm961CPvd9mENIkTtjB68I4RvCrApb28KnRt/&#10;du90qmIrOMSFXCN0MY65lKHpyOqw8CM5vn36yerI69RKM+kzh9tBPiqVSqt7xx86PdJzR81XNVsE&#10;GcbD/tXUq+owH7e7j+NPyN5eEO/vEvUEItIl/sPwp8/qULJT7WdnghgQsiRZMoqwzNIVCCaydM3t&#10;aoRU8SDLQl53KH8BUEsDBBQAAAAIAIdO4kCdWi1YEQIAAEoEAAAOAAAAZHJzL2Uyb0RvYy54bWyt&#10;VEtu2zAQ3RfoHQjua9kOXCdC5CzippuiDZD2AGOSkgjw1yFt2acp0F0P0eMUvUaHlOM06caLakHN&#10;iMM3894MdX2zt4btFEbtXcNnkylnygkvtesa/uXz3ZtLzmICJ8F4pxp+UJHfrF6/uh5Crea+90Yq&#10;ZATiYj2EhvcphbqqouiVhTjxQTnabD1aSORiV0mEgdCtqebT6dtq8CgDeqFipK/rcZMfEfEcQN+2&#10;Wqi1F1urXBpRURlIRCn2OkS+KtW2rRLpU9tGlZhpODFNZaUkZG/yWq2uoe4QQq/FsQQ4p4QXnCxo&#10;R0lPUGtIwLao/4GyWqCPvk0T4W01EimKEIvZ9IU2Dz0EVbiQ1DGcRI//D1Z83N0j07Lh86sZZw4s&#10;tfz3tx+/fn5n84tl1mcIsaawh3CPRy+SmcnuW7T5TTTYvmh6OGmq9okJ+nixuFwuF5wJ2lrOlotF&#10;hqyezgaM6b3ylmWj4UgdK0LC7kNMY+hjSE4VvdHyThtTHOw2twbZDnJ3y3NEfxZmHBto0q+mC+q6&#10;AJrZlmaFTBuId3RdSfjsSDwPOVe2htiPFRSEXADUVieV1YK6VyDfOcnSIZCyjq4Uz9VYJTkzim5g&#10;tkpkAm3OiSTxjCMNc1/GTmRr4+WBOjnQKBOnr1tASgRO9J6mXSR8dG7TOP3bgLrrSfFZkSxD0IiV&#10;1hyvQ57hv/2S8ukXsPo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jF0itoAAAALAQAADwAAAAAA&#10;AAABACAAAAAiAAAAZHJzL2Rvd25yZXYueG1sUEsBAhQAFAAAAAgAh07iQJ1aLVgRAgAASgQAAA4A&#10;AAAAAAAAAQAgAAAAKQEAAGRycy9lMm9Eb2MueG1sUEsFBgAAAAAGAAYAWQEAAKwFAAAAAA==&#10;">
                <v:fill on="t" focussize="0,0"/>
                <v:stroke weight="1.5pt" color="#000000" joinstyle="miter"/>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5751195</wp:posOffset>
                </wp:positionH>
                <wp:positionV relativeFrom="paragraph">
                  <wp:posOffset>3371850</wp:posOffset>
                </wp:positionV>
                <wp:extent cx="662305" cy="281305"/>
                <wp:effectExtent l="0" t="0" r="0" b="0"/>
                <wp:wrapNone/>
                <wp:docPr id="41" name="文本框 100"/>
                <wp:cNvGraphicFramePr/>
                <a:graphic xmlns:a="http://schemas.openxmlformats.org/drawingml/2006/main">
                  <a:graphicData uri="http://schemas.microsoft.com/office/word/2010/wordprocessingShape">
                    <wps:wsp>
                      <wps:cNvSpPr txBox="1"/>
                      <wps:spPr>
                        <a:xfrm>
                          <a:off x="0" y="0"/>
                          <a:ext cx="662305" cy="281305"/>
                        </a:xfrm>
                        <a:prstGeom prst="rect">
                          <a:avLst/>
                        </a:prstGeom>
                        <a:noFill/>
                        <a:ln w="6350">
                          <a:noFill/>
                        </a:ln>
                      </wps:spPr>
                      <wps:txbx>
                        <w:txbxContent>
                          <w:p w14:paraId="04B81D2E">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452.85pt;margin-top:265.5pt;height:22.15pt;width:52.15pt;z-index:251697152;mso-width-relative:page;mso-height-relative:page;" filled="f" stroked="f" coordsize="21600,21600" o:gfxdata="UEsDBAoAAAAAAIdO4kAAAAAAAAAAAAAAAAAEAAAAZHJzL1BLAwQUAAAACACHTuJAdS6yB9wAAAAM&#10;AQAADwAAAGRycy9kb3ducmV2LnhtbE2PzU7DMBCE70i8g7VI3KidVqFtGqdCkSokBIeWXrht4m0S&#10;Edshdn/g6dme4La7M5r9Jl9fbC9ONIbOOw3JRIEgV3vTuUbD/n3zsAARIjqDvXek4ZsCrIvbmxwz&#10;489uS6ddbASHuJChhjbGIZMy1C1ZDBM/kGPt4EeLkdexkWbEM4fbXk6VepQWO8cfWhyobKn+3B2t&#10;hpdy84bbamoXP335/Hp4Gr72H6nW93eJWoGIdIl/ZrjiMzoUzFT5ozNB9BqWKp2zVUM6S7jU1aES&#10;xVPFp3k6A1nk8n+J4hdQSwMEFAAAAAgAh07iQLPzV9G9AQAAZwMAAA4AAABkcnMvZTJvRG9jLnht&#10;bK1TS44TMRDdI3EHy3vS3RkmGrXSGQlFwwYB0sABHHc5bck/XE66cwG4ASs27DlXzkHZCQkaNrNg&#10;4y7X51W9V+7l/WQN20NE7V3Hm1nNGTjpe+22Hf/86eHVHWeYhOuF8Q46fgDk96uXL5ZjaGHuB296&#10;iIxAHLZj6PiQUmirCuUAVuDMB3AUVD5akegat1UfxUjo1lTzul5Uo499iF4CInnXpyA/I8bnAHql&#10;tIS1lzsLLp1QIxiRiBIOOiBflWmVApk+KIWQmOk4MU3lpCZkb/JZrZai3UYRBi3PI4jnjPCEkxXa&#10;UdML1FokwXZR/wNltYwevUoz6W11IlIUIRZN/USbx0EEKFxIagwX0fH/wcr3+4+R6b7jrxvOnLC0&#10;8eP3b8cfv44/v7KmLgqNAVtKfAyUmqY3fqJ3k5XLfiRnJj6paPOXKDGKk76Hi74wJSbJuVjMb+pb&#10;ziSF5ndNtgmluhaHiOkteMuy0fFI6yuqiv07TKfUPym5l/MP2piyQuPYSA1ubutScIkQuHHU4zpq&#10;ttK0mc7zb3x/IFojPYGO45ediMDZLkS9HWiCQrMUk/5l1PNbyQv++15aXP+P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1LrIH3AAAAAwBAAAPAAAAAAAAAAEAIAAAACIAAABkcnMvZG93bnJldi54&#10;bWxQSwECFAAUAAAACACHTuJAs/NX0b0BAABnAwAADgAAAAAAAAABACAAAAArAQAAZHJzL2Uyb0Rv&#10;Yy54bWxQSwUGAAAAAAYABgBZAQAAWgUAAAAA&#10;">
                <v:fill on="f" focussize="0,0"/>
                <v:stroke on="f" weight="0.5pt"/>
                <v:imagedata o:title=""/>
                <o:lock v:ext="edit" aspectratio="f"/>
                <v:textbox>
                  <w:txbxContent>
                    <w:p w14:paraId="04B81D2E">
                      <w:r>
                        <w:rPr>
                          <w:rFonts w:hint="eastAsia"/>
                        </w:rPr>
                        <w:t>比例尺：</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7367270</wp:posOffset>
                </wp:positionH>
                <wp:positionV relativeFrom="paragraph">
                  <wp:posOffset>3672205</wp:posOffset>
                </wp:positionV>
                <wp:extent cx="983615" cy="254000"/>
                <wp:effectExtent l="0" t="0" r="0" b="0"/>
                <wp:wrapNone/>
                <wp:docPr id="65" name="文本框 65"/>
                <wp:cNvGraphicFramePr/>
                <a:graphic xmlns:a="http://schemas.openxmlformats.org/drawingml/2006/main">
                  <a:graphicData uri="http://schemas.microsoft.com/office/word/2010/wordprocessingShape">
                    <wps:wsp>
                      <wps:cNvSpPr txBox="1"/>
                      <wps:spPr>
                        <a:xfrm>
                          <a:off x="8532495" y="4718685"/>
                          <a:ext cx="98361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7C5AC2">
                            <w:pPr>
                              <w:rPr>
                                <w:rFonts w:hint="default" w:eastAsia="宋体"/>
                                <w:sz w:val="18"/>
                                <w:szCs w:val="18"/>
                                <w:lang w:val="en-US" w:eastAsia="zh-CN"/>
                              </w:rPr>
                            </w:pPr>
                            <w:r>
                              <w:rPr>
                                <w:rFonts w:hint="eastAsia"/>
                                <w:sz w:val="21"/>
                                <w:szCs w:val="21"/>
                                <w:lang w:val="en-US" w:eastAsia="zh-CN"/>
                              </w:rPr>
                              <w:t>高噪声设备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0.1pt;margin-top:289.15pt;height:20pt;width:77.45pt;z-index:251711488;mso-width-relative:page;mso-height-relative:page;" filled="f" stroked="f" coordsize="21600,21600" o:gfxdata="UEsDBAoAAAAAAIdO4kAAAAAAAAAAAAAAAAAEAAAAZHJzL1BLAwQUAAAACACHTuJAxHBvztwAAAAN&#10;AQAADwAAAGRycy9kb3ducmV2LnhtbE2Py07DMBBF90j8gzVI7KjjVAlRiFOhSBUSgkVLN+yceJpE&#10;2OMQuw/4etwVXd6ZoztnqtXZGnbE2Y+OJIhFAgypc3qkXsLuY/1QAPNBkVbGEUr4QQ+r+vamUqV2&#10;J9rgcRt6FkvIl0rCEMJUcu67Aa3yCzchxd3ezVaFGOee61mdYrk1PE2SnFs1UrwwqAmbAbuv7cFK&#10;eG3W72rTprb4Nc3L2/55+t59ZlLe34nkCVjAc/iH4aIf1aGOTq07kPbMxCzyJI2shOyxWAK7IEuR&#10;CWCthFzEEa8rfv1F/QdQSwMEFAAAAAgAh07iQP4eZ3BKAgAAcwQAAA4AAABkcnMvZTJvRG9jLnht&#10;bK1Uy24TMRTdI/EPlvd0JmmSJlEnVWgUhFTRSgGxdjyezkh+YTudKR8Af8CKDXu+q9/BsSdJq8Ki&#10;CzaTa9/rc33OPc75RackuRPON0YXdHCSUyI0N2Wjbwv66eP6zZQSH5gumTRaFPReeHqxeP3qvLVz&#10;MTS1kaVwBCDaz1tb0DoEO88yz2uhmD8xVmgkK+MUC1i626x0rAW6ktkwzydZa1xpneHCe+yu+iTd&#10;I7qXAJqqarhYGb5TQoce1QnJAij5urGeLtJtq0rwcF1VXgQiCwqmIX3RBPE2frPFOZvfOmbrhu+v&#10;wF5yhWecFGs0mh6hViwwsnPNX1Cq4c54U4UTblTWE0mKgMUgf6bNpmZWJC6Q2tuj6P7/wfIPdzeO&#10;NGVBJ2NKNFOY+MOP7w8/fz/8+kawB4Fa6+eo21hUhu6t6WCbw77HZuTdVU7FXzAiyE/Hp8PRDIj3&#10;BR2dDaaTaUJic9EFwlEwm55OBshzFAzHozxPo8gegazz4Z0wisSgoA6TTAKzuysfcCmUHkpiX23W&#10;jZRpmlKTFnROx3k6cMzghNQ4GOn0145R6LbdnuPWlPeg6EzvEm/5ukHzK+bDDXOwBUyDhxOu8amk&#10;QROzjyipjfv6r/1Yj2khS0kLmxXUf9kxJyiR7zXmOBuMRtGXaTEanw2xcE8z26cZvVOXBk4e4Ila&#10;nsJYH+QhrJxRn/G+lrErUkxz9C5oOISXoTc/3icXy2UqghMtC1d6Y3mE7uVc7oKpmqR0lKnXZq8e&#10;vJgGsH830exP16nq8b9i8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EcG/O3AAAAA0BAAAPAAAA&#10;AAAAAAEAIAAAACIAAABkcnMvZG93bnJldi54bWxQSwECFAAUAAAACACHTuJA/h5ncEoCAABzBAAA&#10;DgAAAAAAAAABACAAAAArAQAAZHJzL2Uyb0RvYy54bWxQSwUGAAAAAAYABgBZAQAA5wUAAAAA&#10;">
                <v:fill on="f" focussize="0,0"/>
                <v:stroke on="f" weight="0.5pt"/>
                <v:imagedata o:title=""/>
                <o:lock v:ext="edit" aspectratio="f"/>
                <v:textbox>
                  <w:txbxContent>
                    <w:p w14:paraId="307C5AC2">
                      <w:pPr>
                        <w:rPr>
                          <w:rFonts w:hint="default" w:eastAsia="宋体"/>
                          <w:sz w:val="18"/>
                          <w:szCs w:val="18"/>
                          <w:lang w:val="en-US" w:eastAsia="zh-CN"/>
                        </w:rPr>
                      </w:pPr>
                      <w:r>
                        <w:rPr>
                          <w:rFonts w:hint="eastAsia"/>
                          <w:sz w:val="21"/>
                          <w:szCs w:val="21"/>
                          <w:lang w:val="en-US" w:eastAsia="zh-CN"/>
                        </w:rPr>
                        <w:t>高噪声设备</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7346950</wp:posOffset>
                </wp:positionH>
                <wp:positionV relativeFrom="paragraph">
                  <wp:posOffset>3275965</wp:posOffset>
                </wp:positionV>
                <wp:extent cx="857250" cy="328295"/>
                <wp:effectExtent l="0" t="0" r="0" b="0"/>
                <wp:wrapNone/>
                <wp:docPr id="64" name="文本框 64"/>
                <wp:cNvGraphicFramePr/>
                <a:graphic xmlns:a="http://schemas.openxmlformats.org/drawingml/2006/main">
                  <a:graphicData uri="http://schemas.microsoft.com/office/word/2010/wordprocessingShape">
                    <wps:wsp>
                      <wps:cNvSpPr txBox="1"/>
                      <wps:spPr>
                        <a:xfrm>
                          <a:off x="8575040" y="4248150"/>
                          <a:ext cx="857250" cy="328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AB0110">
                            <w:pPr>
                              <w:rPr>
                                <w:rFonts w:hint="eastAsia"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5pt;margin-top:257.95pt;height:25.85pt;width:67.5pt;z-index:251710464;mso-width-relative:page;mso-height-relative:page;" filled="f" stroked="f" coordsize="21600,21600" o:gfxdata="UEsDBAoAAAAAAIdO4kAAAAAAAAAAAAAAAAAEAAAAZHJzL1BLAwQUAAAACACHTuJAWVGmpdwAAAAN&#10;AQAADwAAAGRycy9kb3ducmV2LnhtbE2PzU7DMBCE70i8g7VI3KiTSEnbEKdCkSokRA8tvXBz4m0S&#10;Ea9D7P7A07M9lePMjma/KVYXO4gTTr53pCCeRSCQGmd6ahXsP9ZPCxA+aDJ6cIQKftDDqry/K3Ru&#10;3Jm2eNqFVnAJ+Vwr6EIYcyl906HVfuZGJL4d3GR1YDm10kz6zOV2kEkUZdLqnvhDp0esOmy+dker&#10;4K1ab/S2Tuzid6he3w8v4/f+M1Xq8SGOnkEEvIRbGK74jA4lM9XuSMaLgXWcznlMUJDG6RLENZIs&#10;E7ZqtrJ5BrIs5P8V5R9QSwMEFAAAAAgAh07iQO8E1eFCAgAAcwQAAA4AAABkcnMvZTJvRG9jLnht&#10;bK1UwW7UMBC9I/EPlu80u+lu2a6arZZWRUgVrVQQZ6/jNJFsj7G9TcoHwB9w4sKd7+p38Jxk21I4&#10;9MDFGc+M3sx7M87RcWc0u1E+NGQLPt2bcKaspLKx1wX/+OHs1YKzEIUthSarCn6rAj9evXxx1Lql&#10;yqkmXSrPAGLDsnUFr2N0yywLslZGhD1yyiJYkTci4uqvs9KLFuhGZ/lkcpC15EvnSaoQ4D0dgnxE&#10;9M8BpKpqpDoluTXKxgHVKy0iKIW6cYGv+m6rSsl4UVVBRaYLDqaxP1EE9iad2epILK+9cHUjxxbE&#10;c1p4wsmIxqLoPdSpiIJtffMXlGmkp0BV3JNksoFIrwhYTCdPtLmqhVM9F0gd3L3o4f/Byvc3l541&#10;ZcEPZpxZYTDxu+/f7n78uvv5lcEHgVoXlsi7csiM3RvqsDY7f4Az8e4qb9IXjBjii/nr+WQGkW8L&#10;Pstni+l8lFp1kckhIYePSSTs54v8cJ4Qswcg50N8q8iwZBTcY5K9wOLmPMQhdZeS6lo6a7Tup6kt&#10;a0FnH/B/RACuLWokOkPbyYrdphs5bqi8BUVPw5YEJ88aFD8XIV4Kj7VAv3g48QJHpQlFaLQ4q8l/&#10;+Zc/5WNaiHLWYs0KHj5vhVec6XcWczyczpJMsb/M5q9zXPzjyOZxxG7NCWGTp3iiTvZmyo96Z1ae&#10;zCe8r3WqipCwErULHnfmSRyWH+9TqvW6T8ImOhHP7ZWTCXoQbb2NVDW90kmmQZtRPexiP6vx3aRl&#10;f3zvsx7+Fa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WVGmpdwAAAANAQAADwAAAAAAAAABACAA&#10;AAAiAAAAZHJzL2Rvd25yZXYueG1sUEsBAhQAFAAAAAgAh07iQO8E1eFCAgAAcwQAAA4AAAAAAAAA&#10;AQAgAAAAKwEAAGRycy9lMm9Eb2MueG1sUEsFBgAAAAAGAAYAWQEAAN8FAAAAAA==&#10;">
                <v:fill on="f" focussize="0,0"/>
                <v:stroke on="f" weight="0.5pt"/>
                <v:imagedata o:title=""/>
                <o:lock v:ext="edit" aspectratio="f"/>
                <v:textbox>
                  <w:txbxContent>
                    <w:p w14:paraId="7FAB0110">
                      <w:pPr>
                        <w:rPr>
                          <w:rFonts w:hint="eastAsia" w:eastAsia="宋体"/>
                          <w:lang w:val="en-US" w:eastAsia="zh-CN"/>
                        </w:rPr>
                      </w:pPr>
                      <w:r>
                        <w:rPr>
                          <w:rFonts w:hint="eastAsia"/>
                          <w:lang w:val="en-US" w:eastAsia="zh-CN"/>
                        </w:rPr>
                        <w:t>本项目位置</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6838950</wp:posOffset>
                </wp:positionH>
                <wp:positionV relativeFrom="paragraph">
                  <wp:posOffset>3286760</wp:posOffset>
                </wp:positionV>
                <wp:extent cx="497205" cy="211455"/>
                <wp:effectExtent l="12700" t="12700" r="23495" b="23495"/>
                <wp:wrapNone/>
                <wp:docPr id="24" name="矩形 24"/>
                <wp:cNvGraphicFramePr/>
                <a:graphic xmlns:a="http://schemas.openxmlformats.org/drawingml/2006/main">
                  <a:graphicData uri="http://schemas.microsoft.com/office/word/2010/wordprocessingShape">
                    <wps:wsp>
                      <wps:cNvSpPr/>
                      <wps:spPr>
                        <a:xfrm>
                          <a:off x="7887335" y="4269740"/>
                          <a:ext cx="497205" cy="2114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5pt;margin-top:258.8pt;height:16.65pt;width:39.15pt;z-index:251708416;v-text-anchor:middle;mso-width-relative:page;mso-height-relative:page;" filled="f" stroked="t" coordsize="21600,21600" o:gfxdata="UEsDBAoAAAAAAIdO4kAAAAAAAAAAAAAAAAAEAAAAZHJzL1BLAwQUAAAACACHTuJAthh3GNsAAAAN&#10;AQAADwAAAGRycy9kb3ducmV2LnhtbE2PwU7DMBBE70j8g7VIXBC1Q5WkhDiVqEQPHJAoXLg58ZJE&#10;jddR7DTl79me4Dizo7cz5fbsBnHCKfSeNCQrBQKp8banVsPnx8v9BkSIhqwZPKGGHwywra6vSlNY&#10;v9A7ng6xFQyhUBgNXYxjIWVoOnQmrPyIxLdvPzkTWU6ttJNZGO4G+aBUJp3piT90ZsRdh83xMDsN&#10;9f5r2m2e1/s432WMPrav+LZofXuTqCcQEc/xLwyX+lwdKu5U+5lsEANrlec8JmpIkzwDcYkkaboG&#10;UbOVqkeQVSn/r6h+AVBLAwQUAAAACACHTuJAPGVLTmwCAADBBAAADgAAAGRycy9lMm9Eb2MueG1s&#10;rVRLbtswEN0X6B0I7hvJjhwnRuTAsOGiQNAYSIuuaYqyBPBXkracXqZAdz1Ej1P0Gn2klE/TLrKo&#10;F/SQ8/hm5nFGl1dHJclBON8aXdLRSU6J0NxUrd6V9OOH9ZtzSnxgumLSaFHSO+Hp1fz1q8vOzsTY&#10;NEZWwhGQaD/rbEmbEOwsyzxvhGL+xFih4ayNUyxg63ZZ5VgHdiWzcZ6fZZ1xlXWGC+9xuuqddGB0&#10;LyE0dd1ysTJ8r4QOPasTkgWU5JvWejpP2da14OGmrr0IRJYUlYa0IgjsbVyz+SWb7RyzTcuHFNhL&#10;UnhWk2KtRtAHqhULjOxd+xeVarkz3tThhBuV9YUkRVDFKH+mzW3DrEi1QGpvH0T3/4+Wvz9sHGmr&#10;ko4LSjRTePFfX7///PGN4ADqdNbPALq1GzfsPMxY6rF2Kv6jCHIs6fT8fHp6OqHkrqTF+OxiWgzq&#10;imMgHIDiYjrO4ecAjEejYjKJ/NkjkXU+vBVGkWiU1OHxkqbscO1DD72HxLjarFspcc5mUpMOpJMi&#10;x7tyhq6s0Q0wlUVlXu8oYXKHdufBJUpvZFvF6/G2d7vtUjpyYGiS9TrHb8jsD1iMvWK+6XHJNcCk&#10;Rh1RqF6aaG1NdQdhnek7zlu+bnH/mvmwYQ4thkQxhOEGSy0NsjeDRUlj3Jd/nUc8Xh5eSjq0LCr7&#10;vGdOUCLfafTExaiA5iSkTTGB2pS4p57tU4/eq6VBwSOMu+XJjPgg783aGfUJs7qIUeFimiN2r+Gw&#10;WYZ+lDDtXCwWCYa+tixc61vLI3n/Uot9MHWbHvFRnUE0dHZqg2EK4+g83SfU45dn/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2GHcY2wAAAA0BAAAPAAAAAAAAAAEAIAAAACIAAABkcnMvZG93bnJl&#10;di54bWxQSwECFAAUAAAACACHTuJAPGVLTmwCAADBBAAADgAAAAAAAAABACAAAAAqAQAAZHJzL2Uy&#10;b0RvYy54bWxQSwUGAAAAAAYABgBZAQAACAYAAAAA&#10;">
                <v:fill on="f" focussize="0,0"/>
                <v:stroke weight="2pt" color="#FF0000 [2404]"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6838950</wp:posOffset>
                </wp:positionH>
                <wp:positionV relativeFrom="paragraph">
                  <wp:posOffset>3699510</wp:posOffset>
                </wp:positionV>
                <wp:extent cx="507365" cy="201930"/>
                <wp:effectExtent l="12700" t="12700" r="13335" b="13970"/>
                <wp:wrapNone/>
                <wp:docPr id="63" name="矩形 63"/>
                <wp:cNvGraphicFramePr/>
                <a:graphic xmlns:a="http://schemas.openxmlformats.org/drawingml/2006/main">
                  <a:graphicData uri="http://schemas.microsoft.com/office/word/2010/wordprocessingShape">
                    <wps:wsp>
                      <wps:cNvSpPr/>
                      <wps:spPr>
                        <a:xfrm>
                          <a:off x="7887335" y="4819650"/>
                          <a:ext cx="507365" cy="20193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5pt;margin-top:291.3pt;height:15.9pt;width:39.95pt;z-index:251709440;v-text-anchor:middle;mso-width-relative:page;mso-height-relative:page;" filled="f" stroked="t" coordsize="21600,21600" o:gfxdata="UEsDBAoAAAAAAIdO4kAAAAAAAAAAAAAAAAAEAAAAZHJzL1BLAwQUAAAACACHTuJAhYyQHdoAAAAN&#10;AQAADwAAAGRycy9kb3ducmV2LnhtbE2PzW7CMBCE75X6DtZW6q3YpiGkIQ5SkTggcQH6ACZekoh4&#10;Hdnmp336mlN7HM1o5ptqebcDu6IPvSMFciKAITXO9NQq+Dqs3wpgIWoyenCECr4xwLJ+fqp0adyN&#10;dnjdx5alEgqlVtDFOJach6ZDq8PEjUjJOzlvdUzSt9x4fUvlduBTIXJudU9podMjrjpszvuLVTCa&#10;n/Nqt91m3r5ng1wXm0+JG6VeX6RYAIt4j39heOAndKgT09FdyAQ2JC3m83QmKpgV0xzYIyJn+Qew&#10;o4JcZhnwuuL/X9S/UEsDBBQAAAAIAIdO4kCr0vQTaQIAAMEEAAAOAAAAZHJzL2Uyb0RvYy54bWyt&#10;VEtu2zAQ3RfoHQjuG9nxN0bkwIjhokDQBEiLrmmKsgjwV5K2nF6mQHc9RI9T9Bp9pJRP0y6yqBf0&#10;jGb0hu/NjM4vjlqRg/BBWlPS4cmAEmG4raTZlfTjh82bOSUhMlMxZY0o6Z0I9GL5+tV56xbi1DZW&#10;VcITgJiwaF1JmxjdoigCb4Rm4cQ6YRCsrdcswvW7ovKsBbpWxelgMC1a6yvnLRch4Om6C9Ie0b8E&#10;0Na15GJt+V4LEztULxSLoBQa6QJd5tvWteDxuq6DiESVFExjPlEE9jadxfKcLXaeuUby/grsJVd4&#10;xkkzaVD0AWrNIiN7L/+C0pJ7G2wdT7jVRUckKwIWw8EzbW4b5kTmAqmDexA9/D9Y/v5w44msSjod&#10;UWKYRsd/ff3+88c3ggdQp3VhgaRbd+N7L8BMVI+11+kfJMixpLP5fDYaTSi5K+l4PjybTnp1xTES&#10;joTJYDaaIs6RALJnoxwvHoGcD/GtsJoko6QezcuassNViCiO1PuUVNfYjVQqN1AZ0gJ0Mh6gr5xh&#10;KmtMA0ztwCyYHSVM7TDuPPoMGaySVXo9AQW/214qTw4MQ7LBDyhduT/SUu01C02Xl0N9mjK4XBKq&#10;kyZZW1vdQVhvu4kLjm8k3r9iId4wjxHDRbGE8RpHrSxub3uLksb6L/96nvLReUQpaTGyYPZ5z7yg&#10;RL0zmImz4XicZjw748nsFI5/Gtk+jZi9vrQgPMS6O57NlB/VvVl7qz9hV1epKkLMcNTuNOydy9it&#10;Eradi9Uqp2GuHYtX5tbxBN51arWPtpa5iY/q9KJhsnNv+y1Mq/PUz1mPX57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WMkB3aAAAADQEAAA8AAAAAAAAAAQAgAAAAIgAAAGRycy9kb3ducmV2Lnht&#10;bFBLAQIUABQAAAAIAIdO4kCr0vQTaQIAAMEEAAAOAAAAAAAAAAEAIAAAACkBAABkcnMvZTJvRG9j&#10;LnhtbFBLBQYAAAAABgAGAFkBAAAEBgAAAAA=&#10;">
                <v:fill on="f" focussize="0,0"/>
                <v:stroke weight="2pt" color="#FFFF00 [2404]"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6817360</wp:posOffset>
                </wp:positionH>
                <wp:positionV relativeFrom="paragraph">
                  <wp:posOffset>2803525</wp:posOffset>
                </wp:positionV>
                <wp:extent cx="614045" cy="327660"/>
                <wp:effectExtent l="0" t="0" r="0" b="0"/>
                <wp:wrapNone/>
                <wp:docPr id="23" name="文本框 23"/>
                <wp:cNvGraphicFramePr/>
                <a:graphic xmlns:a="http://schemas.openxmlformats.org/drawingml/2006/main">
                  <a:graphicData uri="http://schemas.microsoft.com/office/word/2010/wordprocessingShape">
                    <wps:wsp>
                      <wps:cNvSpPr txBox="1"/>
                      <wps:spPr>
                        <a:xfrm>
                          <a:off x="7897495" y="3775710"/>
                          <a:ext cx="614045" cy="327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4A8DE6">
                            <w:pPr>
                              <w:rPr>
                                <w:rFonts w:hint="eastAsia" w:eastAsia="宋体"/>
                                <w:b w:val="0"/>
                                <w:bCs w:val="0"/>
                                <w:sz w:val="24"/>
                                <w:szCs w:val="24"/>
                                <w:lang w:val="en-US" w:eastAsia="zh-CN"/>
                              </w:rPr>
                            </w:pPr>
                            <w:r>
                              <w:rPr>
                                <w:rFonts w:hint="eastAsia"/>
                                <w:b w:val="0"/>
                                <w:bCs w:val="0"/>
                                <w:sz w:val="24"/>
                                <w:szCs w:val="24"/>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8pt;margin-top:220.75pt;height:25.8pt;width:48.35pt;z-index:251707392;mso-width-relative:page;mso-height-relative:page;" filled="f" stroked="f" coordsize="21600,21600" o:gfxdata="UEsDBAoAAAAAAIdO4kAAAAAAAAAAAAAAAAAEAAAAZHJzL1BLAwQUAAAACACHTuJAcKODHdwAAAAN&#10;AQAADwAAAGRycy9kb3ducmV2LnhtbE2Py07DMBBF90j8gzVI7Kjtps80ToUiVUiILlq6YefE0yQi&#10;HofYfcDX465geWeO7pzJ1lfbsTMOvnWkQI4EMKTKmZZqBYf3zdMCmA+ajO4coYJv9LDO7+8ynRp3&#10;oR2e96FmsYR8qhU0IfQp575q0Go/cj1S3B3dYHWIcai5GfQlltuOj4WYcatbihca3WPRYPW5P1kF&#10;r8Vmq3fl2C5+uuLl7fjcfx0+pko9PkixAhbwGv5guOlHdcijU+lOZDzrYhbzZBZZBZOJnAK7IXIu&#10;EmBlHC0TCTzP+P8v8l9QSwMEFAAAAAgAh07iQEnS+xxIAgAAcwQAAA4AAABkcnMvZTJvRG9jLnht&#10;bK1UzY7TMBC+I/EOlu9s+p9t1XRVtipCqtiVCuLsOk4TyfYY292kPAC8AScu3HmufQ7GTtqtFg57&#10;4OKMPeMZf998k/lNoyR5ENZVoDPav+pRIjSHvNL7jH76uH5zTYnzTOdMghYZPQpHbxavX81rMxMD&#10;KEHmwhJMot2sNhktvTezJHG8FIq5KzBCo7MAq5jHrd0nuWU1ZlcyGfR6k6QGmxsLXDiHp6vWSbuM&#10;9iUJoSgqLlbAD0po32a1QjKPkFxZGUcX8bVFIbi/KwonPJEZRaQ+rlgE7V1Yk8WczfaWmbLi3RPY&#10;S57wDJNilcai51Qr5hk52OqvVKriFhwU/oqDSlogkRFE0e8942ZbMiMiFqTamTPp7v+l5R8e7i2p&#10;8owOhpRoprDjjz++P/78/fjrG8EzJKg2boZxW4ORvnkLDcrmdO7wMOBuCqvCFxER9KfX03Q0HVNy&#10;zOgwTcdpv6NaNJ5wDJj0R70R+nkIGKSTSfQnT4mMdf6dAEWCkVGLnYwEs4eN8/goDD2FhLoa1pWU&#10;sZtSkxoLDMe9eOHswRtS48UAp312sHyzazqMO8iPCNFCqxJn+LrC4hvm/D2zKAsUDQ6Ov8OlkIBF&#10;oLMoKcF+/dd5iMduoZeSGmWWUfflwKygRL7X2MdpfzQKuoyb0Tgd4MZeenaXHn1Qt4BK7uOIGh7N&#10;EO/lySwsqM84X8tQFV1Mc6ydUX8yb30rfpxPLpbLGIRKNMxv9NbwkLqlc3nwUFSR6UBTy03HHmox&#10;NqCbmyD2y32MevpXL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KODHdwAAAANAQAADwAAAAAA&#10;AAABACAAAAAiAAAAZHJzL2Rvd25yZXYueG1sUEsBAhQAFAAAAAgAh07iQEnS+xxIAgAAcwQAAA4A&#10;AAAAAAAAAQAgAAAAKwEAAGRycy9lMm9Eb2MueG1sUEsFBgAAAAAGAAYAWQEAAOUFAAAAAA==&#10;">
                <v:fill on="f" focussize="0,0"/>
                <v:stroke on="f" weight="0.5pt"/>
                <v:imagedata o:title=""/>
                <o:lock v:ext="edit" aspectratio="f"/>
                <v:textbox>
                  <w:txbxContent>
                    <w:p w14:paraId="0D4A8DE6">
                      <w:pPr>
                        <w:rPr>
                          <w:rFonts w:hint="eastAsia" w:eastAsia="宋体"/>
                          <w:b w:val="0"/>
                          <w:bCs w:val="0"/>
                          <w:sz w:val="24"/>
                          <w:szCs w:val="24"/>
                          <w:lang w:val="en-US" w:eastAsia="zh-CN"/>
                        </w:rPr>
                      </w:pPr>
                      <w:r>
                        <w:rPr>
                          <w:rFonts w:hint="eastAsia"/>
                          <w:b w:val="0"/>
                          <w:bCs w:val="0"/>
                          <w:sz w:val="24"/>
                          <w:szCs w:val="24"/>
                          <w:lang w:val="en-US" w:eastAsia="zh-CN"/>
                        </w:rPr>
                        <w:t>图例：</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6711950</wp:posOffset>
                </wp:positionH>
                <wp:positionV relativeFrom="paragraph">
                  <wp:posOffset>2718435</wp:posOffset>
                </wp:positionV>
                <wp:extent cx="1513205" cy="1417955"/>
                <wp:effectExtent l="6350" t="6350" r="23495" b="23495"/>
                <wp:wrapNone/>
                <wp:docPr id="12" name="矩形 12"/>
                <wp:cNvGraphicFramePr/>
                <a:graphic xmlns:a="http://schemas.openxmlformats.org/drawingml/2006/main">
                  <a:graphicData uri="http://schemas.microsoft.com/office/word/2010/wordprocessingShape">
                    <wps:wsp>
                      <wps:cNvSpPr/>
                      <wps:spPr>
                        <a:xfrm>
                          <a:off x="7792085" y="3690620"/>
                          <a:ext cx="1513205" cy="141795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8.5pt;margin-top:214.05pt;height:111.65pt;width:119.15pt;z-index:251706368;v-text-anchor:middle;mso-width-relative:page;mso-height-relative:page;" filled="f" stroked="t" coordsize="21600,21600" o:gfxdata="UEsDBAoAAAAAAIdO4kAAAAAAAAAAAAAAAAAEAAAAZHJzL1BLAwQUAAAACACHTuJAW82+KNsAAAAN&#10;AQAADwAAAGRycy9kb3ducmV2LnhtbE2PMU/DMBSEdyT+g/WQ2KidkJQ2xOkQxIBAQhSWbq/xIwnE&#10;dmQ7Sfn3uBOMpzvdfVfuTnpgMznfWyMhWQlgZBqretNK+Hh/vNkA8wGNwsEakvBDHnbV5UWJhbKL&#10;eaN5H1oWS4wvUEIXwlhw7puONPqVHclE79M6jSFK13LlcInleuCpEGuusTdxocOR6o6a7/2kJRzy&#10;L/7a1wtOL08Pz/nsrKgzK+X1VSLugQU6hb8wnPEjOlSR6Wgnozwbohb5XTwTJGTpJgF2jqTb/BbY&#10;UcI6TzLgVcn/v6h+AVBLAwQUAAAACACHTuJAIOYtemsCAADDBAAADgAAAGRycy9lMm9Eb2MueG1s&#10;rVTNbhMxEL4j8Q6W73R306RpomyqqFERUkUjFcTZ8dpZS/5j7GRTXgaJGw/B4yBeg7F3+0Ph0AM5&#10;OGPP5xl/M9/s4uJoNDkICMrZmlYnJSXCctcou6vpxw9Xb84pCZHZhmlnRU3vRKAXy9evFp2fi5Fr&#10;nW4EEAxiw7zzNW1j9POiCLwVhoUT54VFp3RgWMQt7IoGWIfRjS5GZXlWdA4aD46LEPB03TvpEBFe&#10;EtBJqbhYO743wsY+KgjNIlIKrfKBLvNrpRQ83kgZRCS6psg05hWToL1Na7FcsPkOmG8VH57AXvKE&#10;Z5wMUxaTPoRas8jIHtRfoYzi4IKT8YQ7U/REckWQRVU+q81ty7zIXLDUwT8UPfy/sPz9YQNENaiE&#10;ESWWGez4r6/ff/74RvAAq9P5MEfQrd/AsAtoJqpHCSb9IwlyrOl0OhuV5xNK7mp6ejYrz0ZDdcUx&#10;Eo6AalKdjkoEcERU42o6m0xShuIxlIcQ3wpnSDJqCti+XFV2uA6xh95DUmbrrpTWeM7m2pIucZiW&#10;2FnOUJcS9YCm8cgt2B0lTO9Q8DxCDhmcVk26nm4H2G0vNZADSzLJv+Flf8BS7jULbY/LrgGmLfJI&#10;peqLk6yta+6wtOB6zQXPrxTev2YhbhigyPChOIbxBhepHb7eDRYlrYMv/zpPeOw9einpULTI7POe&#10;gaBEv7Ooilk1HieV5814MsUWEHjq2T712L25dEi4woH3PJsJH/W9KcGZTzitq5QVXcxyzN3XcNhc&#10;xn6YcN65WK0yDJXtWby2t56n4H2nVvvopMpNfKzOUDTUdpbBMIdpeJ7uM+rx27P8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vNvijbAAAADQEAAA8AAAAAAAAAAQAgAAAAIgAAAGRycy9kb3ducmV2&#10;LnhtbFBLAQIUABQAAAAIAIdO4kAg5i16awIAAMMEAAAOAAAAAAAAAAEAIAAAACoBAABkcnMvZTJv&#10;RG9jLnhtbFBLBQYAAAAABgAGAFkBAAAHBgAAAAA=&#10;">
                <v:fill on="f" focussize="0,0"/>
                <v:stroke weight="1pt" color="#000000 [3213]" joinstyle="round"/>
                <v:imagedata o:title=""/>
                <o:lock v:ext="edit" aspectratio="f"/>
              </v:rect>
            </w:pict>
          </mc:Fallback>
        </mc:AlternateContent>
      </w:r>
      <w:r>
        <w:rPr>
          <w:rFonts w:hint="default" w:ascii="Times New Roman" w:hAnsi="Times New Roman" w:eastAsia="宋体" w:cs="Times New Roman"/>
          <w:b/>
          <w:color w:val="000000" w:themeColor="text1"/>
          <w:szCs w:val="21"/>
          <w:highlight w:val="none"/>
          <w14:textFill>
            <w14:solidFill>
              <w14:schemeClr w14:val="tx1"/>
            </w14:solidFill>
          </w14:textFill>
        </w:rPr>
        <w:drawing>
          <wp:anchor distT="0" distB="0" distL="114300" distR="114300" simplePos="0" relativeHeight="251664384" behindDoc="0" locked="0" layoutInCell="1" allowOverlap="1">
            <wp:simplePos x="0" y="0"/>
            <wp:positionH relativeFrom="column">
              <wp:posOffset>6073140</wp:posOffset>
            </wp:positionH>
            <wp:positionV relativeFrom="paragraph">
              <wp:posOffset>188595</wp:posOffset>
            </wp:positionV>
            <wp:extent cx="752475" cy="1006475"/>
            <wp:effectExtent l="0" t="0" r="0" b="0"/>
            <wp:wrapNone/>
            <wp:docPr id="4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png"/>
                    <pic:cNvPicPr>
                      <a:picLocks noChangeAspect="1"/>
                    </pic:cNvPicPr>
                  </pic:nvPicPr>
                  <pic:blipFill>
                    <a:blip r:embed="rId31"/>
                    <a:stretch>
                      <a:fillRect/>
                    </a:stretch>
                  </pic:blipFill>
                  <pic:spPr>
                    <a:xfrm>
                      <a:off x="0" y="0"/>
                      <a:ext cx="752475" cy="1006475"/>
                    </a:xfrm>
                    <a:prstGeom prst="rect">
                      <a:avLst/>
                    </a:prstGeom>
                    <a:noFill/>
                    <a:ln>
                      <a:noFill/>
                    </a:ln>
                  </pic:spPr>
                </pic:pic>
              </a:graphicData>
            </a:graphic>
          </wp:anchor>
        </w:drawing>
      </w:r>
    </w:p>
    <w:p w14:paraId="615A46E6">
      <w:pPr>
        <w:shd w:val="clear"/>
        <w:bidi w:val="0"/>
        <w:jc w:val="center"/>
        <w:rPr>
          <w:rFonts w:hint="default"/>
          <w:b/>
          <w:bCs/>
          <w:color w:val="000000" w:themeColor="text1"/>
          <w:sz w:val="36"/>
          <w:szCs w:val="36"/>
          <w:highlight w:val="none"/>
          <w:lang w:val="en-US" w:eastAsia="zh-CN"/>
          <w14:textFill>
            <w14:solidFill>
              <w14:schemeClr w14:val="tx1"/>
            </w14:solidFill>
          </w14:textFill>
        </w:rPr>
      </w:pPr>
      <w:r>
        <w:rPr>
          <w:rFonts w:hint="default"/>
          <w:b/>
          <w:bCs/>
          <w:color w:val="000000" w:themeColor="text1"/>
          <w:sz w:val="36"/>
          <w:szCs w:val="36"/>
          <w:highlight w:val="none"/>
          <w:lang w:val="en-US" w:eastAsia="zh-CN"/>
          <w14:textFill>
            <w14:solidFill>
              <w14:schemeClr w14:val="tx1"/>
            </w14:solidFill>
          </w14:textFill>
        </w:rPr>
        <w:t>附图1</w:t>
      </w:r>
      <w:r>
        <w:rPr>
          <w:rFonts w:hint="eastAsia"/>
          <w:b/>
          <w:bCs/>
          <w:color w:val="000000" w:themeColor="text1"/>
          <w:sz w:val="36"/>
          <w:szCs w:val="36"/>
          <w:highlight w:val="none"/>
          <w:lang w:val="en-US" w:eastAsia="zh-CN"/>
          <w14:textFill>
            <w14:solidFill>
              <w14:schemeClr w14:val="tx1"/>
            </w14:solidFill>
          </w14:textFill>
        </w:rPr>
        <w:t>-1</w:t>
      </w:r>
      <w:r>
        <w:rPr>
          <w:rFonts w:hint="default"/>
          <w:b/>
          <w:bCs/>
          <w:color w:val="000000" w:themeColor="text1"/>
          <w:sz w:val="36"/>
          <w:szCs w:val="36"/>
          <w:highlight w:val="none"/>
          <w:lang w:val="en-US" w:eastAsia="zh-CN"/>
          <w14:textFill>
            <w14:solidFill>
              <w14:schemeClr w14:val="tx1"/>
            </w14:solidFill>
          </w14:textFill>
        </w:rPr>
        <w:t>项目</w:t>
      </w:r>
      <w:r>
        <w:rPr>
          <w:rFonts w:hint="eastAsia"/>
          <w:b/>
          <w:bCs/>
          <w:color w:val="000000" w:themeColor="text1"/>
          <w:sz w:val="36"/>
          <w:szCs w:val="36"/>
          <w:highlight w:val="none"/>
          <w:lang w:val="en-US" w:eastAsia="zh-CN"/>
          <w14:textFill>
            <w14:solidFill>
              <w14:schemeClr w14:val="tx1"/>
            </w14:solidFill>
          </w14:textFill>
        </w:rPr>
        <w:t>1F</w:t>
      </w:r>
      <w:r>
        <w:rPr>
          <w:rFonts w:hint="default"/>
          <w:b/>
          <w:bCs/>
          <w:color w:val="000000" w:themeColor="text1"/>
          <w:sz w:val="36"/>
          <w:szCs w:val="36"/>
          <w:highlight w:val="none"/>
          <w:lang w:val="en-US" w:eastAsia="zh-CN"/>
          <w14:textFill>
            <w14:solidFill>
              <w14:schemeClr w14:val="tx1"/>
            </w14:solidFill>
          </w14:textFill>
        </w:rPr>
        <w:t>四至图</w:t>
      </w:r>
    </w:p>
    <w:p w14:paraId="0A6C21B9">
      <w:pPr>
        <w:pStyle w:val="2"/>
        <w:shd w:val="clear"/>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sectPr>
          <w:footerReference r:id="rId10" w:type="default"/>
          <w:pgSz w:w="16838" w:h="11906" w:orient="landscape"/>
          <w:pgMar w:top="1531" w:right="1701" w:bottom="1531" w:left="1701" w:header="851" w:footer="851" w:gutter="0"/>
          <w:pgNumType w:fmt="decimal"/>
          <w:cols w:space="720" w:num="1"/>
          <w:docGrid w:linePitch="312" w:charSpace="0"/>
        </w:sectPr>
      </w:pPr>
    </w:p>
    <w:p w14:paraId="47B2106D">
      <w:pPr>
        <w:pStyle w:val="2"/>
        <w:shd w:val="clear"/>
        <w:tabs>
          <w:tab w:val="left" w:pos="3360"/>
        </w:tabs>
        <w:jc w:val="both"/>
        <w:rPr>
          <w:rFonts w:hint="default" w:ascii="Times New Roman" w:hAnsi="Times New Roman" w:eastAsia="宋体" w:cs="Times New Roman"/>
          <w:color w:val="000000" w:themeColor="text1"/>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6240" behindDoc="0" locked="0" layoutInCell="1" allowOverlap="1">
                <wp:simplePos x="0" y="0"/>
                <wp:positionH relativeFrom="column">
                  <wp:posOffset>1442720</wp:posOffset>
                </wp:positionH>
                <wp:positionV relativeFrom="paragraph">
                  <wp:posOffset>326390</wp:posOffset>
                </wp:positionV>
                <wp:extent cx="685800" cy="314960"/>
                <wp:effectExtent l="0" t="0" r="0" b="0"/>
                <wp:wrapNone/>
                <wp:docPr id="194" name="文本框 194"/>
                <wp:cNvGraphicFramePr/>
                <a:graphic xmlns:a="http://schemas.openxmlformats.org/drawingml/2006/main">
                  <a:graphicData uri="http://schemas.microsoft.com/office/word/2010/wordprocessingShape">
                    <wps:wsp>
                      <wps:cNvSpPr txBox="1"/>
                      <wps:spPr>
                        <a:xfrm rot="900000">
                          <a:off x="2599055" y="1155700"/>
                          <a:ext cx="685800"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92294E">
                            <w:pPr>
                              <w:rPr>
                                <w:rFonts w:hint="eastAsia" w:eastAsia="宋体"/>
                                <w:b/>
                                <w:bCs/>
                                <w:sz w:val="24"/>
                                <w:szCs w:val="24"/>
                                <w:lang w:val="en-US" w:eastAsia="zh-CN"/>
                              </w:rPr>
                            </w:pPr>
                            <w:r>
                              <w:rPr>
                                <w:rFonts w:hint="eastAsia"/>
                                <w:b/>
                                <w:bCs/>
                                <w:sz w:val="24"/>
                                <w:szCs w:val="24"/>
                                <w:lang w:val="en-US" w:eastAsia="zh-CN"/>
                              </w:rPr>
                              <w:t>草地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6pt;margin-top:25.7pt;height:24.8pt;width:54pt;rotation:983040f;z-index:251786240;mso-width-relative:page;mso-height-relative:page;" filled="f" stroked="f" coordsize="21600,21600" o:gfxdata="UEsDBAoAAAAAAIdO4kAAAAAAAAAAAAAAAAAEAAAAZHJzL1BLAwQUAAAACACHTuJAbGGJ59oAAAAK&#10;AQAADwAAAGRycy9kb3ducmV2LnhtbE2PTU/DMAyG70j8h8hIXNCWtGUrKk0n8SU0bmxcuGWtaQuN&#10;0zXptv77mRMcbT96/bz56mQ7ccDBt440RHMFAql0VUu1ho/ty+wOhA+GKtM5Qg0TelgVlxe5ySp3&#10;pHc8bEItOIR8ZjQ0IfSZlL5s0Bo/dz0S377cYE3gcahlNZgjh9tOxkotpTUt8YfG9PjYYPmzGa2G&#10;7zQ8rMf0cyrfwvPT/mafLKf1q9bXV5G6BxHwFP5g+NVndSjYaedGqrzoNMRxGjOqYRHdgmAgSRa8&#10;2DGpIgWyyOX/CsUZUEsDBBQAAAAIAIdO4kASfFgBTgIAAIIEAAAOAAAAZHJzL2Uyb0RvYy54bWyt&#10;VMtuEzEU3SPxD5b3ZJI00yZRJ1VoVYRU0UoBsXY8nsxIfmE7mSkfAH/QFRv2fFe/g2NPUqLCoguy&#10;GF3fe3yuz/F1zi86JclOON8YXdDRYEiJ0NyUjd4U9NPH6zdTSnxgumTSaFHQe+HpxeL1q/PWzsXY&#10;1EaWwhGQaD9vbUHrEOw8yzyvhWJ+YKzQKFbGKRawdJusdKwFu5LZeDg8zVrjSusMF94je9UX6Z7R&#10;vYTQVFXDxZXhWyV06FmdkCxAkq8b6+kinbaqBA+3VeVFILKgUBrSF00Qr+M3W5yz+cYxWzd8fwT2&#10;kiM806RYo9H0ieqKBUa2rvmLSjXcGW+qMOBGZb2Q5AhUjIbPvFnVzIqkBVZ7+2S6/3+0/MPuzpGm&#10;xCTMJpRopnDljw/fH3/8evz5jcQkLGqtnwO5ssCG7q3pAD/kPZJReVc5RZyBw7Nh/CU7IJAAPM5n&#10;s2GeU3KPjaM8P0M5OS+6QDgAp9N8ihzhAJyMJrPTVM961shunQ/vhFEkBgV1uNjUgO1ufAAVoAdI&#10;hGtz3UiZWkhNWjQ4yfsTPVWwQ2psjNp6DTEK3brbC16b8h56kyQczVt+3aD5DfPhjjlMCZJ4R+EW&#10;n0oaNDH7iJLauK//ykc8Lg9VSlpMXUH9ly1zghL5XuNaZ6PJBLQhLSb52RgLd1xZH1f0Vl0aDPYo&#10;nS6FER/kIaycUZ/x3JaxK0pMc/QuaDiEl6F/C3iuXCyXCYTBtCzc6JXlkbq3c7kNpmqS09Gm3pu9&#10;exjNdAH7ZxRn/3idUH/+Oh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xhiefaAAAACgEAAA8A&#10;AAAAAAAAAQAgAAAAIgAAAGRycy9kb3ducmV2LnhtbFBLAQIUABQAAAAIAIdO4kASfFgBTgIAAIIE&#10;AAAOAAAAAAAAAAEAIAAAACkBAABkcnMvZTJvRG9jLnhtbFBLBQYAAAAABgAGAFkBAADpBQAAAAA=&#10;">
                <v:fill on="f" focussize="0,0"/>
                <v:stroke on="f" weight="0.5pt"/>
                <v:imagedata o:title=""/>
                <o:lock v:ext="edit" aspectratio="f"/>
                <v:textbox>
                  <w:txbxContent>
                    <w:p w14:paraId="3192294E">
                      <w:pPr>
                        <w:rPr>
                          <w:rFonts w:hint="eastAsia" w:eastAsia="宋体"/>
                          <w:b/>
                          <w:bCs/>
                          <w:sz w:val="24"/>
                          <w:szCs w:val="24"/>
                          <w:lang w:val="en-US" w:eastAsia="zh-CN"/>
                        </w:rPr>
                      </w:pPr>
                      <w:r>
                        <w:rPr>
                          <w:rFonts w:hint="eastAsia"/>
                          <w:b/>
                          <w:bCs/>
                          <w:sz w:val="24"/>
                          <w:szCs w:val="24"/>
                          <w:lang w:val="en-US" w:eastAsia="zh-CN"/>
                        </w:rPr>
                        <w:t>草地</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6176" behindDoc="0" locked="0" layoutInCell="1" allowOverlap="1">
                <wp:simplePos x="0" y="0"/>
                <wp:positionH relativeFrom="column">
                  <wp:posOffset>2310130</wp:posOffset>
                </wp:positionH>
                <wp:positionV relativeFrom="paragraph">
                  <wp:posOffset>2840990</wp:posOffset>
                </wp:positionV>
                <wp:extent cx="517525" cy="349250"/>
                <wp:effectExtent l="0" t="0" r="0" b="0"/>
                <wp:wrapNone/>
                <wp:docPr id="88" name="文本框 88"/>
                <wp:cNvGraphicFramePr/>
                <a:graphic xmlns:a="http://schemas.openxmlformats.org/drawingml/2006/main">
                  <a:graphicData uri="http://schemas.microsoft.com/office/word/2010/wordprocessingShape">
                    <wps:wsp>
                      <wps:cNvSpPr txBox="1"/>
                      <wps:spPr>
                        <a:xfrm rot="1020000">
                          <a:off x="3463925" y="3770630"/>
                          <a:ext cx="51752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562EB2">
                            <w:pPr>
                              <w:rPr>
                                <w:rFonts w:hint="default" w:eastAsia="宋体"/>
                                <w:b/>
                                <w:bCs/>
                                <w:color w:val="FFFF00"/>
                                <w:sz w:val="24"/>
                                <w:szCs w:val="24"/>
                                <w:lang w:val="en-US" w:eastAsia="zh-CN"/>
                              </w:rPr>
                            </w:pPr>
                            <w:r>
                              <w:rPr>
                                <w:rFonts w:hint="eastAsia"/>
                                <w:b/>
                                <w:bCs/>
                                <w:color w:val="FFFF00"/>
                                <w:sz w:val="24"/>
                                <w:szCs w:val="24"/>
                                <w:lang w:val="en-US" w:eastAsia="zh-CN"/>
                              </w:rPr>
                              <w:t>85m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9pt;margin-top:223.7pt;height:27.5pt;width:40.75pt;rotation:1114112f;z-index:251826176;mso-width-relative:page;mso-height-relative:page;" filled="f" stroked="f" coordsize="21600,21600" o:gfxdata="UEsDBAoAAAAAAIdO4kAAAAAAAAAAAAAAAAAEAAAAZHJzL1BLAwQUAAAACACHTuJAlbVxjtgAAAAL&#10;AQAADwAAAGRycy9kb3ducmV2LnhtbE2PzU7DMBCE70i8g7VI3KjdxilVmk0lInFGlJ+zGztx1Hgd&#10;xU7avj3mBMfRjGa+KQ9XN7DFTKH3hLBeCWCGGq976hA+P16fdsBCVKTV4Mkg3EyAQ3V/V6pC+wu9&#10;m+UYO5ZKKBQKwcY4FpyHxhqnwsqPhpLX+smpmOTUcT2pSyp3A98IseVO9ZQWrBpNbU1zPs4OIcal&#10;a190Xr/Zryb7rnftfBsWxMeHtdgDi+Ya/8Lwi5/QoUpMJz+TDmxAyLZZQo8IUj5LYCkhZZ4BOyHk&#10;YiOBVyX//6H6AVBLAwQUAAAACACHTuJALQcJ3koCAACBBAAADgAAAGRycy9lMm9Eb2MueG1srVTL&#10;btQwFN0j8Q+W9zSZdztqpho6KkKqaKWCWHscZxLJL2xPk/IB8Aes2LDnu/odHDuZUgqLLthY174n&#10;5/qce53Ts05Jciucb4wu6Ogop0RobspG7wr64f3Fq2NKfGC6ZNJoUdA74enZ6uWL09YuxdjURpbC&#10;EZBov2xtQesQ7DLLPK+FYv7IWKGRrIxTLGDrdlnpWAt2JbNxns+z1rjSOsOF9zjd9Ek6MLrnEJqq&#10;arjYGL5XQoee1QnJAiT5urGertJtq0rwcFVVXgQiCwqlIa0ogngb12x1ypY7x2zd8OEK7DlXeKJJ&#10;sUaj6APVhgVG9q75i0o13BlvqnDEjcp6IckRqBjlT7y5qZkVSQus9vbBdP//aPm722tHmrKgx+i7&#10;Zgodv//29f77z/sfXwjOYFBr/RK4Gwtk6F6bDmNzOPc4jLq7yiniDPwd5ehynic3oI8APZnOJyfj&#10;GSV3iBeLfD4ZjBddIByA2Wgxi3keAVNAUz7raSO9dT68EUaRGBTUoa+pALu99AFXBPQAiXBtLhop&#10;U2+lJm1B5xNQ/pHBF1LjwyiuFxGj0G27QfHWlHcQnDRhWrzlFw2KXzIfrpnDkOAQzyhcYamkQREz&#10;RJTUxn3+13nEo3fIUtJi6ArqP+2ZE5TItxpdPRlNp3FK02Y6W4yxcY8z28cZvVfnBnM9SrdLYcQH&#10;eQgrZ9RHvLZ1rIoU0xy1CxoO4XnonwJeKxfrdQJhLi0Ll/rG8kjdm7beB1M1yeloU+/N4B4mMzVg&#10;eEVx9B/vE+r3n2P1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W1cY7YAAAACwEAAA8AAAAAAAAA&#10;AQAgAAAAIgAAAGRycy9kb3ducmV2LnhtbFBLAQIUABQAAAAIAIdO4kAtBwneSgIAAIEEAAAOAAAA&#10;AAAAAAEAIAAAACcBAABkcnMvZTJvRG9jLnhtbFBLBQYAAAAABgAGAFkBAADjBQAAAAA=&#10;">
                <v:fill on="f" focussize="0,0"/>
                <v:stroke on="f" weight="0.5pt"/>
                <v:imagedata o:title=""/>
                <o:lock v:ext="edit" aspectratio="f"/>
                <v:textbox>
                  <w:txbxContent>
                    <w:p w14:paraId="5A562EB2">
                      <w:pPr>
                        <w:rPr>
                          <w:rFonts w:hint="default" w:eastAsia="宋体"/>
                          <w:b/>
                          <w:bCs/>
                          <w:color w:val="FFFF00"/>
                          <w:sz w:val="24"/>
                          <w:szCs w:val="24"/>
                          <w:lang w:val="en-US" w:eastAsia="zh-CN"/>
                        </w:rPr>
                      </w:pPr>
                      <w:r>
                        <w:rPr>
                          <w:rFonts w:hint="eastAsia"/>
                          <w:b/>
                          <w:bCs/>
                          <w:color w:val="FFFF00"/>
                          <w:sz w:val="24"/>
                          <w:szCs w:val="24"/>
                          <w:lang w:val="en-US" w:eastAsia="zh-CN"/>
                        </w:rPr>
                        <w:t>85m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5152" behindDoc="0" locked="0" layoutInCell="1" allowOverlap="1">
                <wp:simplePos x="0" y="0"/>
                <wp:positionH relativeFrom="column">
                  <wp:posOffset>1388745</wp:posOffset>
                </wp:positionH>
                <wp:positionV relativeFrom="paragraph">
                  <wp:posOffset>2330450</wp:posOffset>
                </wp:positionV>
                <wp:extent cx="1915795" cy="1431290"/>
                <wp:effectExtent l="7620" t="10160" r="635" b="6350"/>
                <wp:wrapNone/>
                <wp:docPr id="83" name="直接箭头连接符 83"/>
                <wp:cNvGraphicFramePr/>
                <a:graphic xmlns:a="http://schemas.openxmlformats.org/drawingml/2006/main">
                  <a:graphicData uri="http://schemas.microsoft.com/office/word/2010/wordprocessingShape">
                    <wps:wsp>
                      <wps:cNvCnPr>
                        <a:stCxn id="75" idx="6"/>
                      </wps:cNvCnPr>
                      <wps:spPr>
                        <a:xfrm>
                          <a:off x="2468880" y="3302635"/>
                          <a:ext cx="1915795" cy="1431290"/>
                        </a:xfrm>
                        <a:prstGeom prst="straightConnector1">
                          <a:avLst/>
                        </a:prstGeom>
                        <a:ln>
                          <a:solidFill>
                            <a:srgbClr val="FFFF00"/>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09.35pt;margin-top:183.5pt;height:112.7pt;width:150.85pt;z-index:251825152;mso-width-relative:page;mso-height-relative:page;" filled="f" stroked="t" coordsize="21600,21600" o:gfxdata="UEsDBAoAAAAAAIdO4kAAAAAAAAAAAAAAAAAEAAAAZHJzL1BLAwQUAAAACACHTuJA/zHh+9wAAAAL&#10;AQAADwAAAGRycy9kb3ducmV2LnhtbE2PwU6DQBCG7ya+w2ZMvNldsNKKLI0xetA00aKJHBeYApGd&#10;Jey21Ld3POltJvPln+/PNic7iCNOvnekIVooEEi1a3pqNXy8P12tQfhgqDGDI9TwjR42+flZZtLG&#10;zbTDYxFawSHkU6OhC2FMpfR1h9b4hRuR+LZ3kzWB16mVzWRmDreDjJVKpDU98YfOjPjQYf1VHKyG&#10;yj/Xr59j+TI/7kr/ltz3+3JbaH15Eak7EAFP4Q+GX31Wh5ydKnegxotBQxytV4xquE5WXIqJm1gt&#10;QVQ83MZLkHkm/3fIfwBQSwMEFAAAAAgAh07iQCW8ML8jAgAABQQAAA4AAABkcnMvZTJvRG9jLnht&#10;bK1TzY7TMBC+I/EOlu80Sf+2jZruoaVcEFQCHsB1nMSSY1seb9O+BC+AxAk4sZz2ztPA8hiMnXZh&#10;l8seyCGZiWe+me+b8eLy0CqyFw6k0QXNBiklQnNTSl0X9N3bzbMZJeCZLpkyWhT0KIBeLp8+WXQ2&#10;F0PTGFUKRxBEQ97Zgjbe2zxJgDeiZTAwVmg8rIxrmUfX1UnpWIforUqGaTpNOuNK6wwXAPh33R/S&#10;E6J7DKCpKsnF2vCrVmjfozqhmEdK0EgLdBm7rSrB/euqAuGJKigy9fGNRdDehXeyXLC8dsw2kp9a&#10;YI9p4QGnlkmNRe+g1swzcuXkP1Ct5M6AqfyAmzbpiURFkEWWPtDmTcOsiFxQarB3osP/g+Wv9ltH&#10;ZFnQ2YgSzVqc+O2Hm5/vP99+u/7x6ebX94/B/vqF4DmK1VnIMWelty7QBb866Jh+MaH4PRR0GsKS&#10;e3HBAdtnHCrXhkykTjB6OJ7OZjOcxrGgo1E6nI4m/UzEwROOAdk8m1zMEZxjRDYeZcN5nFrC8jOU&#10;deBfCNOSYBQUvGOybvzKaI3zNy6Lk2H7l+BDayw/J4Q+tNlIpeIaKE067GgyTrEfznC3K9wpNFuL&#10;+oCuKWGqxkvDvYuQYJQsQ3qUwtW7lXJkz3DVNvggSl/uXliovWbQ9HFwhOD0lD2T6rkuiT9anAJz&#10;znQnBKVPkvYqBj13pjxu3Vlq3I7I7LTJYf3+9mP2n9u7/A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MeH73AAAAAsBAAAPAAAAAAAAAAEAIAAAACIAAABkcnMvZG93bnJldi54bWxQSwECFAAUAAAA&#10;CACHTuJAJbwwvyMCAAAFBAAADgAAAAAAAAABACAAAAArAQAAZHJzL2Uyb0RvYy54bWxQSwUGAAAA&#10;AAYABgBZAQAAwAUAAAAA&#10;">
                <v:fill on="f" focussize="0,0"/>
                <v:stroke weight="2pt" color="#FFFF00 [3204]" joinstyle="round" dashstyle="3 1"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4128" behindDoc="0" locked="0" layoutInCell="1" allowOverlap="1">
                <wp:simplePos x="0" y="0"/>
                <wp:positionH relativeFrom="column">
                  <wp:posOffset>6987540</wp:posOffset>
                </wp:positionH>
                <wp:positionV relativeFrom="paragraph">
                  <wp:posOffset>3676650</wp:posOffset>
                </wp:positionV>
                <wp:extent cx="168910" cy="158750"/>
                <wp:effectExtent l="12700" t="12700" r="27940" b="19050"/>
                <wp:wrapNone/>
                <wp:docPr id="76" name="同心圆 76"/>
                <wp:cNvGraphicFramePr/>
                <a:graphic xmlns:a="http://schemas.openxmlformats.org/drawingml/2006/main">
                  <a:graphicData uri="http://schemas.microsoft.com/office/word/2010/wordprocessingShape">
                    <wps:wsp>
                      <wps:cNvSpPr/>
                      <wps:spPr>
                        <a:xfrm>
                          <a:off x="8067675" y="4648835"/>
                          <a:ext cx="168910" cy="158750"/>
                        </a:xfrm>
                        <a:prstGeom prst="donu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550.2pt;margin-top:289.5pt;height:12.5pt;width:13.3pt;z-index:251824128;v-text-anchor:middle;mso-width-relative:page;mso-height-relative:page;" filled="f" stroked="t" coordsize="21600,21600" o:gfxdata="UEsDBAoAAAAAAIdO4kAAAAAAAAAAAAAAAAAEAAAAZHJzL1BLAwQUAAAACACHTuJAitYvQtcAAAAN&#10;AQAADwAAAGRycy9kb3ducmV2LnhtbE2PTU7DMBCF90jcwRokdtR2FdoS4nSBhGDBhqYHcOMhibDH&#10;aey24fZMV7Cbp/n0fqrtHLw445SGSAb0QoFAaqMbqDOwb14fNiBStuSsj4QGfjDBtr69qWzp4oU+&#10;8bzLnWATSqU10Oc8llKmtsdg0yKOSPz7ilOwmeXUSTfZC5sHL5dKrWSwA3FCb0d86bH93p2Cgak4&#10;vs+D882cUvPmsz7Sx8Yac3+n1TOIjHP+g+Fan6tDzZ0O8UQuCc9aK1Uwa+Bx/cSrrohervk6GFip&#10;QoGsK/l/Rf0LUEsDBBQAAAAIAIdO4kC3OHb4cgIAAMUEAAAOAAAAZHJzL2Uyb0RvYy54bWytVEtu&#10;2zAQ3RfoHQjuG1mufzEiB0YMFwWCxkBadE1TlCWAv5K05XRboKsucoDepafJPfpIKZ+mXWRRL+gZ&#10;zdMbzpsZnZ0flSQH4XxjdEHzkwElQnNTNnpX0E8f129mlPjAdMmk0aKgN8LT88XrV2etnYuhqY0s&#10;hSMg0X7e2oLWIdh5lnleC8X8ibFCI1gZp1iA63ZZ6VgLdiWz4WAwyVrjSusMF97j6aoL0p7RvYTQ&#10;VFXDxcrwvRI6dKxOSBZQkq8b6+ki3baqBA9XVeVFILKgqDSkE0lgb+OZLc7YfOeYrRveX4G95ArP&#10;alKs0Uj6QLVigZG9a/6iUg13xpsqnHCjsq6QpAiqyAfPtLmumRWpFkjt7YPo/v/R8g+HjSNNWdDp&#10;hBLNFDp+d/vj7te3u5/fCZ5BoNb6OXDXduN6z8OM1R4rp+I/6iDHgs4Gk+lkOqbkpqCjyWg2ezvu&#10;BBbHQDgA+WR2mkN6DkA+nk3HqQHZI5F1PrwTRpFoFLQ0eh+Sruxw6QOyA3uPiYm1WTdSpiZKTdqC&#10;DsejQUzAMJkVJgKmsqjO6x0lTO4w8jy4ROmNbMr4eiTybre9kI4cGAZljR9YunR/wGLuFfN1h0uh&#10;HiY1LheV6rSJ1taUNxDXmW7qvOXrBu9fMh82zGHMcFEsYrjCUUmD25veoqQ27uu/nkc8uo8oJS3G&#10;FpV92TMnKJHvNebiNB+NQBuSMxpPh3Dc08j2aUTv1YVBwTlW3vJkRnyQ92bljPqMfV3GrAgxzZG7&#10;07B3LkK3Tth4LpbLBMNsWxYu9bXlkbzr1HIfTNWkJj6q04uG6U697Tcxrs9TP6Eevz6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rWL0LXAAAADQEAAA8AAAAAAAAAAQAgAAAAIgAAAGRycy9kb3du&#10;cmV2LnhtbFBLAQIUABQAAAAIAIdO4kC3OHb4cgIAAMUEAAAOAAAAAAAAAAEAIAAAACYBAABkcnMv&#10;ZTJvRG9jLnhtbFBLBQYAAAAABgAGAFkBAAAKBgAAAAA=&#10;" adj="5075">
                <v:fill on="f" focussize="0,0"/>
                <v:stroke weight="2pt" color="#FFFF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3104" behindDoc="0" locked="0" layoutInCell="1" allowOverlap="1">
                <wp:simplePos x="0" y="0"/>
                <wp:positionH relativeFrom="column">
                  <wp:posOffset>1251585</wp:posOffset>
                </wp:positionH>
                <wp:positionV relativeFrom="paragraph">
                  <wp:posOffset>2261235</wp:posOffset>
                </wp:positionV>
                <wp:extent cx="137160" cy="137795"/>
                <wp:effectExtent l="12700" t="12700" r="21590" b="20955"/>
                <wp:wrapNone/>
                <wp:docPr id="75" name="同心圆 75"/>
                <wp:cNvGraphicFramePr/>
                <a:graphic xmlns:a="http://schemas.openxmlformats.org/drawingml/2006/main">
                  <a:graphicData uri="http://schemas.microsoft.com/office/word/2010/wordprocessingShape">
                    <wps:wsp>
                      <wps:cNvSpPr/>
                      <wps:spPr>
                        <a:xfrm>
                          <a:off x="2384425" y="3307715"/>
                          <a:ext cx="137160" cy="137795"/>
                        </a:xfrm>
                        <a:prstGeom prst="donu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98.55pt;margin-top:178.05pt;height:10.85pt;width:10.8pt;z-index:251823104;v-text-anchor:middle;mso-width-relative:page;mso-height-relative:page;" filled="f" stroked="t" coordsize="21600,21600" o:gfxdata="UEsDBAoAAAAAAIdO4kAAAAAAAAAAAAAAAAAEAAAAZHJzL1BLAwQUAAAACACHTuJAXKpYC9sAAAAL&#10;AQAADwAAAGRycy9kb3ducmV2LnhtbE2PzU7DMBCE70i8g7VI3KiToDRpiNMDokIVB9RSqh6deEki&#10;4nWI3R/enuUEt53d0ew35fJiB3HCyfeOFMSzCARS40xPrYLd2+ouB+GDJqMHR6jgGz0sq+urUhfG&#10;nWmDp21oBYeQL7SCLoSxkNI3HVrtZ25E4tuHm6wOLKdWmkmfOdwOMomiubS6J/7Q6REfO2w+t0er&#10;oPlaJ+/7J3NoVvU6Xcj0Zff6XCt1exNHDyACXsKfGX7xGR0qZqrdkYwXA+tFFrNVwX0654EdSZxn&#10;IGreZFkOsirl/w7VD1BLAwQUAAAACACHTuJAG48wcXACAADFBAAADgAAAGRycy9lMm9Eb2MueG1s&#10;rVRLbtswEN0X6B0I7htZ/sSJETkwbLgoEDQG0qJrmqIsAfyVpC2n2wJdddED9C49Te7RR0r5NO0i&#10;i3pBz3CGb2bezOji8qgkOQjnG6MLmp8MKBGam7LRu4J+/LB+c0aJD0yXTBotCnorPL2cv3510dqZ&#10;GJrayFI4AhDtZ60taB2CnWWZ57VQzJ8YKzSMlXGKBahul5WOtUBXMhsOBqdZa1xpneHCe9yuOiPt&#10;Ed1LAE1VNVysDN8roUOH6oRkASX5urGezlO2VSV4uK4qLwKRBUWlIZ0IAnkbz2x+wWY7x2zd8D4F&#10;9pIUntWkWKMR9AFqxQIje9f8BaUa7ow3VTjhRmVdIYkRVJEPnnFzUzMrUi2g2tsH0v3/g+XvDxtH&#10;mrKg0wklmil0/O7H97tfX+9+fiO4A0Gt9TP43diN6zUPMVZ7rJyK/6iDHAs6HJ2Nx0Pg3BZ0NBpM&#10;p3l6z2biGAiHQz6a5qegnsMB8vQ82bNHIOt8eCuMIlEoaGn0PiRe2eHKB0SH771PDKzNupEyNVFq&#10;0iKFyXgQAzBMZoWJgKgsqvN6RwmTO4w8Dy5BeiObMj6PQN7ttkvpyIFhUNb4AaUL94dbjL1ivu78&#10;kql3kxrJRaY6bqK0NeUtyHWmmzpv+brB+yvmw4Y5jBkSxSKGaxyVNMje9BIltXFf/nUf/dF9WClp&#10;Mbao7POeOUGJfKcxF+f5eAzYkJTxZDqE4p5atk8teq+WBgXnWHnLkxj9g7wXK2fUJ+zrIkaFiWmO&#10;2B2HvbIM3Tph47lYLJIbZtuycKVvLI/gXacW+2CqJjXxkZ2eNEx36m2/iXF9nurJ6/HrM/8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XKpYC9sAAAALAQAADwAAAAAAAAABACAAAAAiAAAAZHJzL2Rv&#10;d25yZXYueG1sUEsBAhQAFAAAAAgAh07iQBuPMHFwAgAAxQQAAA4AAAAAAAAAAQAgAAAAKgEAAGRy&#10;cy9lMm9Eb2MueG1sUEsFBgAAAAAGAAYAWQEAAAwGAAAAAA==&#10;" adj="5400">
                <v:fill on="f" focussize="0,0"/>
                <v:stroke weight="2pt" color="#FFFF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0032" behindDoc="0" locked="0" layoutInCell="1" allowOverlap="1">
                <wp:simplePos x="0" y="0"/>
                <wp:positionH relativeFrom="column">
                  <wp:posOffset>7341235</wp:posOffset>
                </wp:positionH>
                <wp:positionV relativeFrom="paragraph">
                  <wp:posOffset>3629025</wp:posOffset>
                </wp:positionV>
                <wp:extent cx="983615" cy="254000"/>
                <wp:effectExtent l="0" t="0" r="0" b="0"/>
                <wp:wrapNone/>
                <wp:docPr id="258" name="文本框 258"/>
                <wp:cNvGraphicFramePr/>
                <a:graphic xmlns:a="http://schemas.openxmlformats.org/drawingml/2006/main">
                  <a:graphicData uri="http://schemas.microsoft.com/office/word/2010/wordprocessingShape">
                    <wps:wsp>
                      <wps:cNvSpPr txBox="1"/>
                      <wps:spPr>
                        <a:xfrm>
                          <a:off x="0" y="0"/>
                          <a:ext cx="98361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308EE7">
                            <w:pPr>
                              <w:rPr>
                                <w:rFonts w:hint="default" w:eastAsia="宋体"/>
                                <w:sz w:val="18"/>
                                <w:szCs w:val="18"/>
                                <w:lang w:val="en-US" w:eastAsia="zh-CN"/>
                              </w:rPr>
                            </w:pPr>
                            <w:r>
                              <w:rPr>
                                <w:rFonts w:hint="eastAsia"/>
                                <w:sz w:val="21"/>
                                <w:szCs w:val="21"/>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05pt;margin-top:285.75pt;height:20pt;width:77.45pt;z-index:251820032;mso-width-relative:page;mso-height-relative:page;" filled="f" stroked="f" coordsize="21600,21600" o:gfxdata="UEsDBAoAAAAAAIdO4kAAAAAAAAAAAAAAAAAEAAAAZHJzL1BLAwQUAAAACACHTuJAEFXgTdsAAAAN&#10;AQAADwAAAGRycy9kb3ducmV2LnhtbE2PzU7DMBCE75V4B2uRuLWOixKqEKdCkSokBIeWXrg58TaJ&#10;iNchdn/g6dme4Dia0cw3xfriBnHCKfSeNKhFAgKp8banVsP+fTNfgQjRkDWDJ9TwjQHW5c2sMLn1&#10;Z9riaRdbwSUUcqOhi3HMpQxNh86EhR+R2Dv4yZnIcmqlncyZy90gl0mSSWd64oXOjFh12Hzujk7D&#10;S7V5M9t66VY/Q/X8engav/YfqdZ3typ5BBHxEv/CcMVndCiZqfZHskEMrFWaKc5qSB9UCuIauVeK&#10;/9UaMnZBloX8/6L8BVBLAwQUAAAACACHTuJAxSmy9T8CAABpBAAADgAAAGRycy9lMm9Eb2MueG1s&#10;rVTBbtswDL0P2D8Iui920iRrgzhF1iDDgGAtkA07K7IcG5BETVJiZx+w/UFPu+y+78p3jJKdNOh2&#10;6GEXmSIpku+R9PS2UZLshXUV6Iz2eyklQnPIK73N6OdPyzfXlDjPdM4kaJHRg3D0dvb61bQ2EzGA&#10;EmQuLMEg2k1qk9HSezNJEsdLoZjrgREajQVYxTxe7TbJLasxupLJIE3HSQ02Nxa4cA61i9ZIu4j2&#10;JQGhKCouFsB3SmjfRrVCMo+QXFkZR2ex2qIQ3N8XhROeyIwiUh9PTILyJpzJbMomW8tMWfGuBPaS&#10;Ep5hUqzSmPQcasE8Iztb/RVKVdyCg8L3OKikBRIZQRT99Bk365IZEbEg1c6cSXf/Lyz/uH+wpMoz&#10;Ohhh4zVT2PLj44/jz9/HX99JUCJFtXET9Fwb9PXNO2hwcE56h8qAvCmsCl/ERNCOBB/OBIvGE47K&#10;m+urcX9ECUfTYDRM09iA5Omxsc6/F6BIEDJqsX+RVrZfOY+FoOvJJeTSsKykjD2UmtQZHV+N0vjg&#10;bMEXUuPDAKEtNUi+2TQdrg3kB4RloZ0NZ/iywuQr5vwDszgMiATXxd/jUUjAJNBJlJRgv/1LH/yx&#10;R2ilpMbhyqj7umNWUCI/aOzeTX84DNMYL8PR2wFe7KVlc2nRO3UHOL99XEzDoxj8vTyJhQX1Bbdq&#10;HrKiiWmOuTPqT+Kdb0cet5KL+Tw64fwZ5ld6bXgI3dI533koqsh0oKnlpmMPJzA2oNuWMOKX9+j1&#10;9IeY/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QVeBN2wAAAA0BAAAPAAAAAAAAAAEAIAAAACIA&#10;AABkcnMvZG93bnJldi54bWxQSwECFAAUAAAACACHTuJAxSmy9T8CAABpBAAADgAAAAAAAAABACAA&#10;AAAqAQAAZHJzL2Uyb0RvYy54bWxQSwUGAAAAAAYABgBZAQAA2wUAAAAA&#10;">
                <v:fill on="f" focussize="0,0"/>
                <v:stroke on="f" weight="0.5pt"/>
                <v:imagedata o:title=""/>
                <o:lock v:ext="edit" aspectratio="f"/>
                <v:textbox>
                  <w:txbxContent>
                    <w:p w14:paraId="31308EE7">
                      <w:pPr>
                        <w:rPr>
                          <w:rFonts w:hint="default" w:eastAsia="宋体"/>
                          <w:sz w:val="18"/>
                          <w:szCs w:val="18"/>
                          <w:lang w:val="en-US" w:eastAsia="zh-CN"/>
                        </w:rPr>
                      </w:pPr>
                      <w:r>
                        <w:rPr>
                          <w:rFonts w:hint="eastAsia"/>
                          <w:sz w:val="21"/>
                          <w:szCs w:val="21"/>
                          <w:lang w:val="en-US" w:eastAsia="zh-CN"/>
                        </w:rPr>
                        <w:t>排气筒</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97504" behindDoc="0" locked="0" layoutInCell="1" allowOverlap="1">
                <wp:simplePos x="0" y="0"/>
                <wp:positionH relativeFrom="column">
                  <wp:posOffset>2673350</wp:posOffset>
                </wp:positionH>
                <wp:positionV relativeFrom="paragraph">
                  <wp:posOffset>3545840</wp:posOffset>
                </wp:positionV>
                <wp:extent cx="543560" cy="248285"/>
                <wp:effectExtent l="0" t="0" r="0" b="0"/>
                <wp:wrapNone/>
                <wp:docPr id="250" name="文本框 250"/>
                <wp:cNvGraphicFramePr/>
                <a:graphic xmlns:a="http://schemas.openxmlformats.org/drawingml/2006/main">
                  <a:graphicData uri="http://schemas.microsoft.com/office/word/2010/wordprocessingShape">
                    <wps:wsp>
                      <wps:cNvSpPr txBox="1"/>
                      <wps:spPr>
                        <a:xfrm rot="1260000">
                          <a:off x="3515360" y="4280535"/>
                          <a:ext cx="543560" cy="248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C55E88">
                            <w:pPr>
                              <w:rPr>
                                <w:rFonts w:hint="default" w:eastAsia="宋体"/>
                                <w:b/>
                                <w:bCs/>
                                <w:color w:val="FF0000"/>
                                <w:sz w:val="24"/>
                                <w:szCs w:val="24"/>
                                <w:lang w:val="en-US" w:eastAsia="zh-CN"/>
                              </w:rPr>
                            </w:pPr>
                            <w:r>
                              <w:rPr>
                                <w:rFonts w:hint="eastAsia"/>
                                <w:b/>
                                <w:bCs/>
                                <w:color w:val="FF0000"/>
                                <w:sz w:val="24"/>
                                <w:szCs w:val="24"/>
                                <w:lang w:val="en-US" w:eastAsia="zh-CN"/>
                              </w:rPr>
                              <w:t>72m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5pt;margin-top:279.2pt;height:19.55pt;width:42.8pt;rotation:1376256f;z-index:251797504;mso-width-relative:page;mso-height-relative:page;" filled="f" stroked="f" coordsize="21600,21600" o:gfxdata="UEsDBAoAAAAAAIdO4kAAAAAAAAAAAAAAAAAEAAAAZHJzL1BLAwQUAAAACACHTuJAuLpqYdsAAAAL&#10;AQAADwAAAGRycy9kb3ducmV2LnhtbE2PwU7DMBBE70j8g7VI3KidqklLiNMDqHBCKCkVVzfexhHx&#10;OordNPw95lRus5rR7JtiO9ueTTj6zpGEZCGAITVOd9RK+NzvHjbAfFCkVe8IJfygh215e1OoXLsL&#10;VTjVoWWxhHyuJJgQhpxz3xi0yi/cgBS9kxutCvEcW65HdYnltudLITJuVUfxg1EDPhtsvuuzlfC+&#10;c/Or+XjZV6f6a3rDQ7+u6oOU93eJeAIWcA7XMPzhR3QoI9PRnUl71ktYLZO4JUhI080KWEykIsuA&#10;HaN4XKfAy4L/31D+AlBLAwQUAAAACACHTuJA1DsNsE8CAACDBAAADgAAAGRycy9lMm9Eb2MueG1s&#10;rVTNbhMxEL4j8Q6W73STTTaEqJsqtCpCqmilgjg7Xm92Jf9hO90tDwBvwIkLd54rz8Fnb1JC4dAD&#10;OVjjmdlv5vtmnNOzXklyJ5xvjS7p+GREidDcVK3elPTD+8sXc0p8YLpi0mhR0nvh6dny+bPTzi5E&#10;bhojK+EIQLRfdLakTQh2kWWeN0Ixf2Ks0AjWxikWcHWbrHKsA7qSWT4azbLOuMo6w4X38F4MQbpH&#10;dE8BNHXdcnFh+FYJHQZUJyQLoOSb1nq6TN3WteDhuq69CESWFExDOlEE9jqe2fKULTaO2abl+xbY&#10;U1p4xEmxVqPoA9QFC4xsXfsXlGq5M97U4YQblQ1EkiJgMR490ua2YVYkLpDa2wfR/f+D5e/ubhxp&#10;q5LmBTTRTGHku29fd99/7n58IdEJiTrrF8i8tcgN/WvTY3EOfg9nZN7XThFnoPA4n43wS3qAIUH2&#10;pBgXkxkK3Jd0ms9HxaQYpBd9IBwJxXRSxDhHQj6d5/MUzwbYCG+dD2+EUSQaJXWYbCrA7q58QItI&#10;PaTEdG0uWynTdKUmXUlnE1D5I4IvpMaHkdxAIlqhX/d7xmtT3YNw4oTWvOWXLYpfMR9umMOawImH&#10;FK5x1NKgiNlblDTGff6XP+ZjeohS0mHtSuo/bZkTlMi3GnN9NZ5OARvSZVq8zHFxx5H1cURv1bnB&#10;Zo9Td8mM+UEezNoZ9RHvbRWrIsQ0R+2ShoN5HobHgPfKxWqVkrCZloUrfWt5hB5EW22DqdukdJRp&#10;0GavHnYzDWD/juLyH99T1u//juU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LpqYdsAAAALAQAA&#10;DwAAAAAAAAABACAAAAAiAAAAZHJzL2Rvd25yZXYueG1sUEsBAhQAFAAAAAgAh07iQNQ7DbBPAgAA&#10;gwQAAA4AAAAAAAAAAQAgAAAAKgEAAGRycy9lMm9Eb2MueG1sUEsFBgAAAAAGAAYAWQEAAOsFAAAA&#10;AA==&#10;">
                <v:fill on="f" focussize="0,0"/>
                <v:stroke on="f" weight="0.5pt"/>
                <v:imagedata o:title=""/>
                <o:lock v:ext="edit" aspectratio="f"/>
                <v:textbox>
                  <w:txbxContent>
                    <w:p w14:paraId="68C55E88">
                      <w:pPr>
                        <w:rPr>
                          <w:rFonts w:hint="default" w:eastAsia="宋体"/>
                          <w:b/>
                          <w:bCs/>
                          <w:color w:val="FF0000"/>
                          <w:sz w:val="24"/>
                          <w:szCs w:val="24"/>
                          <w:lang w:val="en-US" w:eastAsia="zh-CN"/>
                        </w:rPr>
                      </w:pPr>
                      <w:r>
                        <w:rPr>
                          <w:rFonts w:hint="eastAsia"/>
                          <w:b/>
                          <w:bCs/>
                          <w:color w:val="FF0000"/>
                          <w:sz w:val="24"/>
                          <w:szCs w:val="24"/>
                          <w:lang w:val="en-US" w:eastAsia="zh-CN"/>
                        </w:rPr>
                        <w:t>72m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96480" behindDoc="0" locked="0" layoutInCell="1" allowOverlap="1">
                <wp:simplePos x="0" y="0"/>
                <wp:positionH relativeFrom="column">
                  <wp:posOffset>1320800</wp:posOffset>
                </wp:positionH>
                <wp:positionV relativeFrom="paragraph">
                  <wp:posOffset>3091180</wp:posOffset>
                </wp:positionV>
                <wp:extent cx="1847850" cy="876300"/>
                <wp:effectExtent l="5715" t="11430" r="13335" b="26670"/>
                <wp:wrapNone/>
                <wp:docPr id="249" name="直接箭头连接符 249"/>
                <wp:cNvGraphicFramePr/>
                <a:graphic xmlns:a="http://schemas.openxmlformats.org/drawingml/2006/main">
                  <a:graphicData uri="http://schemas.microsoft.com/office/word/2010/wordprocessingShape">
                    <wps:wsp>
                      <wps:cNvCnPr/>
                      <wps:spPr>
                        <a:xfrm>
                          <a:off x="2400935" y="4063365"/>
                          <a:ext cx="1847850" cy="876300"/>
                        </a:xfrm>
                        <a:prstGeom prst="straightConnector1">
                          <a:avLst/>
                        </a:prstGeom>
                        <a:ln>
                          <a:solidFill>
                            <a:srgbClr val="FF0000"/>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04pt;margin-top:243.4pt;height:69pt;width:145.5pt;z-index:251796480;mso-width-relative:page;mso-height-relative:page;" filled="f" stroked="t" coordsize="21600,21600" o:gfxdata="UEsDBAoAAAAAAIdO4kAAAAAAAAAAAAAAAAAEAAAAZHJzL1BLAwQUAAAACACHTuJActyn19cAAAAL&#10;AQAADwAAAGRycy9kb3ducmV2LnhtbE2PQU7DMBBF90jcwZpKbBC1G0VREuJ0UVG2UQMHcG2TRLXH&#10;Ueym5fYMK1jOzNef95r93Tu22iVOASXstgKYRR3MhIOEz4/jSwksJoVGuYBWwreNsG8fHxpVm3DD&#10;k137NDAqwVgrCWNKc8151KP1Km7DbJFuX2HxKtG4DNws6kbl3vFMiIJ7NSF9GNVsD6PVl/7qJXTv&#10;Tp+e37qIh0of49D1bs0nKZ82O/EKLNl7+gvDLz6hQ0tM53BFE5mTkImSXJKEvCzIgRJ5VdHmLKHI&#10;8hJ42/D/Du0PUEsDBBQAAAAIAIdO4kBie2C0EgIAAN8DAAAOAAAAZHJzL2Uyb0RvYy54bWytU82O&#10;0zAQviPxDpbvNOn2Z7tV0z20lAuCSsADuI6TWHJsa8bbtC/BCyBxAk7Aae88DSyPwdgpu7Bc9kAO&#10;ztie+Wa+b8aLy0Nr2F4BamcLPhzknCkrXaltXfA3rzdPZpxhELYUxllV8KNCfrl8/GjR+bk6c40z&#10;pQJGIBbnnS94E4KfZxnKRrUCB84rS5eVg1YE2kKdlSA6Qm9Ndpbn06xzUHpwUiHS6bq/5CdEeAig&#10;qyot1drJq1bZ0KOCMiIQJWy0R75M1VaVkuFlVaEKzBScmIa0UhKyd3HNlgsxr0H4RstTCeIhJdzj&#10;1AptKekt1FoEwa5A/wPVagkOXRUG0rVZTyQpQiyG+T1tXjXCq8SFpEZ/Kzr+P1j5Yr8FpsuCn40v&#10;OLOipZbfvLv+8fbjzdcv3z9c//z2PtqfP7HoQHJ1HucUtbJbOO3QbyFyP1TQxj+xYocImOcXowln&#10;x4KP8+loNJ30cqtDYJIchrPx+WxCnZDkMTufjvLUj+wOyQOGZ8q1LBoFxwBC101YOWupsw6GSXOx&#10;f46BaqHA3wGxDOs22pjUYGNZRwVNqCLKJmhqK5oWMltPzNHWnAlT03OQARIkOqPLGB6BEOrdygDb&#10;CxqizSanLxKhdH+5xdxrgU3vh0eMm55xENo8tSULR0/yCgDXnRCMJaAoaS9itHauPCZt0zn1PaU6&#10;zWgcrD/3KfruXS5/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Lcp9fXAAAACwEAAA8AAAAAAAAA&#10;AQAgAAAAIgAAAGRycy9kb3ducmV2LnhtbFBLAQIUABQAAAAIAIdO4kBie2C0EgIAAN8DAAAOAAAA&#10;AAAAAAEAIAAAACYBAABkcnMvZTJvRG9jLnhtbFBLBQYAAAAABgAGAFkBAACqBQAAAAA=&#10;">
                <v:fill on="f" focussize="0,0"/>
                <v:stroke weight="2pt" color="#FF0000 [3204]" joinstyle="round" dashstyle="3 1"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90336" behindDoc="0" locked="0" layoutInCell="1" allowOverlap="1">
                <wp:simplePos x="0" y="0"/>
                <wp:positionH relativeFrom="column">
                  <wp:posOffset>1132840</wp:posOffset>
                </wp:positionH>
                <wp:positionV relativeFrom="paragraph">
                  <wp:posOffset>2486660</wp:posOffset>
                </wp:positionV>
                <wp:extent cx="405130" cy="262890"/>
                <wp:effectExtent l="0" t="0" r="0" b="0"/>
                <wp:wrapNone/>
                <wp:docPr id="183" name="文本框 183"/>
                <wp:cNvGraphicFramePr/>
                <a:graphic xmlns:a="http://schemas.openxmlformats.org/drawingml/2006/main">
                  <a:graphicData uri="http://schemas.microsoft.com/office/word/2010/wordprocessingShape">
                    <wps:wsp>
                      <wps:cNvSpPr txBox="1"/>
                      <wps:spPr>
                        <a:xfrm>
                          <a:off x="2256790" y="3458845"/>
                          <a:ext cx="405130" cy="262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D06AF7">
                            <w:pPr>
                              <w:rPr>
                                <w:rFonts w:hint="default" w:eastAsia="宋体"/>
                                <w:color w:val="FF0000"/>
                                <w:lang w:val="en-US" w:eastAsia="zh-CN"/>
                              </w:rPr>
                            </w:pPr>
                            <w:r>
                              <w:rPr>
                                <w:rFonts w:hint="eastAsia"/>
                                <w:color w:val="FF0000"/>
                                <w:lang w:val="en-US" w:eastAsia="zh-CN"/>
                              </w:rPr>
                              <w:t>2F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2pt;margin-top:195.8pt;height:20.7pt;width:31.9pt;z-index:251790336;mso-width-relative:page;mso-height-relative:page;" filled="f" stroked="f" coordsize="21600,21600" o:gfxdata="UEsDBAoAAAAAAIdO4kAAAAAAAAAAAAAAAAAEAAAAZHJzL1BLAwQUAAAACACHTuJAZcTsqtwAAAAL&#10;AQAADwAAAGRycy9kb3ducmV2LnhtbE2Py07DMBBF90j8gzVI7KgdJ5QQ4lQoUoWEYNHSDTsnniYR&#10;sR1i9wFfz7CC5dUc3XumXJ3tyI44h8E7BclCAEPXejO4TsHubX2TAwtRO6NH71DBFwZYVZcXpS6M&#10;P7kNHrexY1TiQqEV9DFOBeeh7dHqsPATOrrt/Wx1pDh33Mz6ROV25FKIJbd6cLTQ6wnrHtuP7cEq&#10;eK7Xr3rTSJt/j/XTy/5x+ty93yp1fZWIB2ARz/EPhl99UoeKnBp/cCawkfJdnhGqIL1PlsCIkJmU&#10;wBoFWZoK4FXJ//9Q/QBQSwMEFAAAAAgAh07iQIBq8s9JAgAAdQQAAA4AAABkcnMvZTJvRG9jLnht&#10;bK1Uy24TMRTdI/EPlvd0ksmjadRJFRoFIUW0UkGsHY+nM5Jf2E5nwgfAH7Biw57v6ndw7EnaqrDo&#10;go1z7Xtyrs+513N+0SlJ7oTzjdEFHZ4MKBGam7LRtwX99HH9ZkaJD0yXTBotCroXnl4sXr86b+1c&#10;5KY2shSOgET7eWsLWodg51nmeS0U8yfGCo1kZZxiAVt3m5WOtWBXMssHg2nWGldaZ7jwHqerPkkP&#10;jO4lhKaqGi5Whu+U0KFndUKyAEm+bqyni3TbqhI8XFWVF4HIgkJpSCuKIN7GNVucs/mtY7Zu+OEK&#10;7CVXeKZJsUaj6APVigVGdq75i0o13BlvqnDCjcp6IckRqBgOnnlzUzMrkhZY7e2D6f7/0fIPd9eO&#10;NCUmYTaiRDOFlt//+H7/8/f9r28kHsKi1vo5kDcW2NC9NR3gx3OPw6i8q5yKv9BEkM/zyfT0DDbv&#10;CzoaT2az8aQ3W3SBcADGg8lwhDwHIJ/mM2BRKXskss6Hd8IoEoOCOvQyWczuNj700CMk1tVm3UiZ&#10;+ik1aQs6HU0G6Q8PGZBLjRpRTn/tGIVu2x00bk25h0Rn+jnxlq8bFN8wH66Zw2Dgvng64QpLJQ2K&#10;mENESW3c13+dRzz6hSwlLQatoP7LjjlBiXyv0cmz4XgM2pA248lpjo17mtk+zeidujSY5SEeqeUp&#10;jPggj2HljPqMF7aMVZFimqN2QcMxvAz9+OOFcrFcJhBm0bKw0TeWR+rezuUumKpJTkebem8O7mEa&#10;U68OLyeO+9N9Qj1+LR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XE7KrcAAAACwEAAA8AAAAA&#10;AAAAAQAgAAAAIgAAAGRycy9kb3ducmV2LnhtbFBLAQIUABQAAAAIAIdO4kCAavLPSQIAAHUEAAAO&#10;AAAAAAAAAAEAIAAAACsBAABkcnMvZTJvRG9jLnhtbFBLBQYAAAAABgAGAFkBAADmBQAAAAA=&#10;">
                <v:fill on="f" focussize="0,0"/>
                <v:stroke on="f" weight="0.5pt"/>
                <v:imagedata o:title=""/>
                <o:lock v:ext="edit" aspectratio="f"/>
                <v:textbox>
                  <w:txbxContent>
                    <w:p w14:paraId="6FD06AF7">
                      <w:pPr>
                        <w:rPr>
                          <w:rFonts w:hint="default" w:eastAsia="宋体"/>
                          <w:color w:val="FF0000"/>
                          <w:lang w:val="en-US" w:eastAsia="zh-CN"/>
                        </w:rPr>
                      </w:pPr>
                      <w:r>
                        <w:rPr>
                          <w:rFonts w:hint="eastAsia"/>
                          <w:color w:val="FF0000"/>
                          <w:lang w:val="en-US" w:eastAsia="zh-CN"/>
                        </w:rPr>
                        <w:t>2F</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8288" behindDoc="0" locked="0" layoutInCell="1" allowOverlap="1">
                <wp:simplePos x="0" y="0"/>
                <wp:positionH relativeFrom="column">
                  <wp:posOffset>956945</wp:posOffset>
                </wp:positionH>
                <wp:positionV relativeFrom="paragraph">
                  <wp:posOffset>1877695</wp:posOffset>
                </wp:positionV>
                <wp:extent cx="734060" cy="1413510"/>
                <wp:effectExtent l="12700" t="12700" r="15240" b="21590"/>
                <wp:wrapNone/>
                <wp:docPr id="184" name="任意多边形 184"/>
                <wp:cNvGraphicFramePr/>
                <a:graphic xmlns:a="http://schemas.openxmlformats.org/drawingml/2006/main">
                  <a:graphicData uri="http://schemas.microsoft.com/office/word/2010/wordprocessingShape">
                    <wps:wsp>
                      <wps:cNvSpPr/>
                      <wps:spPr>
                        <a:xfrm>
                          <a:off x="2037080" y="2806065"/>
                          <a:ext cx="734060" cy="1413510"/>
                        </a:xfrm>
                        <a:custGeom>
                          <a:avLst/>
                          <a:gdLst>
                            <a:gd name="connisteX0" fmla="*/ 428625 w 723900"/>
                            <a:gd name="connsiteY0" fmla="*/ 0 h 1457325"/>
                            <a:gd name="connisteX1" fmla="*/ 0 w 723900"/>
                            <a:gd name="connsiteY1" fmla="*/ 1333500 h 1457325"/>
                            <a:gd name="connisteX2" fmla="*/ 0 w 723900"/>
                            <a:gd name="connsiteY2" fmla="*/ 1381125 h 1457325"/>
                            <a:gd name="connisteX3" fmla="*/ 276225 w 723900"/>
                            <a:gd name="connsiteY3" fmla="*/ 1457325 h 1457325"/>
                            <a:gd name="connisteX4" fmla="*/ 723900 w 723900"/>
                            <a:gd name="connsiteY4" fmla="*/ 76200 h 1457325"/>
                            <a:gd name="connisteX5" fmla="*/ 428625 w 723900"/>
                            <a:gd name="connsiteY5" fmla="*/ 0 h 14573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723900" h="1457325">
                              <a:moveTo>
                                <a:pt x="428625" y="0"/>
                              </a:moveTo>
                              <a:lnTo>
                                <a:pt x="0" y="1333500"/>
                              </a:lnTo>
                              <a:lnTo>
                                <a:pt x="0" y="1381125"/>
                              </a:lnTo>
                              <a:lnTo>
                                <a:pt x="276225" y="1457325"/>
                              </a:lnTo>
                              <a:lnTo>
                                <a:pt x="723900" y="76200"/>
                              </a:lnTo>
                              <a:lnTo>
                                <a:pt x="428625"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5.35pt;margin-top:147.85pt;height:111.3pt;width:57.8pt;z-index:251788288;mso-width-relative:page;mso-height-relative:page;" filled="f" stroked="t" coordsize="723900,1457325" o:gfxdata="UEsDBAoAAAAAAIdO4kAAAAAAAAAAAAAAAAAEAAAAZHJzL1BLAwQUAAAACACHTuJAMfPk3NcAAAAL&#10;AQAADwAAAGRycy9kb3ducmV2LnhtbE2PTU/DMAyG70j8h8hI3FjSVi2jNJ0QAq5oAySOXpK1FY1T&#10;NdnXv8ec2M2v/Oj142Z18qM4uDkOgTRkCwXCkQl2oE7D58fr3RJETEgWx0BOw9lFWLXXVw3WNhxp&#10;7Q6b1AkuoVijhj6lqZYymt55jIswOeLdLsweE8e5k3bGI5f7UeZKVdLjQHyhx8k99878bPZew3sY&#10;zO4l/8Yno77G9IbF+qxI69ubTD2CSO6U/mH402d1aNlpG/Zkoxg5l+qeUQ35Q8kDE3lVFSC2Gsps&#10;WYBsG3n5Q/sLUEsDBBQAAAAIAIdO4kBG/Hi3PQMAAAwJAAAOAAAAZHJzL2Uyb0RvYy54bWytVstu&#10;EzEU3SPxD5aXSHReeRE16YIobBAgtUiwdDyehzRjW7abpHv27FkifgJV8DUU8Rlc2zOpWxCZSmQR&#10;e8b33Ot77mtOz/Ztg7ZM6VrwBU5OYowYpyKvebnAby/WT2cYaUN4ThrB2QJfMY3Plo8fne7knKWi&#10;Ek3OFAIlXM93coErY+Q8ijStWEv0iZCMw2EhVEsMPKoyyhXZgfa2idI4nkQ7oXKpBGVaw9uVP8Sd&#10;RjVEoSiKmrKVoJct48ZrVawhBlzSVS01XrrbFgWj5nVRaGZQs8DgqXH/YAT2G/sfLU/JvFREVjXt&#10;rkCGXOGeTy2pORg9qFoRQ9Clqv9Q1dZUCS0Kc0JFG3lHHCPgRRLf4+a8IpI5X4BqLQ+k6/+nlr7a&#10;vlGoziETZiOMOGkh5D+ur39++Hjz5dOv719vvn1G9giI2kk9B/lz+UZ1Txq21ut9oVq7gj9ov8Bp&#10;nE3jGVB8BftZPIknY0802xtEQWCajeAtRhQEklGSjRMXiehWE73U5gUTTivZvtTGByqHnaM5765K&#10;Bee1NuwdaCvaBmL3JEKjdDZJx2iHpmn2LO6DHEJ0bdj7EBKjCiWj8TRLu6uWobizkAQW4qPKQ+kk&#10;y7JxPMBE+iAToXSSzZIEfD7qRRaYSKeTdABPIaTj6LgdSKZDPHwYjlJ2BzKBXnHcyjiwMjDqIeSe&#10;Bci/ss8wUvVJR/e8yzrYIWLbZOxqXQptsz1MQchn+9ilF+QsqASUTdkjYMiXEJzYghkMhkwIwemD&#10;wBDeEJw9CAwxC8GuTwy+NoQiBLvK68F+7YhX0MdtB29cBzcYQQdXroNvfGORxNh4WZ7tFu2gx/ja&#10;R5VtMb6w7XErtuxCOEFjo+ezxl2k70G3Ig0PRX1D64q5Y6mX6FfplPaSrib/KelL0Jnvb+kD3yvs&#10;V6+4dwpog9r1rQ2Y6oX61Qv/xbVegDZCM2/I8uVS7cChpT5ov1ys66YBYWvHMpuOR2AZUQLTv4Cp&#10;C9tWwgTRvMSINCV8VlCjXIlo0dS5hVu0VuXmeaPQlkAo1+sYfh03d8Sk0mZFdOXl3NGBQrionUJ+&#10;7tjdRuRXbhy59zAknSvdQLdTOHx26NuPmO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rQUAAFtDb250ZW50X1R5cGVzXS54bWxQSwECFAAKAAAA&#10;AACHTuJAAAAAAAAAAAAAAAAABgAAAAAAAAAAABAAAACPBAAAX3JlbHMvUEsBAhQAFAAAAAgAh07i&#10;QIoUZjzRAAAAlAEAAAsAAAAAAAAAAQAgAAAAswQAAF9yZWxzLy5yZWxzUEsBAhQACgAAAAAAh07i&#10;QAAAAAAAAAAAAAAAAAQAAAAAAAAAAAAQAAAAAAAAAGRycy9QSwECFAAUAAAACACHTuJAMfPk3NcA&#10;AAALAQAADwAAAAAAAAABACAAAAAiAAAAZHJzL2Rvd25yZXYueG1sUEsBAhQAFAAAAAgAh07iQEb8&#10;eLc9AwAADAkAAA4AAAAAAAAAAQAgAAAAJgEAAGRycy9lMm9Eb2MueG1sUEsFBgAAAAAGAAYAWQEA&#10;ANUGAAAAAA==&#10;" path="m428625,0l0,1333500,0,1381125,276225,1457325,723900,76200,428625,0xe">
                <v:path o:connectlocs="434640,0;0,1293407;0,1339600;280101,1413510;734060,73909;434640,0" o:connectangles="0,0,0,0,0,0"/>
                <v:fill on="f" focussize="0,0"/>
                <v:stroke weight="2pt" color="#FF00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9312" behindDoc="0" locked="0" layoutInCell="1" allowOverlap="1">
                <wp:simplePos x="0" y="0"/>
                <wp:positionH relativeFrom="column">
                  <wp:posOffset>924560</wp:posOffset>
                </wp:positionH>
                <wp:positionV relativeFrom="paragraph">
                  <wp:posOffset>1833245</wp:posOffset>
                </wp:positionV>
                <wp:extent cx="2124075" cy="1840230"/>
                <wp:effectExtent l="12700" t="12700" r="15875" b="13970"/>
                <wp:wrapNone/>
                <wp:docPr id="186" name="任意多边形 186"/>
                <wp:cNvGraphicFramePr/>
                <a:graphic xmlns:a="http://schemas.openxmlformats.org/drawingml/2006/main">
                  <a:graphicData uri="http://schemas.microsoft.com/office/word/2010/wordprocessingShape">
                    <wps:wsp>
                      <wps:cNvSpPr/>
                      <wps:spPr>
                        <a:xfrm>
                          <a:off x="2004695" y="2805430"/>
                          <a:ext cx="2124075" cy="1840230"/>
                        </a:xfrm>
                        <a:custGeom>
                          <a:avLst/>
                          <a:gdLst>
                            <a:gd name="connisteX0" fmla="*/ 1642110 w 2124075"/>
                            <a:gd name="connsiteY0" fmla="*/ 1840230 h 1840230"/>
                            <a:gd name="connisteX1" fmla="*/ 2124075 w 2124075"/>
                            <a:gd name="connsiteY1" fmla="*/ 427355 h 1840230"/>
                            <a:gd name="connisteX2" fmla="*/ 448945 w 2124075"/>
                            <a:gd name="connsiteY2" fmla="*/ 0 h 1840230"/>
                            <a:gd name="connisteX3" fmla="*/ 0 w 2124075"/>
                            <a:gd name="connsiteY3" fmla="*/ 1390650 h 1840230"/>
                            <a:gd name="connisteX4" fmla="*/ 1642110 w 2124075"/>
                            <a:gd name="connsiteY4" fmla="*/ 1840230 h 18402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124075" h="1840230">
                              <a:moveTo>
                                <a:pt x="1642110" y="1840230"/>
                              </a:moveTo>
                              <a:lnTo>
                                <a:pt x="2124075" y="427355"/>
                              </a:lnTo>
                              <a:lnTo>
                                <a:pt x="448945" y="0"/>
                              </a:lnTo>
                              <a:lnTo>
                                <a:pt x="0" y="1390650"/>
                              </a:lnTo>
                              <a:lnTo>
                                <a:pt x="1642110" y="184023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2.8pt;margin-top:144.35pt;height:144.9pt;width:167.25pt;z-index:251789312;mso-width-relative:page;mso-height-relative:page;" filled="f" stroked="t" coordsize="2124075,1840230" o:gfxdata="UEsDBAoAAAAAAIdO4kAAAAAAAAAAAAAAAAAEAAAAZHJzL1BLAwQUAAAACACHTuJAMcCK8dkAAAAL&#10;AQAADwAAAGRycy9kb3ducmV2LnhtbE2PwU7DMBBE70j8g7VIXBC1UzWtlcbpoVUkECcC4uzGbhIR&#10;ryPbTdu/ZznBcbRPM2/L3dWNbLYhDh4VZAsBzGLrzYCdgs+P+lkCi0mj0aNHq+BmI+yq+7tSF8Zf&#10;8N3OTeoYlWAstII+pangPLa9dTou/GSRbicfnE4UQ8dN0BcqdyNfCrHmTg9IC72e7L637Xdzdgrm&#10;r7p+Su3t7SU0Team14Pbi4NSjw+Z2AJL9pr+YPjVJ3WoyOnoz2giGymv8jWhCpZSboARsZIiA3ZU&#10;kG9kDrwq+f8fqh9QSwMEFAAAAAgAh07iQEEE8hARAwAAXQgAAA4AAABkcnMvZTJvRG9jLnhtbK1W&#10;y24TMRTdI/EPlpdIdB6ZpGnUpAuqskFQqUWCpePxZEby2JbtJumePXuWiJ9AFXwNRXwG1x5P4rZA&#10;UoksZuzxPfdx7sM5Plm3HC2ZNo0UU5wdpBgxQWXZiMUUv708ez7GyFgiSsKlYFN8zQw+mT19crxS&#10;E5bLWvKSaQRKhJms1BTX1qpJkhhas5aYA6mYgMNK6pZY2OpFUmqyAu0tT/I0HSUrqUulJWXGwNfT&#10;7hAHjXofhbKqGspOJb1qmbCdVs04sRCSqRtl8Mx7W1WM2jdVZZhFfIohUuufYATWc/dMZsdkstBE&#10;1Q0NLpB9XLgXU0saAUY3qk6JJehKNw9UtQ3V0sjKHlDZJl0gnhGIIkvvcXNRE8V8LEC1URvSzf9T&#10;S18vzzVqSqiE8QgjQVpI+Y+bm58fPt5++fTr+9fbb5+ROwKiVspMQP5CneuwM7B0Ua8r3bo3xIPW&#10;UwxpLkZHQ4yuYT1Oh8UgEM3WFlEnkOVFeggCFCSycZHmnUSyVUWvjH3JpFdLlq+M7TJVwsrzXAZf&#10;qRSiMZa9g4xWLYfkPUtQNiryLEvRCvWWAjoCmcay93dAnR+ohng3HkFGH1jKIktB/25LMajIDwfD&#10;4W5DeWSoKMZHxXC3nRiT7jYxiEzswVcsng2O0tFwDxtFZGPvzNwB/SkzUCuLvhpI3RcIXYtQIbBC&#10;xM201DemksaVZlwuUHtuGwoBKgRUAsqV1w4wJDMGZ6479gZDhmJw/igwJCAGDx4FBk5jcBGDO/cD&#10;dxrmppuY3E9MixFMTO0n5txhyEQR6yjvl2gV9XS9bWl33solu5Re0roMhArwrkSNBva3klzEiL6H&#10;nfNd6wTHe7H+rbyBrlO8fj92QHMv0L87QWh+0BjK+J8q/+5zr5FyaVhXBY4bXw4bkhy30TgT8qzh&#10;3PPIhaduWKTgDCVwnVZwjcGyVTCSjVhgRPgC7mlqtS9jI3lTOrgj1OjF/AXXaEnc7eZ/IYw7Ykob&#10;e0pM3cn5o0204Kgb690gd6u5LK/9fPff4dbxoYQb0l1r8d6jt/8KZ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McCK8dkAAAALAQAADwAAAAAAAAABACAAAAAiAAAAZHJzL2Rvd25yZXYueG1sUEsB&#10;AhQAFAAAAAgAh07iQEEE8hARAwAAXQgAAA4AAAAAAAAAAQAgAAAAKAEAAGRycy9lMm9Eb2MueG1s&#10;UEsFBgAAAAAGAAYAWQEAAKsGAAAAAA==&#10;" path="m1642110,1840230l2124075,427355,448945,0,0,1390650,1642110,1840230xe">
                <v:path o:connectlocs="1642110,1840230;2124075,427355;448945,0;0,1390650;1642110,1840230" o:connectangles="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w:drawing>
          <wp:inline distT="0" distB="0" distL="114300" distR="114300">
            <wp:extent cx="5382260" cy="5260340"/>
            <wp:effectExtent l="0" t="0" r="8890" b="16510"/>
            <wp:docPr id="188" name="图片 188" descr="d0b8f553-9368-41e7-8972-bc61ee3be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d0b8f553-9368-41e7-8972-bc61ee3bea15"/>
                    <pic:cNvPicPr>
                      <a:picLocks noChangeAspect="1"/>
                    </pic:cNvPicPr>
                  </pic:nvPicPr>
                  <pic:blipFill>
                    <a:blip r:embed="rId30"/>
                    <a:srcRect r="3955"/>
                    <a:stretch>
                      <a:fillRect/>
                    </a:stretch>
                  </pic:blipFill>
                  <pic:spPr>
                    <a:xfrm>
                      <a:off x="0" y="0"/>
                      <a:ext cx="5382260" cy="5260340"/>
                    </a:xfrm>
                    <a:prstGeom prst="rect">
                      <a:avLst/>
                    </a:prstGeom>
                  </pic:spPr>
                </pic:pic>
              </a:graphicData>
            </a:graphic>
          </wp:inline>
        </w:drawing>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7264" behindDoc="0" locked="0" layoutInCell="1" allowOverlap="1">
                <wp:simplePos x="0" y="0"/>
                <wp:positionH relativeFrom="column">
                  <wp:posOffset>2636520</wp:posOffset>
                </wp:positionH>
                <wp:positionV relativeFrom="paragraph">
                  <wp:posOffset>4493895</wp:posOffset>
                </wp:positionV>
                <wp:extent cx="685800" cy="314960"/>
                <wp:effectExtent l="0" t="0" r="0" b="0"/>
                <wp:wrapNone/>
                <wp:docPr id="189" name="文本框 189"/>
                <wp:cNvGraphicFramePr/>
                <a:graphic xmlns:a="http://schemas.openxmlformats.org/drawingml/2006/main">
                  <a:graphicData uri="http://schemas.microsoft.com/office/word/2010/wordprocessingShape">
                    <wps:wsp>
                      <wps:cNvSpPr txBox="1"/>
                      <wps:spPr>
                        <a:xfrm rot="180000">
                          <a:off x="0" y="0"/>
                          <a:ext cx="685800"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4B89D9">
                            <w:pPr>
                              <w:rPr>
                                <w:rFonts w:hint="default" w:eastAsia="宋体"/>
                                <w:b/>
                                <w:bCs/>
                                <w:sz w:val="24"/>
                                <w:szCs w:val="24"/>
                                <w:lang w:val="en-US" w:eastAsia="zh-CN"/>
                              </w:rPr>
                            </w:pPr>
                            <w:r>
                              <w:rPr>
                                <w:rFonts w:hint="eastAsia"/>
                                <w:b/>
                                <w:bCs/>
                                <w:sz w:val="24"/>
                                <w:szCs w:val="24"/>
                                <w:lang w:val="en-US" w:eastAsia="zh-CN"/>
                              </w:rPr>
                              <w:t>耕地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6pt;margin-top:353.85pt;height:24.8pt;width:54pt;rotation:196608f;z-index:251787264;mso-width-relative:page;mso-height-relative:page;" filled="f" stroked="f" coordsize="21600,21600" o:gfxdata="UEsDBAoAAAAAAIdO4kAAAAAAAAAAAAAAAAAEAAAAZHJzL1BLAwQUAAAACACHTuJAk7hVRNoAAAAL&#10;AQAADwAAAGRycy9kb3ducmV2LnhtbE2Py07DMBBF90j8gzVI7KjtlJAS4lQoEguEKpWUDTs3HpKo&#10;fkSx++DvGVawnDtHd85U64uz7IRzHINXIBcCGPoumNH3Cj52L3crYDFpb7QNHhV8Y4R1fX1V6dKE&#10;s3/HU5t6RiU+llrBkNJUch67AZ2OizChp91XmJ1ONM49N7M+U7mzPBPigTs9erow6AmbAbtDe3QK&#10;Pm272R2eQ5Oa19XjVsrUh7eNUrc3UjwBS3hJfzD86pM61OS0D0dvIrMK7mWeEaqgEEUBjIg8W1Ky&#10;pyQvlsDriv//of4BUEsDBBQAAAAIAIdO4kAdVclpQwIAAHYEAAAOAAAAZHJzL2Uyb0RvYy54bWyt&#10;VMFuEzEQvSPxD5bvdJM2LWnUTRVaFSFFtFJBnB2vt7uS7TG2093wAfAHnLhw57v6HTx7k1AVDj2Q&#10;gzWeeftm5s04Z+e90exe+dCSLfn4YMSZspKq1t6V/OOHq1dTzkIUthKarCr5RgV+Pn/54qxzM3VI&#10;DelKeQYSG2adK3kTo5sVRZCNMiIckFMWwZq8ERFXf1dUXnRgN7o4HI1Oio585TxJFQK8l0OQbxn9&#10;cwiprlupLkmujbJxYPVKi4iWQtO6wOe52rpWMl7XdVCR6ZKj05hPJIG9SmcxPxOzOy9c08ptCeI5&#10;JTzpyYjWIume6lJEwda+/YvKtNJToDoeSDLF0EhWBF2MR0+0uW2EU7kXSB3cXvTw/2jl+/sbz9oK&#10;mzA95cwKg5E/fP/28OPXw8+vLDkhUefCDMhbB2zs31AP+M4f4Eyd97U3zBMUHk9H+GU50CADGGpv&#10;9mqrPjIJ58n0GEDOJEJH48npSZ5GMTAlRudDfKvIsGSU3GOYmVTcL0NEVYDuIAlu6arVOg9UW9Yh&#10;wdHxUMU+gi+0xYepn6HuZMV+1W+bXFG1QY+5DZQWnLxqkXwpQrwRHpsBJ95OvMZRa0IS2lqcNeS/&#10;/Muf8BgYopx12LSSh89r4RVn+p3FKE/HkwloY75Mjl8f4uIfR1aPI3ZtLgjLPM7VZTPho96ZtSfz&#10;CU9skbIiJKxE7pLHnXkRh/3HE5VqscggLKMTcWlvnUzUg5yLdaS6zUonmQZttuphHfMAtk8n7fvj&#10;e0b9+buY/w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TuFVE2gAAAAsBAAAPAAAAAAAAAAEAIAAA&#10;ACIAAABkcnMvZG93bnJldi54bWxQSwECFAAUAAAACACHTuJAHVXJaUMCAAB2BAAADgAAAAAAAAAB&#10;ACAAAAApAQAAZHJzL2Uyb0RvYy54bWxQSwUGAAAAAAYABgBZAQAA3gUAAAAA&#10;">
                <v:fill on="f" focussize="0,0"/>
                <v:stroke on="f" weight="0.5pt"/>
                <v:imagedata o:title=""/>
                <o:lock v:ext="edit" aspectratio="f"/>
                <v:textbox>
                  <w:txbxContent>
                    <w:p w14:paraId="074B89D9">
                      <w:pPr>
                        <w:rPr>
                          <w:rFonts w:hint="default" w:eastAsia="宋体"/>
                          <w:b/>
                          <w:bCs/>
                          <w:sz w:val="24"/>
                          <w:szCs w:val="24"/>
                          <w:lang w:val="en-US" w:eastAsia="zh-CN"/>
                        </w:rPr>
                      </w:pPr>
                      <w:r>
                        <w:rPr>
                          <w:rFonts w:hint="eastAsia"/>
                          <w:b/>
                          <w:bCs/>
                          <w:sz w:val="24"/>
                          <w:szCs w:val="24"/>
                          <w:lang w:val="en-US" w:eastAsia="zh-CN"/>
                        </w:rPr>
                        <w:t>耕地</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1120" behindDoc="0" locked="0" layoutInCell="1" allowOverlap="1">
                <wp:simplePos x="0" y="0"/>
                <wp:positionH relativeFrom="column">
                  <wp:posOffset>9525</wp:posOffset>
                </wp:positionH>
                <wp:positionV relativeFrom="paragraph">
                  <wp:posOffset>1236980</wp:posOffset>
                </wp:positionV>
                <wp:extent cx="1143635" cy="3867150"/>
                <wp:effectExtent l="12700" t="12700" r="24765" b="25400"/>
                <wp:wrapNone/>
                <wp:docPr id="190" name="任意多边形 190"/>
                <wp:cNvGraphicFramePr/>
                <a:graphic xmlns:a="http://schemas.openxmlformats.org/drawingml/2006/main">
                  <a:graphicData uri="http://schemas.microsoft.com/office/word/2010/wordprocessingShape">
                    <wps:wsp>
                      <wps:cNvSpPr/>
                      <wps:spPr>
                        <a:xfrm>
                          <a:off x="1080770" y="2323465"/>
                          <a:ext cx="1143635" cy="3867150"/>
                        </a:xfrm>
                        <a:custGeom>
                          <a:avLst/>
                          <a:gdLst>
                            <a:gd name="connisteX0" fmla="*/ 9525 w 1171575"/>
                            <a:gd name="connsiteY0" fmla="*/ 1323975 h 4114800"/>
                            <a:gd name="connisteX1" fmla="*/ 371475 w 1171575"/>
                            <a:gd name="connsiteY1" fmla="*/ 0 h 4114800"/>
                            <a:gd name="connisteX2" fmla="*/ 1171575 w 1171575"/>
                            <a:gd name="connsiteY2" fmla="*/ 257175 h 4114800"/>
                            <a:gd name="connisteX3" fmla="*/ 76200 w 1171575"/>
                            <a:gd name="connsiteY3" fmla="*/ 4114800 h 4114800"/>
                            <a:gd name="connisteX4" fmla="*/ 0 w 1171575"/>
                            <a:gd name="connsiteY4" fmla="*/ 4067175 h 4114800"/>
                            <a:gd name="connisteX5" fmla="*/ 9525 w 1171575"/>
                            <a:gd name="connsiteY5" fmla="*/ 1323975 h 4114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171575" h="4114800">
                              <a:moveTo>
                                <a:pt x="9525" y="1323975"/>
                              </a:moveTo>
                              <a:lnTo>
                                <a:pt x="371475" y="0"/>
                              </a:lnTo>
                              <a:lnTo>
                                <a:pt x="1171575" y="257175"/>
                              </a:lnTo>
                              <a:lnTo>
                                <a:pt x="76200" y="4114800"/>
                              </a:lnTo>
                              <a:lnTo>
                                <a:pt x="0" y="4067175"/>
                              </a:lnTo>
                              <a:lnTo>
                                <a:pt x="9525" y="132397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0.75pt;margin-top:97.4pt;height:304.5pt;width:90.05pt;z-index:251781120;mso-width-relative:page;mso-height-relative:page;" filled="f" stroked="t" coordsize="1171575,4114800" o:gfxdata="UEsDBAoAAAAAAIdO4kAAAAAAAAAAAAAAAAAEAAAAZHJzL1BLAwQUAAAACACHTuJA1k+F59cAAAAJ&#10;AQAADwAAAGRycy9kb3ducmV2LnhtbE2PwU7DMBBE70j8g7VI3KidFqI0jVMBUk+IShQu3Jx4iSNi&#10;O7LdNP17tid6Wo1mNPum2s52YBOG2HsnIVsIYOhar3vXSfj63D0UwGJSTqvBO5Rwxgjb+vamUqX2&#10;J/eB0yF1jEpcLJUEk9JYch5bg1bFhR/Rkffjg1WJZOi4DupE5XbgSyFyblXv6INRI74abH8PRyvh&#10;OX/7Pu9fVs1yNuF9n+y04w2X8v4uExtgCef0H4YLPqFDTUyNPzod2UD6iYJ01o+04OIXWQ6skVCI&#10;VQG8rvj1gvoPUEsDBBQAAAAIAIdO4kA80UcsPAMAACQJAAAOAAAAZHJzL2Uyb0RvYy54bWytVs1u&#10;EzEQviPxDtYekej+Z9OoSQ9U5YKgUosER8fr/ZG8tmW7SXrnzp0j4iVQBU9DEY/B2LubmvKTRCKH&#10;tTee7xvPzOfxnpxuOoZWVOlW8HkQH0UBopyIsuX1PHh9df50GiBtMC8xE5zOgxuqg9PF40cnazmj&#10;iWgEK6lCQML1bC3nQWOMnIWhJg3tsD4SknJYrITqsIFXVYelwmtg71iYRNEkXAtVSiUI1Rr+PesX&#10;g4FR7UMoqqol9EyQ645y07MqyrCBkHTTSh0s3G6rihLzqqo0NYjNA4jUuCc4gfnSPsPFCZ7VCsum&#10;JcMW8D5beBBTh1sOTrdUZ9hgdK3a36i6liihRWWOiOjCPhCXEYgijh7k5rLBkrpYINVabpOu/x8t&#10;ebm6UKgtQQnHkBOOOyj5t9vb7+/e33368OPr57svH5FdgkStpZ6B/aW8UMObhqmNelOpzo4QD9oA&#10;VTSNigLobuZBkiZpNsn7RNONQcQaxFk6SfMAEbBIp5Mizp2H8J6KXGvznApHi1cvtOkrVcLM5bkc&#10;9koE56029A24qzoGxXsSouM8ydEaxTEQF4Pv2kfo1tC3PiKGbR4XOWpQBpubRqMyfJBzE3tu0iLO&#10;ALPTkY+JdrtIPBdDCLt9+KAkL+J9Ykk9R8UEDuduNz5kyNTugDLPzx4+fPMsAnHsEwuI6cDy+4g/&#10;lh/UWI96w80oQbLhgwZhhrDtmpE7+lJoK35fkKBu+zqoDRQMlICyAt4BBsn44Nien73BoAUfnBwE&#10;hgr74PQgMJTOB2cHgaEgPtid2zHmfhwSr6Ct24bOXEM3AYKGrlxDX1qHeCaxsfUap2htW07fC1Az&#10;D8Yjbtc7saJXwlkaWz7bOtw+BkkMEdybMe6b9y3AAcYONhqMo3S8W/8QYn8+B+bRbBx7c3ccHe24&#10;2V4Ao9U49tZ9qx3Oyj95/xLeSEeY0LT3ZHPoNLdNpq2B15W5OG8Zc/lm3KY4yTPom4hg+Cqo4DaG&#10;aSfhZtG8DhBmNXxuEKPcWdGCtaWF28RrVS+fMYVW2F7S7jfE8IuZVNqcYd30dm5pGyps1N5O/X1k&#10;Z0tR3rhryv0Pl6cLZbjo7e3svzv0/cfN4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DWT4Xn1wAA&#10;AAkBAAAPAAAAAAAAAAEAIAAAACIAAABkcnMvZG93bnJldi54bWxQSwECFAAUAAAACACHTuJAPNFH&#10;LDwDAAAkCQAADgAAAAAAAAABACAAAAAmAQAAZHJzL2Uyb0RvYy54bWxQSwUGAAAAAAYABgBZAQAA&#10;1AYAAAAA&#10;" path="m9525,1323975l371475,0,1171575,257175,76200,4114800,0,4067175,9525,1323975xe">
                <v:path o:connectlocs="9297,1244291;362615,0;1143635,241696;74382,3867150;0,3822391;9297,1244291" o:connectangles="0,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7024" behindDoc="0" locked="0" layoutInCell="1" allowOverlap="1">
                <wp:simplePos x="0" y="0"/>
                <wp:positionH relativeFrom="column">
                  <wp:posOffset>1461770</wp:posOffset>
                </wp:positionH>
                <wp:positionV relativeFrom="paragraph">
                  <wp:posOffset>1027430</wp:posOffset>
                </wp:positionV>
                <wp:extent cx="1256030" cy="313055"/>
                <wp:effectExtent l="0" t="0" r="0" b="0"/>
                <wp:wrapNone/>
                <wp:docPr id="191" name="文本框 191"/>
                <wp:cNvGraphicFramePr/>
                <a:graphic xmlns:a="http://schemas.openxmlformats.org/drawingml/2006/main">
                  <a:graphicData uri="http://schemas.microsoft.com/office/word/2010/wordprocessingShape">
                    <wps:wsp>
                      <wps:cNvSpPr txBox="1"/>
                      <wps:spPr>
                        <a:xfrm rot="780000">
                          <a:off x="2411095" y="3882390"/>
                          <a:ext cx="1256030" cy="313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D1B26D">
                            <w:pPr>
                              <w:rPr>
                                <w:rFonts w:hint="default" w:eastAsia="宋体"/>
                                <w:b/>
                                <w:bCs/>
                                <w:color w:val="auto"/>
                                <w:sz w:val="28"/>
                                <w:szCs w:val="28"/>
                                <w:lang w:val="en-US" w:eastAsia="zh-CN"/>
                              </w:rPr>
                            </w:pPr>
                            <w:r>
                              <w:rPr>
                                <w:rFonts w:hint="eastAsia"/>
                                <w:b/>
                                <w:bCs/>
                                <w:color w:val="auto"/>
                                <w:sz w:val="28"/>
                                <w:szCs w:val="28"/>
                                <w:lang w:val="en-US" w:eastAsia="zh-CN"/>
                              </w:rPr>
                              <w:t>高平大道西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1pt;margin-top:80.9pt;height:24.65pt;width:98.9pt;rotation:851968f;z-index:251777024;mso-width-relative:page;mso-height-relative:page;" filled="f" stroked="f" coordsize="21600,21600" o:gfxdata="UEsDBAoAAAAAAIdO4kAAAAAAAAAAAAAAAAAEAAAAZHJzL1BLAwQUAAAACACHTuJAThmYSNUAAAAL&#10;AQAADwAAAGRycy9kb3ducmV2LnhtbE2PwU7DMBBE70j8g7VIXBC1HVBVhTgVIDhHLRVnJ16SqPY6&#10;ip22/D3LCY6r9zQ7U20vwYsTzmmMZECvFAikLrqRegOHj/f7DYiULTnrI6GBb0ywra+vKlu6eKYd&#10;nva5FxxCqbQGhpynUsrUDRhsWsUJidlXnIPNfM69dLM9c3jwslBqLYMdiT8MdsLXAbvjfgkGdr77&#10;7F/Gpn0Ld2FpjjoemudozO2NVk8gMl7ynwy/9bk61NypjQu5JLyB4kEVrDJYa97AxmOx4XUtI601&#10;yLqS/zfUP1BLAwQUAAAACACHTuJA7MpYcFACAACDBAAADgAAAGRycy9lMm9Eb2MueG1srVTLbtsw&#10;ELwX6D8QvDeS/EhsI3LgJkhRIGgCpEXPNEVFAvgqSUdKP6D9g5x66b3fle/okJLTIO0hh/ogLLmD&#10;2Z3ZpY9PeiXJrXC+NbqkxUFOidDcVK2+Kemnj+dvFpT4wHTFpNGipHfC05P161fHnV2JiWmMrIQj&#10;INF+1dmSNiHYVZZ53gjF/IGxQiNZG6dYwNHdZJVjHdiVzCZ5fph1xlXWGS68x+3ZkKQjo3sJoanr&#10;loszw3dK6DCwOiFZgCTftNbTdeq2rgUPl3XtRSCypFAa0hdFEG/jN1sfs9WNY7Zp+dgCe0kLzzQp&#10;1moUfaQ6Y4GRnWv/olItd8abOhxwo7JBSHIEKor8mTfXDbMiaYHV3j6a7v8fLf9we+VIW2ETlgUl&#10;mimM/OH++8OPXw8/v5F4CYs661dAXltgQ//W9IDv7z0uo/K+doo4A4ePFjl+yQ4IJABPZkWRL+eU&#10;3JV0ulhMpsvRedEHwiPbZH6YTzEUHhHFNJ/PI3820EZ663x4J4wiMSipw2RTBXZ74cMA3UMiXJvz&#10;Vso0XalJV9LD6Xxo6TEDcqlRI4obRMQo9Nt+VLw11R0EJ01ozVt+3qL4BfPhijmsCS7xkMIlPrU0&#10;KGLGiJLGuK//uo94TA9ZSjqsXUn9lx1zghL5XmOuy2I2A21Ih9n8aIKDe5rZPs3onTo12GxMDt2l&#10;MOKD3Ie1M+oz3tsmVkWKaY7aJQ378DQMjwHvlYvNJoGwmZaFC31teaQe7Nzsgqnb5HS0afBmdA+7&#10;mWY1vqO4/E/PCfXnv2P9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4ZmEjVAAAACwEAAA8AAAAA&#10;AAAAAQAgAAAAIgAAAGRycy9kb3ducmV2LnhtbFBLAQIUABQAAAAIAIdO4kDsylhwUAIAAIMEAAAO&#10;AAAAAAAAAAEAIAAAACQBAABkcnMvZTJvRG9jLnhtbFBLBQYAAAAABgAGAFkBAADmBQAAAAA=&#10;">
                <v:fill on="f" focussize="0,0"/>
                <v:stroke on="f" weight="0.5pt"/>
                <v:imagedata o:title=""/>
                <o:lock v:ext="edit" aspectratio="f"/>
                <v:textbox>
                  <w:txbxContent>
                    <w:p w14:paraId="46D1B26D">
                      <w:pPr>
                        <w:rPr>
                          <w:rFonts w:hint="default" w:eastAsia="宋体"/>
                          <w:b/>
                          <w:bCs/>
                          <w:color w:val="auto"/>
                          <w:sz w:val="28"/>
                          <w:szCs w:val="28"/>
                          <w:lang w:val="en-US" w:eastAsia="zh-CN"/>
                        </w:rPr>
                      </w:pPr>
                      <w:r>
                        <w:rPr>
                          <w:rFonts w:hint="eastAsia"/>
                          <w:b/>
                          <w:bCs/>
                          <w:color w:val="auto"/>
                          <w:sz w:val="28"/>
                          <w:szCs w:val="28"/>
                          <w:lang w:val="en-US" w:eastAsia="zh-CN"/>
                        </w:rPr>
                        <w:t>高平大道西</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9072" behindDoc="0" locked="0" layoutInCell="1" allowOverlap="1">
                <wp:simplePos x="0" y="0"/>
                <wp:positionH relativeFrom="column">
                  <wp:posOffset>3689985</wp:posOffset>
                </wp:positionH>
                <wp:positionV relativeFrom="paragraph">
                  <wp:posOffset>3039110</wp:posOffset>
                </wp:positionV>
                <wp:extent cx="1431290" cy="530860"/>
                <wp:effectExtent l="0" t="0" r="0" b="0"/>
                <wp:wrapNone/>
                <wp:docPr id="192" name="文本框 192"/>
                <wp:cNvGraphicFramePr/>
                <a:graphic xmlns:a="http://schemas.openxmlformats.org/drawingml/2006/main">
                  <a:graphicData uri="http://schemas.microsoft.com/office/word/2010/wordprocessingShape">
                    <wps:wsp>
                      <wps:cNvSpPr txBox="1"/>
                      <wps:spPr>
                        <a:xfrm>
                          <a:off x="5601970" y="4442460"/>
                          <a:ext cx="1431290" cy="530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6DF4D4">
                            <w:pPr>
                              <w:rPr>
                                <w:rFonts w:hint="default" w:eastAsia="宋体"/>
                                <w:b/>
                                <w:bCs/>
                                <w:color w:val="auto"/>
                                <w:sz w:val="24"/>
                                <w:szCs w:val="24"/>
                                <w:lang w:val="en-US" w:eastAsia="zh-CN"/>
                              </w:rPr>
                            </w:pPr>
                            <w:r>
                              <w:rPr>
                                <w:rFonts w:hint="eastAsia"/>
                                <w:b/>
                                <w:bCs/>
                                <w:color w:val="auto"/>
                                <w:sz w:val="24"/>
                                <w:szCs w:val="24"/>
                                <w:lang w:val="en-US" w:eastAsia="zh-CN"/>
                              </w:rPr>
                              <w:t>中山协新电子科技有限公司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55pt;margin-top:239.3pt;height:41.8pt;width:112.7pt;z-index:251779072;mso-width-relative:page;mso-height-relative:page;" filled="f" stroked="f" coordsize="21600,21600" o:gfxdata="UEsDBAoAAAAAAIdO4kAAAAAAAAAAAAAAAAAEAAAAZHJzL1BLAwQUAAAACACHTuJAy/O9VdsAAAAL&#10;AQAADwAAAGRycy9kb3ducmV2LnhtbE2Py07DMBBF90j8gzWV2FE7EQlWiFOhSBUSgkVLN+yceJpE&#10;jcchdh/w9ZgVXY7u0b1nytXFjuyEsx8cKUiWAhhS68xAnYLdx/peAvNBk9GjI1TwjR5W1e1NqQvj&#10;zrTB0zZ0LJaQL7SCPoSp4Ny3PVrtl25CitnezVaHeM4dN7M+x3I78lSInFs9UFzo9YR1j+1he7QK&#10;Xuv1u940qZU/Y/3ytn+evnafmVJ3i0Q8AQt4Cf8w/OlHdaiiU+OOZDwbFWQySSKq4OFR5sAiIUWe&#10;AWtilKcp8Krk1z9Uv1BLAwQUAAAACACHTuJAERlxRUkCAAB2BAAADgAAAGRycy9lMm9Eb2MueG1s&#10;rVRLbtswEN0X6B0I7hvJjuzERuTATZCiQNAESIuuaYqKBPBXko6UHqC9QVfddN9z+Rx9pOQkSLvI&#10;ohtqyHl8M/NmqJPTXklyJ5xvjS7p5CCnRGhuqlbflvTTx4s3x5T4wHTFpNGipPfC09PV61cnnV2K&#10;qWmMrIQjINF+2dmSNiHYZZZ53gjF/IGxQsNZG6dYwNbdZpVjHdiVzKZ5Ps864yrrDBfe4/R8cNKR&#10;0b2E0NR1y8W54VsldBhYnZAsoCTftNbTVcq2rgUPV3XtRSCypKg0pBVBYG/imq1O2PLWMdu0fEyB&#10;vSSFZzUp1moEfaA6Z4GRrWv/olItd8abOhxwo7KhkKQIqpjkz7S5aZgVqRZI7e2D6P7/0fIPd9eO&#10;tBUmYTGlRDOFlu9+fN/9/L379Y3EQ0jUWb8E8sYCG/q3pgd8f+5xGCvva6fiFzUR+GfzfLI4gsz3&#10;JS2KYlrMR7FFHwiPBMXhZLoAgAMxO8yPB0D2yGSdD++EUSQaJXVoZtKY3V36gKwA3UNiYG0uWilT&#10;Q6UmXUnnh7M8XXjw4IbUuBjrGfKOVug3/VjkxlT3qNGZYVC85Rctgl8yH66Zw2QgX7ydcIWllgZB&#10;zGhR0hj39V/nEY+GwUtJh0krqf+yZU5QIt9rtHIxKQrQhrQpZkdTbNxTz+apR2/VmcEwT/BKLU9m&#10;xAe5N2tn1Gc8sXWMChfTHLFLGvbmWRjmH0+Ui/U6gTCMloVLfWN5pB7kXG+DqdukdJRp0GZUD+OY&#10;GjA+nTjvT/cJ9fi7W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O9VdsAAAALAQAADwAAAAAA&#10;AAABACAAAAAiAAAAZHJzL2Rvd25yZXYueG1sUEsBAhQAFAAAAAgAh07iQBEZcUVJAgAAdgQAAA4A&#10;AAAAAAAAAQAgAAAAKgEAAGRycy9lMm9Eb2MueG1sUEsFBgAAAAAGAAYAWQEAAOUFAAAAAA==&#10;">
                <v:fill on="f" focussize="0,0"/>
                <v:stroke on="f" weight="0.5pt"/>
                <v:imagedata o:title=""/>
                <o:lock v:ext="edit" aspectratio="f"/>
                <v:textbox>
                  <w:txbxContent>
                    <w:p w14:paraId="636DF4D4">
                      <w:pPr>
                        <w:rPr>
                          <w:rFonts w:hint="default" w:eastAsia="宋体"/>
                          <w:b/>
                          <w:bCs/>
                          <w:color w:val="auto"/>
                          <w:sz w:val="24"/>
                          <w:szCs w:val="24"/>
                          <w:lang w:val="en-US" w:eastAsia="zh-CN"/>
                        </w:rPr>
                      </w:pPr>
                      <w:r>
                        <w:rPr>
                          <w:rFonts w:hint="eastAsia"/>
                          <w:b/>
                          <w:bCs/>
                          <w:color w:val="auto"/>
                          <w:sz w:val="24"/>
                          <w:szCs w:val="24"/>
                          <w:lang w:val="en-US" w:eastAsia="zh-CN"/>
                        </w:rPr>
                        <w:t>中山协新电子科技有限公司</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0096" behindDoc="0" locked="0" layoutInCell="1" allowOverlap="1">
                <wp:simplePos x="0" y="0"/>
                <wp:positionH relativeFrom="column">
                  <wp:posOffset>3610610</wp:posOffset>
                </wp:positionH>
                <wp:positionV relativeFrom="paragraph">
                  <wp:posOffset>427990</wp:posOffset>
                </wp:positionV>
                <wp:extent cx="1333500" cy="514985"/>
                <wp:effectExtent l="0" t="0" r="0" b="0"/>
                <wp:wrapNone/>
                <wp:docPr id="193" name="文本框 193"/>
                <wp:cNvGraphicFramePr/>
                <a:graphic xmlns:a="http://schemas.openxmlformats.org/drawingml/2006/main">
                  <a:graphicData uri="http://schemas.microsoft.com/office/word/2010/wordprocessingShape">
                    <wps:wsp>
                      <wps:cNvSpPr txBox="1"/>
                      <wps:spPr>
                        <a:xfrm>
                          <a:off x="5176520" y="1276350"/>
                          <a:ext cx="133350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7CD88C">
                            <w:pPr>
                              <w:rPr>
                                <w:rFonts w:hint="default" w:eastAsia="宋体"/>
                                <w:b/>
                                <w:bCs/>
                                <w:sz w:val="24"/>
                                <w:szCs w:val="24"/>
                                <w:lang w:val="en-US" w:eastAsia="zh-CN"/>
                              </w:rPr>
                            </w:pPr>
                            <w:r>
                              <w:rPr>
                                <w:rFonts w:hint="eastAsia"/>
                                <w:b/>
                                <w:bCs/>
                                <w:sz w:val="24"/>
                                <w:szCs w:val="24"/>
                                <w:lang w:val="en-US" w:eastAsia="zh-CN"/>
                              </w:rPr>
                              <w:t>龙门纺织（中山）有限公司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3pt;margin-top:33.7pt;height:40.55pt;width:105pt;z-index:251780096;mso-width-relative:page;mso-height-relative:page;" filled="f" stroked="f" coordsize="21600,21600" o:gfxdata="UEsDBAoAAAAAAIdO4kAAAAAAAAAAAAAAAAAEAAAAZHJzL1BLAwQUAAAACACHTuJAIU0MB9oAAAAK&#10;AQAADwAAAGRycy9kb3ducmV2LnhtbE2Py07DMBBF90j8gzVI7KjTqnkoxKlQpAoJ0UVLN+wmsZtE&#10;xOMQuw/4eqarspyZozvnFquLHcTJTL53pGA+i0AYapzuqVWw/1g/ZSB8QNI4ODIKfoyHVXl/V2Cu&#10;3Zm25rQLreAQ8jkq6EIYcyl90xmLfuZGQ3w7uMli4HFqpZ7wzOF2kIsoSqTFnvhDh6OpOtN87Y5W&#10;wVu13uC2Xtjsd6he3w8v4/f+M1bq8WEePYMI5hJuMFz1WR1KdqrdkbQXg4I4yRJGFSTpEgQDaXpd&#10;1EwusxhkWcj/Fco/UEsDBBQAAAAIAIdO4kDTvfBzQwIAAHYEAAAOAAAAZHJzL2Uyb0RvYy54bWyt&#10;VM2O0zAQviPxDpbvNP3fbdV0VbYqQqrYlQri7DpOE8n2GNttUh4A3mBPXLjzXH0Oxk66WxYOe+CS&#10;jmc+fePvm3FnN7WS5CCsK0GntNfpUiI0h6zUu5R++rh6c02J80xnTIIWKT0KR2/mr1/NKjMVfShA&#10;ZsISJNFuWpmUFt6baZI4XgjFXAeM0FjMwSrm8Wh3SWZZhexKJv1ud5xUYDNjgQvnMLtsirRltC8h&#10;hDwvuVgC3yuhfcNqhWQeJbmiNI7O423zXHB/l+dOeCJTikp9/GITjLfhm8xnbLqzzBQlb6/AXnKF&#10;Z5oUKzU2faRaMs/I3pZ/UamSW3CQ+w4HlTRCoiOootd95s2mYEZELWi1M4+mu/9Hyz8c7i0pM9yE&#10;yYASzRSO/PTw/fTj1+nnNxKSaFFl3BSRG4NYX7+FGuHnvMNkUF7nVoVf1ESwPupdjUd9tPmI2P7V&#10;eDBqzRa1JzwQDAaYQwBHxKg3nFyPAmXyxGSs8+8EKBKClFocZvSYHdbON9AzJDTWsCqljAOVmlQp&#10;jT3/qCC51Ngj6GnuHSJfb+tW5BayI2q00CyKM3xVYvM1c/6eWdwMvC++HX+Hn1wCNoE2oqQA+/Vf&#10;+YDHgWGVkgo3LaXuy55ZQYl8r3GUk95wiLQ+Hoajq2CavaxsLyt6r24Bl7mHr9TwGAa8l+cwt6A+&#10;4xNbhK5YYppj75T6c3jrm/3HJ8rFYhFBuIyG+bXeGB6oG9MWew95GZ0ONjXetO7hOsZZtU8n7Pvl&#10;OaKe/i7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hTQwH2gAAAAoBAAAPAAAAAAAAAAEAIAAA&#10;ACIAAABkcnMvZG93bnJldi54bWxQSwECFAAUAAAACACHTuJA073wc0MCAAB2BAAADgAAAAAAAAAB&#10;ACAAAAApAQAAZHJzL2Uyb0RvYy54bWxQSwUGAAAAAAYABgBZAQAA3gUAAAAA&#10;">
                <v:fill on="f" focussize="0,0"/>
                <v:stroke on="f" weight="0.5pt"/>
                <v:imagedata o:title=""/>
                <o:lock v:ext="edit" aspectratio="f"/>
                <v:textbox>
                  <w:txbxContent>
                    <w:p w14:paraId="657CD88C">
                      <w:pPr>
                        <w:rPr>
                          <w:rFonts w:hint="default" w:eastAsia="宋体"/>
                          <w:b/>
                          <w:bCs/>
                          <w:sz w:val="24"/>
                          <w:szCs w:val="24"/>
                          <w:lang w:val="en-US" w:eastAsia="zh-CN"/>
                        </w:rPr>
                      </w:pPr>
                      <w:r>
                        <w:rPr>
                          <w:rFonts w:hint="eastAsia"/>
                          <w:b/>
                          <w:bCs/>
                          <w:sz w:val="24"/>
                          <w:szCs w:val="24"/>
                          <w:lang w:val="en-US" w:eastAsia="zh-CN"/>
                        </w:rPr>
                        <w:t>龙门纺织（中山）有限公司</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8048" behindDoc="0" locked="0" layoutInCell="1" allowOverlap="1">
                <wp:simplePos x="0" y="0"/>
                <wp:positionH relativeFrom="column">
                  <wp:posOffset>4138295</wp:posOffset>
                </wp:positionH>
                <wp:positionV relativeFrom="paragraph">
                  <wp:posOffset>4559300</wp:posOffset>
                </wp:positionV>
                <wp:extent cx="931545" cy="518795"/>
                <wp:effectExtent l="0" t="0" r="0" b="0"/>
                <wp:wrapNone/>
                <wp:docPr id="197" name="文本框 197"/>
                <wp:cNvGraphicFramePr/>
                <a:graphic xmlns:a="http://schemas.openxmlformats.org/drawingml/2006/main">
                  <a:graphicData uri="http://schemas.microsoft.com/office/word/2010/wordprocessingShape">
                    <wps:wsp>
                      <wps:cNvSpPr txBox="1"/>
                      <wps:spPr>
                        <a:xfrm>
                          <a:off x="5480050" y="2788920"/>
                          <a:ext cx="931545" cy="518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53FBC9">
                            <w:pPr>
                              <w:rPr>
                                <w:rFonts w:hint="default" w:eastAsia="宋体"/>
                                <w:b/>
                                <w:bCs/>
                                <w:color w:val="auto"/>
                                <w:sz w:val="28"/>
                                <w:szCs w:val="28"/>
                                <w:lang w:val="en-US" w:eastAsia="zh-CN"/>
                              </w:rPr>
                            </w:pPr>
                            <w:r>
                              <w:rPr>
                                <w:rFonts w:hint="eastAsia"/>
                                <w:b/>
                                <w:bCs/>
                                <w:color w:val="auto"/>
                                <w:sz w:val="28"/>
                                <w:szCs w:val="28"/>
                                <w:lang w:val="en-US" w:eastAsia="zh-CN"/>
                              </w:rPr>
                              <w:t>上赖生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85pt;margin-top:359pt;height:40.85pt;width:73.35pt;z-index:251778048;mso-width-relative:page;mso-height-relative:page;" filled="f" stroked="f" coordsize="21600,21600" o:gfxdata="UEsDBAoAAAAAAIdO4kAAAAAAAAAAAAAAAAAEAAAAZHJzL1BLAwQUAAAACACHTuJAmox60NwAAAAL&#10;AQAADwAAAGRycy9kb3ducmV2LnhtbE2PTU/DMAyG70j8h8iTuLG0E1u70nRClSYkBIeNXbi5jddW&#10;a5zSZB/w68lO42bLj14/b766mF6caHSdZQXxNAJBXFvdcaNg97l+TEE4j6yxt0wKfsjBqri/yzHT&#10;9swbOm19I0IIuwwVtN4PmZSubsmgm9qBONz2djTowzo2Uo94DuGml7MoWkiDHYcPLQ5UtlQftkej&#10;4K1cf+Cmmpn0ty9f3/cvw/fua67UwySOnkF4uvgbDFf9oA5FcKrskbUTvYLFPE4CqiCJ01AqEMky&#10;fQJRXYdlArLI5f8OxR9QSwMEFAAAAAgAh07iQAen0M5IAgAAdQQAAA4AAABkcnMvZTJvRG9jLnht&#10;bK1UzY7TMBC+I/EOlu80TbfZ/qjpqmxVhFSxKxXE2XWcJpLtMbbbpDwAvMGeuHDnufocjJN0tywc&#10;9sDFGXs+fePvm3FmN7WS5CCsK0GnNO71KRGaQ1bqXUo/fVy9GVPiPNMZk6BFSo/C0Zv561ezykzF&#10;AAqQmbAESbSbVialhfdmGkWOF0Ix1wMjNCZzsIp53NpdlFlWIbuS0aDfv44qsJmxwIVzeLpsk7Rj&#10;tC8hhDwvuVgC3yuhfctqhWQeJbmiNI7Om9vmueD+Ls+d8ESmFJX6ZsUiGG/DGs1nbLqzzBQl767A&#10;XnKFZ5oUKzUWfaRaMs/I3pZ/UamSW3CQ+x4HFbVCGkdQRdx/5s2mYEY0WtBqZx5Nd/+Pln843FtS&#10;ZjgJkxElmils+enh++nHr9PPbyQcokWVcVNEbgxiff0WaoSfzx0eBuV1blX4oiaC+WQ47vcTtPmY&#10;0sFoPJ4MOrNF7QlHwOQqToYJJRwBSTweTZLAGD0RGev8OwGKhCClFnvZWMwOa+db6BkS6mpYlVI2&#10;/ZSaVCm9vsLyf2SQXGqsEeS01w6Rr7d1p3EL2RElWmjnxBm+KrH4mjl/zywOBurBp+PvcMklYBHo&#10;IkoKsF//dR7w2C/MUlLhoKXUfdkzKyiR7zV2chIPh2Eym80wGaFPxF5mtpcZvVe3gLMc4yM1vAkD&#10;3stzmFtQn/GFLUJVTDHNsXZK/Tm89e344wvlYrFoQDiLhvm13hgeqFvTFnsPedk4HWxqvencw2ls&#10;etW9nDDul/sG9fS3mP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ox60NwAAAALAQAADwAAAAAA&#10;AAABACAAAAAiAAAAZHJzL2Rvd25yZXYueG1sUEsBAhQAFAAAAAgAh07iQAen0M5IAgAAdQQAAA4A&#10;AAAAAAAAAQAgAAAAKwEAAGRycy9lMm9Eb2MueG1sUEsFBgAAAAAGAAYAWQEAAOUFAAAAAA==&#10;">
                <v:fill on="f" focussize="0,0"/>
                <v:stroke on="f" weight="0.5pt"/>
                <v:imagedata o:title=""/>
                <o:lock v:ext="edit" aspectratio="f"/>
                <v:textbox>
                  <w:txbxContent>
                    <w:p w14:paraId="1153FBC9">
                      <w:pPr>
                        <w:rPr>
                          <w:rFonts w:hint="default" w:eastAsia="宋体"/>
                          <w:b/>
                          <w:bCs/>
                          <w:color w:val="auto"/>
                          <w:sz w:val="28"/>
                          <w:szCs w:val="28"/>
                          <w:lang w:val="en-US" w:eastAsia="zh-CN"/>
                        </w:rPr>
                      </w:pPr>
                      <w:r>
                        <w:rPr>
                          <w:rFonts w:hint="eastAsia"/>
                          <w:b/>
                          <w:bCs/>
                          <w:color w:val="auto"/>
                          <w:sz w:val="28"/>
                          <w:szCs w:val="28"/>
                          <w:lang w:val="en-US" w:eastAsia="zh-CN"/>
                        </w:rPr>
                        <w:t>上赖生</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5216" behindDoc="0" locked="0" layoutInCell="1" allowOverlap="1">
                <wp:simplePos x="0" y="0"/>
                <wp:positionH relativeFrom="column">
                  <wp:posOffset>3067685</wp:posOffset>
                </wp:positionH>
                <wp:positionV relativeFrom="paragraph">
                  <wp:posOffset>3646170</wp:posOffset>
                </wp:positionV>
                <wp:extent cx="2343785" cy="1600835"/>
                <wp:effectExtent l="12700" t="12700" r="24765" b="24765"/>
                <wp:wrapNone/>
                <wp:docPr id="198" name="任意多边形 198"/>
                <wp:cNvGraphicFramePr/>
                <a:graphic xmlns:a="http://schemas.openxmlformats.org/drawingml/2006/main">
                  <a:graphicData uri="http://schemas.microsoft.com/office/word/2010/wordprocessingShape">
                    <wps:wsp>
                      <wps:cNvSpPr/>
                      <wps:spPr>
                        <a:xfrm>
                          <a:off x="4147820" y="4561840"/>
                          <a:ext cx="2343785" cy="1600835"/>
                        </a:xfrm>
                        <a:custGeom>
                          <a:avLst/>
                          <a:gdLst>
                            <a:gd name="connisteX0" fmla="*/ 342900 w 2371725"/>
                            <a:gd name="connsiteY0" fmla="*/ 0 h 1685925"/>
                            <a:gd name="connisteX1" fmla="*/ 0 w 2371725"/>
                            <a:gd name="connsiteY1" fmla="*/ 495300 h 1685925"/>
                            <a:gd name="connisteX2" fmla="*/ 209550 w 2371725"/>
                            <a:gd name="connsiteY2" fmla="*/ 695325 h 1685925"/>
                            <a:gd name="connisteX3" fmla="*/ 819150 w 2371725"/>
                            <a:gd name="connsiteY3" fmla="*/ 1038225 h 1685925"/>
                            <a:gd name="connisteX4" fmla="*/ 847725 w 2371725"/>
                            <a:gd name="connsiteY4" fmla="*/ 1209675 h 1685925"/>
                            <a:gd name="connisteX5" fmla="*/ 790575 w 2371725"/>
                            <a:gd name="connsiteY5" fmla="*/ 1647825 h 1685925"/>
                            <a:gd name="connisteX6" fmla="*/ 733425 w 2371725"/>
                            <a:gd name="connsiteY6" fmla="*/ 1685925 h 1685925"/>
                            <a:gd name="connisteX7" fmla="*/ 2371725 w 2371725"/>
                            <a:gd name="connsiteY7" fmla="*/ 1676400 h 1685925"/>
                            <a:gd name="connisteX8" fmla="*/ 2324100 w 2371725"/>
                            <a:gd name="connsiteY8" fmla="*/ 647700 h 1685925"/>
                            <a:gd name="connisteX9" fmla="*/ 1638300 w 2371725"/>
                            <a:gd name="connsiteY9" fmla="*/ 581025 h 1685925"/>
                            <a:gd name="connisteX10" fmla="*/ 895350 w 2371725"/>
                            <a:gd name="connsiteY10" fmla="*/ 200025 h 1685925"/>
                            <a:gd name="connisteX11" fmla="*/ 342900 w 2371725"/>
                            <a:gd name="connsiteY11" fmla="*/ 0 h 16859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2371725" h="1685925">
                              <a:moveTo>
                                <a:pt x="342900" y="0"/>
                              </a:moveTo>
                              <a:lnTo>
                                <a:pt x="0" y="495300"/>
                              </a:lnTo>
                              <a:lnTo>
                                <a:pt x="209550" y="695325"/>
                              </a:lnTo>
                              <a:lnTo>
                                <a:pt x="819150" y="1038225"/>
                              </a:lnTo>
                              <a:lnTo>
                                <a:pt x="847725" y="1209675"/>
                              </a:lnTo>
                              <a:lnTo>
                                <a:pt x="790575" y="1647825"/>
                              </a:lnTo>
                              <a:lnTo>
                                <a:pt x="733425" y="1685925"/>
                              </a:lnTo>
                              <a:lnTo>
                                <a:pt x="2371725" y="1676400"/>
                              </a:lnTo>
                              <a:lnTo>
                                <a:pt x="2324100" y="647700"/>
                              </a:lnTo>
                              <a:lnTo>
                                <a:pt x="1638300" y="581025"/>
                              </a:lnTo>
                              <a:lnTo>
                                <a:pt x="895350" y="200025"/>
                              </a:lnTo>
                              <a:lnTo>
                                <a:pt x="34290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1.55pt;margin-top:287.1pt;height:126.05pt;width:184.55pt;z-index:251785216;mso-width-relative:page;mso-height-relative:page;" filled="f" stroked="t" coordsize="2371725,1685925" o:gfxdata="UEsDBAoAAAAAAIdO4kAAAAAAAAAAAAAAAAAEAAAAZHJzL1BLAwQUAAAACACHTuJACAD+2dkAAAAL&#10;AQAADwAAAGRycy9kb3ducmV2LnhtbE2PPU/DMBCGd6T+B+sqsVE7XyWEOB2qdqlYCIjZjY8kamyH&#10;2G1Tfj3HBNt7ukfvPVduZjOwC06+d1ZCtBLA0DZO97aV8P62f8iB+aCsVoOzKOGGHjbV4q5UhXZX&#10;+4qXOrSMSqwvlIQuhLHg3DcdGuVXbkRLu083GRVonFquJ3WlcjPwWIg1N6q3dKFTI247bE712UhI&#10;tPg226e9yMwh/Zh3tdqdXr6kvF9G4hlYwDn8wfCrT+pQkdPRna32bJCQ5klEqITsMY2BEZFnMYUj&#10;hXidAK9K/v+H6gdQSwMEFAAAAAgAh07iQD5e8YkKBAAAJA4AAA4AAABkcnMvZTJvRG9jLnhtbK1X&#10;y47bNhTdB8g/EFoG6EjUW8Z4ssgg2RRtgCRAuuRIlCVAEgWSY3v23WefZZGfKILma5Ign9HLhzyc&#10;aWDTQL2wKeuee3h5n7x8vh8HtKVc9GxaB/giChCdatb002YdvHv78pcyQEKSqSEDm+g6uKMieH71&#10;9Mnlbl7RmHVsaChHoGQSq928Djop51UYirqjIxEXbKYTvGwZH4mER74JG052oH0cwjiK8nDHeDNz&#10;VlMh4N9r8zKwGrmPQta2fU2vWX070kkarZwORIJJoutnEVzp3bYtreXvbSuoRMM6AEul/gYSWN+o&#10;7/Dqkqw2nMxdX9stEJ8tPLJpJP0EpAdV10QSdMv7/6ga+5ozwVp5UbMxNIboEwErcPTobN50ZKba&#10;FjhqMR8OXfx/auvftq856huIhAocP5ERXP718+fvf3749unjjy9/f/vnL6RewUHtZrEC+Tfza26f&#10;BCyV1fuWj+oX7EH7dZDitChjOOI7WGc5LlN70HQvUQ0CcZImRZkFqAYJnEdRmWSKIbxXVd8K+Yoy&#10;rZZsfxXSeKqBlT7nxu61ZtPUC0nfA107DuC8ZyFK0riKIrRDcVLgIta6wTcuRvSS/uFiItQhnJdZ&#10;9VNxTYEdCg/trnhaZQns6CRF7FDEUZVlHjwuJgeeODvNkzg8Ja6wD4+LwVFSxj5EqUuUFuCM025x&#10;MRhOIS88LIJoOvi/qKIMMCf972JwroLWgyh3iRIINQ8iF2OD7LSPCofIBvJpk1wQzos89Yk6yPzD&#10;2cVJnGKf5HFBcHaFD1HlEOE8KVVOnPSSC8pKHPk4CbupXUJS+AT4AxD0Kj8mN819Cw92QY/KAhTB&#10;zVLmSLdUvno/2dIHK0RUs450x5mZUDXXrYNQVNWjLXGmrgJK1c0TYNiWC8a2KPuBoQ654PgsMBQX&#10;F5ycBYaC4YLTs8BQBFzw0oj8bIbEdsH5WcyQqy64OAsM6eeCdYeG0PHbNqSUC67OYlZp4qLh+awY&#10;exxkD6LMmGBDncP8pia3QU9uMkAwuXE9ud0oSrKaiVQZsizRTs0WpuWjTo0Wpp+r9yPb0rdMS0qV&#10;MCZVtSXL/u9FhskVNfaaFm5NXQSW31nrNB1b6zSN+Ki06bta2rbT4+K6expx0xSPipseaMRNazsu&#10;rjuZFT9MQeCNxcLl11q6nDIEgm0zR9XbrqL1m2ZxVNz2Bi1uSv5RcVPgtbQp20elf+L5xbh6YIKa&#10;YFahpSfSQ4yp0HSm0om97IdBh+Ew6cjLoNnCTEvgVtTCbQSW4wyTtZg2ASLDBq5bteS6aAs29I2C&#10;q3gUfHPzYuBoS9QlRX/s/h+IzVzIayI6I6dfHcyEjarp3MzjanXDmjs9puv/4fKgTbEXHXU7cZ81&#10;+v5yd/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AYAAFtDb250ZW50X1R5cGVzXS54bWxQSwECFAAKAAAAAACHTuJAAAAAAAAAAAAAAAAABgAA&#10;AAAAAAAAABAAAABeBQAAX3JlbHMvUEsBAhQAFAAAAAgAh07iQIoUZjzRAAAAlAEAAAsAAAAAAAAA&#10;AQAgAAAAggUAAF9yZWxzLy5yZWxzUEsBAhQACgAAAAAAh07iQAAAAAAAAAAAAAAAAAQAAAAAAAAA&#10;AAAQAAAAAAAAAGRycy9QSwECFAAUAAAACACHTuJACAD+2dkAAAALAQAADwAAAAAAAAABACAAAAAi&#10;AAAAZHJzL2Rvd25yZXYueG1sUEsBAhQAFAAAAAgAh07iQD5e8YkKBAAAJA4AAA4AAAAAAAAAAQAg&#10;AAAAKAEAAGRycy9lMm9Eb2MueG1sUEsFBgAAAAAGAAYAWQEAAKQHAAAAAA==&#10;" path="m342900,0l0,495300,209550,695325,819150,1038225,847725,1209675,790575,1647825,733425,1685925,2371725,1676400,2324100,647700,1638300,581025,895350,200025,342900,0xe">
                <v:path o:connectlocs="338860,0;0,470301;207081,660231;809500,985824;837738,1148621;781261,1564657;724784,1600835;2343785,1591790;2296721,615010;1619000,551700;884802,189929;338860,0" o:connectangles="0,0,0,0,0,0,0,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661670</wp:posOffset>
                </wp:positionH>
                <wp:positionV relativeFrom="paragraph">
                  <wp:posOffset>4338320</wp:posOffset>
                </wp:positionV>
                <wp:extent cx="1549400" cy="608330"/>
                <wp:effectExtent l="0" t="0" r="0" b="0"/>
                <wp:wrapNone/>
                <wp:docPr id="199" name="文本框 199"/>
                <wp:cNvGraphicFramePr/>
                <a:graphic xmlns:a="http://schemas.openxmlformats.org/drawingml/2006/main">
                  <a:graphicData uri="http://schemas.microsoft.com/office/word/2010/wordprocessingShape">
                    <wps:wsp>
                      <wps:cNvSpPr txBox="1"/>
                      <wps:spPr>
                        <a:xfrm>
                          <a:off x="1744345" y="5163185"/>
                          <a:ext cx="1549400" cy="608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292137">
                            <w:pPr>
                              <w:rPr>
                                <w:rFonts w:hint="eastAsia"/>
                                <w:b/>
                                <w:bCs/>
                                <w:sz w:val="28"/>
                                <w:szCs w:val="28"/>
                                <w:lang w:val="en-US" w:eastAsia="zh-CN"/>
                              </w:rPr>
                            </w:pPr>
                            <w:r>
                              <w:rPr>
                                <w:rFonts w:hint="eastAsia"/>
                                <w:b/>
                                <w:bCs/>
                                <w:sz w:val="28"/>
                                <w:szCs w:val="28"/>
                                <w:lang w:val="en-US" w:eastAsia="zh-CN"/>
                              </w:rPr>
                              <w:t>中山市宏森新材料有限公司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1pt;margin-top:341.6pt;height:47.9pt;width:122pt;z-index:251774976;mso-width-relative:page;mso-height-relative:page;" filled="f" stroked="f" coordsize="21600,21600" o:gfxdata="UEsDBAoAAAAAAIdO4kAAAAAAAAAAAAAAAAAEAAAAZHJzL1BLAwQUAAAACACHTuJA0IZdx9sAAAAL&#10;AQAADwAAAGRycy9kb3ducmV2LnhtbE2PzU7DMBCE70i8g7VI3KjdtLQhxKlQpAoJ0UNLL9yceJtE&#10;xOsQuz/w9CwnuM1oP83O5KuL68UJx9B50jCdKBBItbcdNRr2b+u7FESIhqzpPaGGLwywKq6vcpNZ&#10;f6YtnnaxERxCITMa2hiHTMpQt+hMmPgBiW8HPzoT2Y6NtKM5c7jrZaLUQjrTEX9ozYBli/XH7ug0&#10;vJTrjdlWiUu/+/L59fA0fO7f77W+vZmqRxARL/EPht/6XB0K7lT5I9kgevZqnjCqYZHOWDAxm6cs&#10;Kg3L5YMCWeTy/4biB1BLAwQUAAAACACHTuJA3Lhg8ksCAAB2BAAADgAAAGRycy9lMm9Eb2MueG1s&#10;rVSxbtswEN0L9B8I7rWkWHZsI3LgxnBRIGgCuEVnmqIiASSPJWlL7ge0f9CpS/d+l7+jR8p2grRD&#10;hi7Ukff47u7dUVfXnZJkJ6xrQBc0G6SUCM2hbPRDQT99XL2ZUOI80yWToEVB98LR6/nrV1etmYkL&#10;qEGWwhIk0W7WmoLW3ptZkjheC8XcAIzQ6KzAKuZxax+S0rIW2ZVMLtJ0nLRgS2OBC+fwdNk76ZHR&#10;voQQqqrhYgl8q4T2PasVknksydWNcXQes60qwf1dVTnhiSwoVurjikHQ3oQ1mV+x2YNlpm74MQX2&#10;khSe1aRYozHomWrJPCNb2/xFpRpuwUHlBxxU0hcSFcEqsvSZNuuaGRFrQamdOYvu/h8t/7C7t6Qp&#10;cRKmU0o0U9jyw4/vh5+/D7++kXCIErXGzRC5Noj13VvoEH46d3gYKu8qq8IXayLBf5nnw3xEyb6g&#10;o2w8zCajXmzRecIDYJRP8xT7wBExTifDYexG8shkrPPvBCgSjIJabGbUmO1uncesEHqChMAaVo2U&#10;saFSkxZJh6M0Xjh78IbUeDHU0+cdLN9tumORGyj3WKOFflCc4asGg98y5++ZxcnAfPHt+DtcKgkY&#10;BI4WJTXYr/86D3hsGHopaXHSCuq+bJkVlMj3Gls5zfI8jGbc5KPLC9zYp57NU4/eqhvAYc7wlRoe&#10;zYD38mRWFtRnfGKLEBVdTHOMXVB/Mm98P//4RLlYLCIIh9Ewf6vXhgfqXs7F1kPVRKWDTL02R/Vw&#10;HGMDjk8nzPvTfUQ9/i7m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Qhl3H2wAAAAsBAAAPAAAA&#10;AAAAAAEAIAAAACIAAABkcnMvZG93bnJldi54bWxQSwECFAAUAAAACACHTuJA3Lhg8ksCAAB2BAAA&#10;DgAAAAAAAAABACAAAAAqAQAAZHJzL2Uyb0RvYy54bWxQSwUGAAAAAAYABgBZAQAA5wUAAAAA&#10;">
                <v:fill on="f" focussize="0,0"/>
                <v:stroke on="f" weight="0.5pt"/>
                <v:imagedata o:title=""/>
                <o:lock v:ext="edit" aspectratio="f"/>
                <v:textbox>
                  <w:txbxContent>
                    <w:p w14:paraId="78292137">
                      <w:pPr>
                        <w:rPr>
                          <w:rFonts w:hint="eastAsia"/>
                          <w:b/>
                          <w:bCs/>
                          <w:sz w:val="28"/>
                          <w:szCs w:val="28"/>
                          <w:lang w:val="en-US" w:eastAsia="zh-CN"/>
                        </w:rPr>
                      </w:pPr>
                      <w:r>
                        <w:rPr>
                          <w:rFonts w:hint="eastAsia"/>
                          <w:b/>
                          <w:bCs/>
                          <w:sz w:val="28"/>
                          <w:szCs w:val="28"/>
                          <w:lang w:val="en-US" w:eastAsia="zh-CN"/>
                        </w:rPr>
                        <w:t>中山市宏森新材料有限公司</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3168" behindDoc="0" locked="0" layoutInCell="1" allowOverlap="1">
                <wp:simplePos x="0" y="0"/>
                <wp:positionH relativeFrom="column">
                  <wp:posOffset>3105785</wp:posOffset>
                </wp:positionH>
                <wp:positionV relativeFrom="paragraph">
                  <wp:posOffset>2408555</wp:posOffset>
                </wp:positionV>
                <wp:extent cx="2266950" cy="1810385"/>
                <wp:effectExtent l="12700" t="12700" r="25400" b="24765"/>
                <wp:wrapNone/>
                <wp:docPr id="200" name="任意多边形 200"/>
                <wp:cNvGraphicFramePr/>
                <a:graphic xmlns:a="http://schemas.openxmlformats.org/drawingml/2006/main">
                  <a:graphicData uri="http://schemas.microsoft.com/office/word/2010/wordprocessingShape">
                    <wps:wsp>
                      <wps:cNvSpPr/>
                      <wps:spPr>
                        <a:xfrm>
                          <a:off x="4204970" y="3552190"/>
                          <a:ext cx="2266950" cy="1810385"/>
                        </a:xfrm>
                        <a:custGeom>
                          <a:avLst/>
                          <a:gdLst>
                            <a:gd name="connisteX0" fmla="*/ 161925 w 2266950"/>
                            <a:gd name="connsiteY0" fmla="*/ 0 h 1962150"/>
                            <a:gd name="connisteX1" fmla="*/ 0 w 2266950"/>
                            <a:gd name="connsiteY1" fmla="*/ 762000 h 1962150"/>
                            <a:gd name="connisteX2" fmla="*/ 1714500 w 2266950"/>
                            <a:gd name="connsiteY2" fmla="*/ 1876425 h 1962150"/>
                            <a:gd name="connisteX3" fmla="*/ 2266950 w 2266950"/>
                            <a:gd name="connsiteY3" fmla="*/ 1962150 h 1962150"/>
                            <a:gd name="connisteX4" fmla="*/ 2238375 w 2266950"/>
                            <a:gd name="connsiteY4" fmla="*/ 628650 h 1962150"/>
                            <a:gd name="connisteX5" fmla="*/ 161925 w 2266950"/>
                            <a:gd name="connsiteY5" fmla="*/ 0 h 1962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266950" h="1962150">
                              <a:moveTo>
                                <a:pt x="161925" y="0"/>
                              </a:moveTo>
                              <a:lnTo>
                                <a:pt x="0" y="762000"/>
                              </a:lnTo>
                              <a:lnTo>
                                <a:pt x="1714500" y="1876425"/>
                              </a:lnTo>
                              <a:lnTo>
                                <a:pt x="2266950" y="1962150"/>
                              </a:lnTo>
                              <a:lnTo>
                                <a:pt x="2238375" y="628650"/>
                              </a:lnTo>
                              <a:lnTo>
                                <a:pt x="161925"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4.55pt;margin-top:189.65pt;height:142.55pt;width:178.5pt;z-index:251783168;mso-width-relative:page;mso-height-relative:page;" filled="f" stroked="t" coordsize="2266950,1962150" o:gfxdata="UEsDBAoAAAAAAIdO4kAAAAAAAAAAAAAAAAAEAAAAZHJzL1BLAwQUAAAACACHTuJA6R3qb9oAAAAL&#10;AQAADwAAAGRycy9kb3ducmV2LnhtbE2PwU7DMAyG70i8Q2QkLoilZVHalaY7IDjuwDYhuGVNaCsS&#10;pzTpNnh6zAmOtj///lyvz96xo53iEFBBvsiAWWyDGbBTsN893ZbAYtJotAtoFXzZCOvm8qLWlQkn&#10;fLbHbeoYhWCstII+pbHiPLa99TouwmiRZu9h8jpROXXcTPpE4d7xuyyT3OsB6UKvR/vQ2/ZjO3vS&#10;2D9On2/f800hXWFeeBBis3lV6voqz+6BJXtOfzD86tMONOR0CDOayJwCUa5yQhUsi9USGBGlkNQ5&#10;KJBSCOBNzf//0PwAUEsDBBQAAAAIAIdO4kCx/krQOwMAACQJAAAOAAAAZHJzL2Uyb0RvYy54bWyt&#10;VstuEzEU3SPxD5aXSHQeyUweatIFUdkgqNQiwdLxeDIjzdgj203SPXv2LBE/gSr4Gor4DK4fk7ot&#10;alKJLGbs+J5zfd9zfLJtG7RmUtWCz3ByFGPEOBVFzVcz/P7i9OUYI6UJL0gjOJvhK6bwyfz5s+NN&#10;N2WpqERTMImAhKvpppvhSutuGkWKVqwl6kh0jMNhKWRLNGzlKiok2QB720RpHOfRRsiik4IypeDf&#10;hTvEnlEeQijKsqZsIehly7h2rJI1RINJqqo7hef2tmXJqH5Xlopp1MwwWKrtE5TAemme0fyYTFeS&#10;dFVN/RXIIVe4Z1NLag5Kd1QLogm6lPUDqramUihR6iMq2sgZYj0CViTxPd+cV6Rj1hZwtep2Tlf/&#10;j5a+XZ9JVBczDLHBiJMWQv7r+vr3p8833778+fn95sdXZI7AUZtOTUH+vDuTfqdgaazelrI1b7AH&#10;bWd4mMbDyQjormZ4kGVpMvGOZluNKAikaZ5PMhCgIJGMk3gwzoyG6JaKXir9mglLS9ZvlHaRKmBl&#10;/Vz4u1LBea00+wBsZdtA8F5EKMmTSZqhDeoVeXCAUbVmH0NMjCqUTPI0gXs9FLcqkkBFvJ89FB/l&#10;4MQDVKSBimSUDDMA7TXjDmg8yodg+15jBoEm76b9mkKQd9Z+TcM7mgbjweiA0ISgPB3n2QHOywJF&#10;h6ZAiLmnArJx1ecbqfoUpFvucxBWiJiuGdvS74QyyR8mJGS32fpccwkOKJPAe8CQOyE48dVxGBjy&#10;IQSnTwJDiEPw4ElgiFoIHj4JDKEIwX1HsDZDLODtHS+hrZuG3tiGrjGChi5tQ18ahWTaEW3i1S/R&#10;Jmg5FXQcX+bmvBVrdiGspDbhc3ljb2L7ACi+FWl4KOoanKtsb2gv0L87x+kK2ZImrj4fle+7lnFH&#10;f1eXPD1v/3b8aWqLyvK7WnmU/h8m9ny0EYo5VcaHtiPvnGliEHRlLk7rprH+brh1cTY0M4QS+Coo&#10;YRrDsu1gsii+wog0K/jcoFraWlGiqQsDN45XcrV81Ui0JmZI25+//x2xTiq9IKpycvZoZyZc1Ewn&#10;N4/MaimKKzum7P8wPK0pftCb6RzuLfr242b+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4FAABbQ29udGVudF9UeXBlc10ueG1sUEsBAhQACgAA&#10;AAAAh07iQAAAAAAAAAAAAAAAAAYAAAAAAAAAAAAQAAAAkAQAAF9yZWxzL1BLAQIUABQAAAAIAIdO&#10;4kCKFGY80QAAAJQBAAALAAAAAAAAAAEAIAAAALQEAABfcmVscy8ucmVsc1BLAQIUAAoAAAAAAIdO&#10;4kAAAAAAAAAAAAAAAAAEAAAAAAAAAAAAEAAAAAAAAABkcnMvUEsBAhQAFAAAAAgAh07iQOkd6m/a&#10;AAAACwEAAA8AAAAAAAAAAQAgAAAAIgAAAGRycy9kb3ducmV2LnhtbFBLAQIUABQAAAAIAIdO4kCx&#10;/krQOwMAACQJAAAOAAAAAAAAAAEAIAAAACkBAABkcnMvZTJvRG9jLnhtbFBLBQYAAAAABgAGAFkB&#10;AADWBgAAAAA=&#10;" path="m161925,0l0,762000,1714500,1876425,2266950,1962150,2238375,628650,161925,0xe">
                <v:path o:connectlocs="161925,0;0,703062;1714500,1731290;2266950,1810385;2238375,580026;161925,0" o:connectangles="0,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4192" behindDoc="0" locked="0" layoutInCell="1" allowOverlap="1">
                <wp:simplePos x="0" y="0"/>
                <wp:positionH relativeFrom="column">
                  <wp:posOffset>353060</wp:posOffset>
                </wp:positionH>
                <wp:positionV relativeFrom="paragraph">
                  <wp:posOffset>3770630</wp:posOffset>
                </wp:positionV>
                <wp:extent cx="2152650" cy="1495425"/>
                <wp:effectExtent l="12700" t="12700" r="25400" b="15875"/>
                <wp:wrapNone/>
                <wp:docPr id="201" name="任意多边形 201"/>
                <wp:cNvGraphicFramePr/>
                <a:graphic xmlns:a="http://schemas.openxmlformats.org/drawingml/2006/main">
                  <a:graphicData uri="http://schemas.microsoft.com/office/word/2010/wordprocessingShape">
                    <wps:wsp>
                      <wps:cNvSpPr/>
                      <wps:spPr>
                        <a:xfrm>
                          <a:off x="1433195" y="4971415"/>
                          <a:ext cx="2152650" cy="1495425"/>
                        </a:xfrm>
                        <a:custGeom>
                          <a:avLst/>
                          <a:gdLst>
                            <a:gd name="connisteX0" fmla="*/ 0 w 2152650"/>
                            <a:gd name="connsiteY0" fmla="*/ 1495425 h 1619250"/>
                            <a:gd name="connisteX1" fmla="*/ 523875 w 2152650"/>
                            <a:gd name="connsiteY1" fmla="*/ 0 h 1619250"/>
                            <a:gd name="connisteX2" fmla="*/ 2152650 w 2152650"/>
                            <a:gd name="connsiteY2" fmla="*/ 523875 h 1619250"/>
                            <a:gd name="connisteX3" fmla="*/ 1704975 w 2152650"/>
                            <a:gd name="connsiteY3" fmla="*/ 1619250 h 1619250"/>
                            <a:gd name="connisteX4" fmla="*/ 361950 w 2152650"/>
                            <a:gd name="connsiteY4" fmla="*/ 1619250 h 1619250"/>
                            <a:gd name="connisteX5" fmla="*/ 0 w 2152650"/>
                            <a:gd name="connsiteY5" fmla="*/ 1495425 h 1619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152650" h="1619250">
                              <a:moveTo>
                                <a:pt x="0" y="1495425"/>
                              </a:moveTo>
                              <a:lnTo>
                                <a:pt x="523875" y="0"/>
                              </a:lnTo>
                              <a:lnTo>
                                <a:pt x="2152650" y="523875"/>
                              </a:lnTo>
                              <a:lnTo>
                                <a:pt x="1704975" y="1619250"/>
                              </a:lnTo>
                              <a:lnTo>
                                <a:pt x="361950" y="1619250"/>
                              </a:lnTo>
                              <a:lnTo>
                                <a:pt x="0" y="149542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8pt;margin-top:296.9pt;height:117.75pt;width:169.5pt;z-index:251784192;mso-width-relative:page;mso-height-relative:page;" filled="f" stroked="t" coordsize="2152650,1619250" o:gfxdata="UEsDBAoAAAAAAIdO4kAAAAAAAAAAAAAAAAAEAAAAZHJzL1BLAwQUAAAACACHTuJAwTCyjtoAAAAK&#10;AQAADwAAAGRycy9kb3ducmV2LnhtbE2PzU7DMBCE70i8g7VIXBB10tAqCXF6qEDKEUo4cHPjxYmI&#10;11Hs/sDTs5zoabU7o9lvqs3ZjeKIcxg8KUgXCQikzpuBrIL27fk+BxGiJqNHT6jgGwNs6uurSpfG&#10;n+gVj7toBYdQKLWCPsaplDJ0PTodFn5CYu3Tz05HXmcrzaxPHO5GuUyStXR6IP7Q6wm3PXZfu4NT&#10;8PHTGLxrtpS+PL23dpzzxra5Urc3afIIIuI5/pvhD5/RoWamvT+QCWJUsFqt2cmzyLgCG7LigS97&#10;BfmyyEDWlbysUP8CUEsDBBQAAAAIAIdO4kD+6TlpMwMAACYJAAAOAAAAZHJzL2Uyb0RvYy54bWyt&#10;VstuEzEU3SPxD5aXSHQemWmbqEkXRGWDoFKLBEvH48mM5BmPbDdJ9+zZs0T8BKrgayjiM7h+TOI+&#10;UKYSWczY8T33ee71nJxuGo5WTKpatFOcHMQYsZaKom6XU/z+8uzlMUZKk7YgXLRsiq+Zwqez589O&#10;1t2EpaISvGASgZJWTdbdFFdad5MoUrRiDVEHomMtHJZCNkTDVi6jQpI1aG94lMbxYbQWsuikoEwp&#10;+HfuDrHXKIcoFGVZUzYX9KphrXZaJeNEQ0iqqjuFZ9bbsmRUvytLxTTiUwyRavsEI7BemGc0OyGT&#10;pSRdVVPvAhniwr2YGlK3YHSrak40QVeyfqCqqakUSpT6gIomcoHYjEAUSXwvNxcV6ZiNBVKtum3S&#10;1f9TS9+uziWqiykG+xi1pIGS/7q5+f3p8+23L39+fr/98RWZI0jUulMTkL/ozqXfKViaqDelbMwb&#10;4kEbIFU2GiXjHKPrKc7GR0mW5C7RbKMRBYE0ydPDHGpAQSLJxnmWWolop4peKf2aCauWrN4o7SpV&#10;wMrmufC+UtG2tdLsA2grGw7FexGhGK1Rb8PjAnFVa/YxFPceoAolh8k4BccegqwNyNDWRp6Ojo/y&#10;/YZCTLzfRBqY8CHstxGCvF97YxkFhpKjGOo0IJg7IJer/SFlgaURgPIB5Qkxvij7DQHjtuUZYCMU&#10;f5QCQMdlTzhS9Rykm9aTEFaImLEZ297vhDLsDxkJ9DZbzzhgFagElGHwHjDQJgTbBhwMBj6E4NTw&#10;eTAYahyCR08CQ91CcPYksJsY24T1I8EmzLnvEy9hrpuJzu1E1xjBRJd2oi9c63ZEm3qZPJslWgcz&#10;p4KR49vcnDdixS6FldSmfDAYIIK7Q2knw9tQ1vWaBdiZAU72Av27s0r7YWRUe5ArSS/Wv52470fn&#10;yW4k/VO966rB4o+F2DtAuVDM+WYyZ3mzzaYpQjCXW3FWcw7CJmyb4zyLQTkl8F1Qwn0My6aDu0W1&#10;S4wIX8IHB9XSNosSvC4M3KCVXC5ecYlWxFzT9ueJc0esk0rPiaqcnD3yYhxaKjL3k7uRzGohimt7&#10;Udn/4fq0ofir3tzP4d6id583s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DBMLKO2gAAAAoBAAAP&#10;AAAAAAAAAAEAIAAAACIAAABkcnMvZG93bnJldi54bWxQSwECFAAUAAAACACHTuJA/uk5aTMDAAAm&#10;CQAADgAAAAAAAAABACAAAAApAQAAZHJzL2Uyb0RvYy54bWxQSwUGAAAAAAYABgBZAQAAzgYAAAAA&#10;" path="m0,1495425l523875,0,2152650,523875,1704975,1619250,361950,1619250,0,1495425xe">
                <v:path o:connectlocs="0,1381068;523875,0;2152650,483813;1704975,1495425;361950,1495425;0,1381068" o:connectangles="0,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2715260</wp:posOffset>
                </wp:positionH>
                <wp:positionV relativeFrom="paragraph">
                  <wp:posOffset>8255</wp:posOffset>
                </wp:positionV>
                <wp:extent cx="2647950" cy="1704975"/>
                <wp:effectExtent l="12700" t="12700" r="25400" b="15875"/>
                <wp:wrapNone/>
                <wp:docPr id="202" name="任意多边形 202"/>
                <wp:cNvGraphicFramePr/>
                <a:graphic xmlns:a="http://schemas.openxmlformats.org/drawingml/2006/main">
                  <a:graphicData uri="http://schemas.microsoft.com/office/word/2010/wordprocessingShape">
                    <wps:wsp>
                      <wps:cNvSpPr/>
                      <wps:spPr>
                        <a:xfrm>
                          <a:off x="3795395" y="961390"/>
                          <a:ext cx="2647950" cy="1704975"/>
                        </a:xfrm>
                        <a:custGeom>
                          <a:avLst/>
                          <a:gdLst>
                            <a:gd name="connisteX0" fmla="*/ 342900 w 2647950"/>
                            <a:gd name="connsiteY0" fmla="*/ 9525 h 1724025"/>
                            <a:gd name="connisteX1" fmla="*/ 0 w 2647950"/>
                            <a:gd name="connsiteY1" fmla="*/ 1000125 h 1724025"/>
                            <a:gd name="connisteX2" fmla="*/ 2638425 w 2647950"/>
                            <a:gd name="connsiteY2" fmla="*/ 1724025 h 1724025"/>
                            <a:gd name="connisteX3" fmla="*/ 2647950 w 2647950"/>
                            <a:gd name="connsiteY3" fmla="*/ 0 h 1724025"/>
                            <a:gd name="connisteX4" fmla="*/ 342900 w 2647950"/>
                            <a:gd name="connsiteY4" fmla="*/ 9525 h 17240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647950" h="1724025">
                              <a:moveTo>
                                <a:pt x="342900" y="9525"/>
                              </a:moveTo>
                              <a:lnTo>
                                <a:pt x="0" y="1000125"/>
                              </a:lnTo>
                              <a:lnTo>
                                <a:pt x="2638425" y="1724025"/>
                              </a:lnTo>
                              <a:lnTo>
                                <a:pt x="2647950" y="0"/>
                              </a:lnTo>
                              <a:lnTo>
                                <a:pt x="342900" y="952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3.8pt;margin-top:0.65pt;height:134.25pt;width:208.5pt;z-index:251782144;mso-width-relative:page;mso-height-relative:page;" filled="f" stroked="t" coordsize="2647950,1724025" o:gfxdata="UEsDBAoAAAAAAIdO4kAAAAAAAAAAAAAAAAAEAAAAZHJzL1BLAwQUAAAACACHTuJAGhKSZtkAAAAJ&#10;AQAADwAAAGRycy9kb3ducmV2LnhtbE2PQUvDQBCF74L/YRnBS7GbxpCmMZsiakAoHqztfZudJtHs&#10;bMhu2vrvHU96fHyPN98U64vtxQlH3zlSsJhHIJBqZzpqFOw+qrsMhA+ajO4doYJv9LAur68KnRt3&#10;pnc8bUMjeIR8rhW0IQy5lL5u0Wo/dwMSs6MbrQ4cx0aaUZ953PYyjqJUWt0RX2j1gE8t1l/bySrY&#10;fM5myeb42LyslthVr1P15p/3St3eLKIHEAEv4a8Mv/qsDiU7HdxExoteQRIvU64yuAfBPEsSzgcF&#10;cbrKQJaF/P9B+QNQSwMEFAAAAAgAh07iQONEs94aAwAAUAgAAA4AAABkcnMvZTJvRG9jLnhtbK1W&#10;y24TMRTdI/EPlpdIdB6ZJE3UpAuiskGA1CLB0vF4MiN5bMt2k3TPnj1LxE+gCr6GIj6Da48ncVuh&#10;BIksZuzxPfdx7sM5O9+2HK2ZNo0UM5ydpBgxQWXZiNUMv7u6eH6KkbFElIRLwWb4hhl8Pn/65Gyj&#10;piyXteQl0wiUCDPdqBmurVXTJDG0Zi0xJ1IxAYeV1C2xsNWrpNRkA9pbnuRpOko2UpdKS8qMga+L&#10;7hAHjfoYhbKqGsoWkl63TNhOq2acWAjJ1I0yeO69rSpG7ZuqMswiPsMQqfVPMALrpXsm8zMyXWmi&#10;6oYGF8gxLjyIqSWNAKM7VQtiCbrWzSNVbUO1NLKyJ1S2SReIZwSiyNIH3FzWRDEfC1Bt1I508//U&#10;0tfrtxo15QznaY6RIC2k/Oft7a+Pn+6+fv7949vd9y/IHQFRG2WmIH+p3uqwM7B0UW8r3bo3xIO2&#10;MzwYT4aDyRCjmxmejLLBJPDMthZROM9HBUhACigIZOO0mIyHzkCy10SvjX3JpNdK1q+M7RJVwsrT&#10;XAZXqRSiMZa9B21VyyF3zxI0KPJJmqIN6g0FcIQxjWUfYsxkmA9RjbJxXqS59waS+chKFlk5wkAs&#10;nqVpmh1jA9KwiyQfDU4LAB0MJQaFGA5HM7hnyefksKUYlB62UUQ2js1LjHmcF6iSVV8HpO5Lg25F&#10;qA1YIeKGWeo7UknjajIuFKg6tw010BUeoFxhHQBDQmNwFqr2ODDkKAb7noJgjgMD7TF48E+WgdAY&#10;XMTgzoPAnYaB6UYl96PSYgSjUvtRuXQYMlXEOsr7JdpE3Vy7Zu7ax523cs2upJe0fir4rvSeuKQG&#10;H/ZSXMTS0JvgcmiaINtL9G/l9YYe6eT37Qtx9XL9u5cP0wf0+8H0V8muXh963GujXBrWFY9jxY+v&#10;HT2O1WiECXnRcO4Z5MKTNixSNwAJ3KAV3FywbBVMYSNWGBG+gquZWu0L2EjelA7uqDR6tXzBNVoT&#10;d6H5XyDnnpjSxi6IqTs5f7TjEBx1k7yb3W61lOWNH+n+O1w0PpRwKbqbLN579P6PwPw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GhKSZtkAAAAJAQAADwAAAAAAAAABACAAAAAiAAAAZHJzL2Rvd25y&#10;ZXYueG1sUEsBAhQAFAAAAAgAh07iQONEs94aAwAAUAgAAA4AAAAAAAAAAQAgAAAAKAEAAGRycy9l&#10;Mm9Eb2MueG1sUEsFBgAAAAAGAAYAWQEAALQGAAAAAA==&#10;" path="m342900,9525l0,1000125,2638425,1724025,2647950,0,342900,9525xe">
                <v:path o:connectlocs="342900,9419;0,989073;2638425,1704975;2647950,0;342900,9419" o:connectangles="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6000" behindDoc="0" locked="0" layoutInCell="1" allowOverlap="1">
                <wp:simplePos x="0" y="0"/>
                <wp:positionH relativeFrom="column">
                  <wp:posOffset>149860</wp:posOffset>
                </wp:positionH>
                <wp:positionV relativeFrom="paragraph">
                  <wp:posOffset>2212975</wp:posOffset>
                </wp:positionV>
                <wp:extent cx="702310" cy="453390"/>
                <wp:effectExtent l="0" t="0" r="0" b="0"/>
                <wp:wrapNone/>
                <wp:docPr id="203" name="文本框 203"/>
                <wp:cNvGraphicFramePr/>
                <a:graphic xmlns:a="http://schemas.openxmlformats.org/drawingml/2006/main">
                  <a:graphicData uri="http://schemas.microsoft.com/office/word/2010/wordprocessingShape">
                    <wps:wsp>
                      <wps:cNvSpPr txBox="1"/>
                      <wps:spPr>
                        <a:xfrm>
                          <a:off x="1363345" y="1632585"/>
                          <a:ext cx="702310" cy="453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4A722B">
                            <w:pPr>
                              <w:rPr>
                                <w:rFonts w:hint="eastAsia" w:eastAsia="宋体"/>
                                <w:b/>
                                <w:bCs/>
                                <w:color w:val="auto"/>
                                <w:sz w:val="28"/>
                                <w:szCs w:val="28"/>
                                <w:lang w:val="en-US" w:eastAsia="zh-CN"/>
                              </w:rPr>
                            </w:pPr>
                            <w:r>
                              <w:rPr>
                                <w:rFonts w:hint="eastAsia" w:ascii="Arial" w:hAnsi="Arial" w:cs="Arial"/>
                                <w:b/>
                                <w:bCs/>
                                <w:i w:val="0"/>
                                <w:iCs w:val="0"/>
                                <w:caps w:val="0"/>
                                <w:color w:val="auto"/>
                                <w:spacing w:val="0"/>
                                <w:sz w:val="28"/>
                                <w:szCs w:val="28"/>
                                <w:shd w:val="clear" w:fill="FFFFFF"/>
                                <w:lang w:val="en-US" w:eastAsia="zh-CN"/>
                              </w:rPr>
                              <w:t>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pt;margin-top:174.25pt;height:35.7pt;width:55.3pt;z-index:251776000;mso-width-relative:page;mso-height-relative:page;" filled="f" stroked="f" coordsize="21600,21600" o:gfxdata="UEsDBAoAAAAAAIdO4kAAAAAAAAAAAAAAAAAEAAAAZHJzL1BLAwQUAAAACACHTuJAV3HU/9sAAAAK&#10;AQAADwAAAGRycy9kb3ducmV2LnhtbE2Py07DMBBF90j8gzVI7KjzapWmmVQoUoWEYNHSDbtJ7CZR&#10;/Qix+4Cvx13BcnSP7j1Trq9asbOc3GANQjyLgEnTWjGYDmH/sXnKgTlPRpCyRiJ8Swfr6v6upELY&#10;i9nK8853LJQYVxBC7/1YcO7aXmpyMztKE7KDnTT5cE4dFxNdQrlWPImiBdc0mLDQ0yjrXrbH3Ukj&#10;vNabd9o2ic5/VP3ydngev/afc8THhzhaAfPy6v9guOkHdaiCU2NPRjimEJJ0EUiENMvnwG5AmiXA&#10;GoQsXi6BVyX//0L1C1BLAwQUAAAACACHTuJAuVfXWkoCAAB1BAAADgAAAGRycy9lMm9Eb2MueG1s&#10;rVTBbtswDL0P2D8Iui924iRtgzhF1iDDgGItkA07K7IcG5BETVJiZx+w/cFOu+y+78p3jJKTNOh2&#10;6GEXmSIpku+R9PS2VZLshHU16Jz2eyklQnMoar3J6aePyzfXlDjPdMEkaJHTvXD0dvb61bQxEzGA&#10;CmQhLMEg2k0ak9PKezNJEscroZjrgREajSVYxTxe7SYpLGswupLJIE3HSQO2MBa4cA61i85IjxHt&#10;SwJCWdZcLIBvldC+i2qFZB4huao2js5itWUpuH8oSyc8kTlFpD6emATldTiT2ZRNNpaZqubHEthL&#10;SniGSbFaY9JzqAXzjGxt/VcoVXMLDkrf46CSDkhkBFH002fcrCpmRMSCVDtzJt39v7D8w+7RkrrI&#10;6SDNKNFMYcsPP74ffv4+/PpGghIpaoyboOfKoK9v30KLg3PSO1QG5G1pVfgiJhLs2TjLhiNK9iiP&#10;s8HoetSRLVpPODpcpYOsj23g6DAcZdlNbEbyFMhY598JUCQIObXYy0gx2907j0Wh68kl5NWwrKWM&#10;/ZSaNDkdZ6M0Pjhb8IXU+DDA6coOkm/X7RHjGoo9QrTQzYkzfFlj8nvm/COzOBhYL66Of8CjlIBJ&#10;4ChRUoH9+i998Md+oZWSBgctp+7LlllBiXyvsZM3/eEwTGa8DEdXA7zYS8v60qK36g5wlvu4pIZH&#10;Mfh7eRJLC+ozbtg8ZEUT0xxz59SfxDvfjT9uKBfzeXTCWTTM3+uV4SF0R+d866GsI9OBpo6bI3s4&#10;jbEBx80J4355j15Pf4vZ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dx1P/bAAAACgEAAA8AAAAA&#10;AAAAAQAgAAAAIgAAAGRycy9kb3ducmV2LnhtbFBLAQIUABQAAAAIAIdO4kC5V9daSgIAAHUEAAAO&#10;AAAAAAAAAAEAIAAAACoBAABkcnMvZTJvRG9jLnhtbFBLBQYAAAAABgAGAFkBAADmBQAAAAA=&#10;">
                <v:fill on="f" focussize="0,0"/>
                <v:stroke on="f" weight="0.5pt"/>
                <v:imagedata o:title=""/>
                <o:lock v:ext="edit" aspectratio="f"/>
                <v:textbox>
                  <w:txbxContent>
                    <w:p w14:paraId="004A722B">
                      <w:pPr>
                        <w:rPr>
                          <w:rFonts w:hint="eastAsia" w:eastAsia="宋体"/>
                          <w:b/>
                          <w:bCs/>
                          <w:color w:val="auto"/>
                          <w:sz w:val="28"/>
                          <w:szCs w:val="28"/>
                          <w:lang w:val="en-US" w:eastAsia="zh-CN"/>
                        </w:rPr>
                      </w:pPr>
                      <w:r>
                        <w:rPr>
                          <w:rFonts w:hint="eastAsia" w:ascii="Arial" w:hAnsi="Arial" w:cs="Arial"/>
                          <w:b/>
                          <w:bCs/>
                          <w:i w:val="0"/>
                          <w:iCs w:val="0"/>
                          <w:caps w:val="0"/>
                          <w:color w:val="auto"/>
                          <w:spacing w:val="0"/>
                          <w:sz w:val="28"/>
                          <w:szCs w:val="28"/>
                          <w:shd w:val="clear" w:fill="FFFFFF"/>
                          <w:lang w:val="en-US" w:eastAsia="zh-CN"/>
                        </w:rPr>
                        <w:t>厂房</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69856" behindDoc="0" locked="0" layoutInCell="1" allowOverlap="1">
                <wp:simplePos x="0" y="0"/>
                <wp:positionH relativeFrom="column">
                  <wp:posOffset>6150610</wp:posOffset>
                </wp:positionH>
                <wp:positionV relativeFrom="paragraph">
                  <wp:posOffset>3789045</wp:posOffset>
                </wp:positionV>
                <wp:extent cx="358775" cy="71755"/>
                <wp:effectExtent l="9525" t="9525" r="12700" b="13970"/>
                <wp:wrapNone/>
                <wp:docPr id="204"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84.3pt;margin-top:298.35pt;height:5.65pt;width:28.25pt;z-index:251769856;v-text-anchor:middle;mso-width-relative:page;mso-height-relative:page;" fillcolor="#FF0000" filled="t" stroked="t" coordsize="21600,21600" o:gfxdata="UEsDBAoAAAAAAIdO4kAAAAAAAAAAAAAAAAAEAAAAZHJzL1BLAwQUAAAACACHTuJApPEhQdsAAAAM&#10;AQAADwAAAGRycy9kb3ducmV2LnhtbE2PwWrDMBBE74X+g9hCb43kNHEc1+tgCoXSW51Q6E2xFNvE&#10;WhlLsZ2/r3Jqjss8Zt5mu9l0bNSDay0hRAsBTFNlVUs1wmH/8ZIAc16Skp0ljXDVDnb540MmU2Un&#10;+tZj6WsWSsilEqHxvk85d1WjjXQL22sK2ckORvpwDjVXg5xCuen4UoiYG9lSWGhkr98bXZ3Li0HY&#10;vK6mr6L4Hfen8jx/Fj8He10JxOenSLwB83r2/zDc9IM65MHpaC+kHOsQtnESBxRhvY03wG6EWK4j&#10;YEeEWCQCeJ7x+yfyP1BLAwQUAAAACACHTuJAwaBcMBMCAABKBAAADgAAAGRycy9lMm9Eb2MueG1s&#10;rVTNjtMwEL4j8Q6W7zRpl9IlarqHLeWCYKWFB5g6TmLJf3jcpn0aJG48BI+DeA3GTrfLLpceyMGZ&#10;icffzPfNOMubg9FsLwMqZ2s+nZScSStco2xX8y+fN6+uOcMItgHtrKz5USK/Wb18sRx8JWeud7qR&#10;gRGIxWrwNe9j9FVRoOilAZw4Ly1tti4YiOSGrmgCDIRudDEryzfF4ELjgxMSkb6ux01+QgyXALq2&#10;VUKundgZaeOIGqSGSJSwVx75KlfbtlLET22LMjJdc2Ia80pJyN6mtVgtoeoC+F6JUwlwSQnPOBlQ&#10;lpKeodYQge2C+gfKKBEcujZOhDPFSCQrQiym5TNt7nvwMnMhqdGfRcf/Bys+7u8CU03NZ+VrziwY&#10;avnvbz9+/fzOZleLpM/gsaKwe38XTh6Smcge2mDSm2iwQ9b0eNZUHiIT9PFqfr1YzDkTtLWYLubz&#10;BFk8nvUB43vpDEtGzQN1LAsJ+w8Yx9CHkJQKnVbNRmmdndBtb3Vge6DubjYlPSf0J2HasoEm/W05&#10;p64LoJltaVbINJ54o+1ywidH8DLkVNkasB8ryAipAKiMijKpBVUvoXlnGxaPnpS1dKV4qsbIhjMt&#10;6QYmK0dGUPqSSBJPW9Iw9WXsRLK2rjlSJwcaZeL0dQeBEoEVvaNpFzE8OLdxnP6dD6rrSfFplixB&#10;0Ijl1pyuQ5rhv/2c8vEXsPo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PEhQdsAAAAMAQAADwAA&#10;AAAAAAABACAAAAAiAAAAZHJzL2Rvd25yZXYueG1sUEsBAhQAFAAAAAgAh07iQMGgXDATAgAASgQA&#10;AA4AAAAAAAAAAQAgAAAAKgEAAGRycy9lMm9Eb2MueG1sUEsFBgAAAAAGAAYAWQEAAK8FAAAAAA==&#10;">
                <v:fill on="t" focussize="0,0"/>
                <v:stroke weight="1.5pt" color="#FF0000" joinstyle="miter"/>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66784" behindDoc="0" locked="0" layoutInCell="1" allowOverlap="1">
                <wp:simplePos x="0" y="0"/>
                <wp:positionH relativeFrom="column">
                  <wp:posOffset>5770880</wp:posOffset>
                </wp:positionH>
                <wp:positionV relativeFrom="paragraph">
                  <wp:posOffset>3869690</wp:posOffset>
                </wp:positionV>
                <wp:extent cx="1038860" cy="257175"/>
                <wp:effectExtent l="0" t="0" r="0" b="0"/>
                <wp:wrapNone/>
                <wp:docPr id="205" name="文本框 241"/>
                <wp:cNvGraphicFramePr/>
                <a:graphic xmlns:a="http://schemas.openxmlformats.org/drawingml/2006/main">
                  <a:graphicData uri="http://schemas.microsoft.com/office/word/2010/wordprocessingShape">
                    <wps:wsp>
                      <wps:cNvSpPr txBox="1"/>
                      <wps:spPr>
                        <a:xfrm>
                          <a:off x="0" y="0"/>
                          <a:ext cx="1038860" cy="257175"/>
                        </a:xfrm>
                        <a:prstGeom prst="rect">
                          <a:avLst/>
                        </a:prstGeom>
                        <a:noFill/>
                        <a:ln w="6350">
                          <a:noFill/>
                        </a:ln>
                      </wps:spPr>
                      <wps:txbx>
                        <w:txbxContent>
                          <w:p w14:paraId="330AF9C9">
                            <w:pPr>
                              <w:ind w:left="210" w:hanging="210" w:hangingChars="100"/>
                            </w:pPr>
                            <w:r>
                              <w:rPr>
                                <w:rFonts w:hint="eastAsia"/>
                                <w:lang w:val="en-US" w:eastAsia="zh-CN"/>
                              </w:rPr>
                              <w:t>0m20m40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454.4pt;margin-top:304.7pt;height:20.25pt;width:81.8pt;z-index:251766784;mso-width-relative:page;mso-height-relative:page;" filled="f" stroked="f" coordsize="21600,21600" o:gfxdata="UEsDBAoAAAAAAIdO4kAAAAAAAAAAAAAAAAAEAAAAZHJzL1BLAwQUAAAACACHTuJActhP7NwAAAAM&#10;AQAADwAAAGRycy9kb3ducmV2LnhtbE2PzU7DMBCE70i8g7VI3KjdqJQkxKlQpAoJwaGlF26beJtE&#10;xHaI3R94erYnuO3Ojma+LVZnO4gjTaH3TsN8pkCQa7zpXath976+S0GEiM7g4B1p+KYAq/L6qsDc&#10;+JPb0HEbW8EhLuSooYtxzKUMTUcWw8yP5Pi295PFyOvUSjPhicPtIBOlltJi77ihw5GqjprP7cFq&#10;eKnWb7ipE5v+DNXz6/5p/Np93Gt9ezNXjyAineOfGS74jA4lM9X+4EwQg4ZMpYweNSxVtgBxcaiH&#10;hKeapUWWgSwL+f+J8hdQSwMEFAAAAAgAh07iQIyQnZ7CAQAAaQMAAA4AAABkcnMvZTJvRG9jLnht&#10;bK1TS27bMBDdF8gdCO5ryUrtGILlAIGRbIq0QJoD0BRpEeCvHNqSL5DeoKtuuu+5fI4OKccp0k0W&#10;2VDkfN7MezNaXg9Gk70IoJxt6HRSUiIsd62y24Y+frv9uKAEIrMt086Khh4E0OvVxYdl72tRuc7p&#10;VgSCIBbq3je0i9HXRQG8E4bBxHlh0SldMCziM2yLNrAe0Y0uqrKcF70LrQ+OCwC0rkcnPSGGtwA6&#10;KRUXa8d3Rtg4ogahWURK0CkPdJW7lVLw+EVKEJHohiLTmE8sgvdNOovVktXbwHyn+KkF9pYWXnEy&#10;TFkseoZas8jILqj/oIziwYGTccKdKUYiWRFkMS1fafPQMS8yF5Qa/Fl0eD9Yfr//GohqG1qVM0os&#10;Mzjy488fx19/jr+fSPVpmiTqPdQY+eAxNg43bsDFebYDGhPzQQaTvsiJoB8FPpwFFkMkPCWVl4vF&#10;HF0cfdXsano1SzDFS7YPEO+EMyRdGhpwgFlXtv8McQx9DknFrLtVWuchakv6hs4vZ2VOOHsQXFus&#10;kTiMvaZbHDbDidjGtQfk1eMSNBS+71gQlOx8UNsOO8g8czJOILd62pY04n/fucTLH7L6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LYT+zcAAAADAEAAA8AAAAAAAAAAQAgAAAAIgAAAGRycy9kb3du&#10;cmV2LnhtbFBLAQIUABQAAAAIAIdO4kCMkJ2ewgEAAGkDAAAOAAAAAAAAAAEAIAAAACsBAABkcnMv&#10;ZTJvRG9jLnhtbFBLBQYAAAAABgAGAFkBAABfBQAAAAA=&#10;">
                <v:fill on="f" focussize="0,0"/>
                <v:stroke on="f" weight="0.5pt"/>
                <v:imagedata o:title=""/>
                <o:lock v:ext="edit" aspectratio="f"/>
                <v:textbox>
                  <w:txbxContent>
                    <w:p w14:paraId="330AF9C9">
                      <w:pPr>
                        <w:ind w:left="210" w:hanging="210" w:hangingChars="100"/>
                      </w:pPr>
                      <w:r>
                        <w:rPr>
                          <w:rFonts w:hint="eastAsia"/>
                          <w:lang w:val="en-US" w:eastAsia="zh-CN"/>
                        </w:rPr>
                        <w:t>0m20m40</w:t>
                      </w:r>
                      <w:r>
                        <w:rPr>
                          <w:rFonts w:hint="eastAsia"/>
                        </w:rPr>
                        <w:t>m</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5788025</wp:posOffset>
                </wp:positionH>
                <wp:positionV relativeFrom="paragraph">
                  <wp:posOffset>3789045</wp:posOffset>
                </wp:positionV>
                <wp:extent cx="358775" cy="71755"/>
                <wp:effectExtent l="9525" t="9525" r="12700" b="13970"/>
                <wp:wrapNone/>
                <wp:docPr id="206"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55.75pt;margin-top:298.35pt;height:5.65pt;width:28.25pt;z-index:251768832;v-text-anchor:middle;mso-width-relative:page;mso-height-relative:page;" fillcolor="#000000" filled="t" stroked="t" coordsize="21600,21600" o:gfxdata="UEsDBAoAAAAAAIdO4kAAAAAAAAAAAAAAAAAEAAAAZHJzL1BLAwQUAAAACACHTuJAijF0itoAAAAL&#10;AQAADwAAAGRycy9kb3ducmV2LnhtbE2PTU/DMAyG70j8h8hI3FhSpHVrqbsDaDc40H2IY9qYtqJJ&#10;qibdBr8ec2I3W370+nmLzcUO4kRT6L1DSBYKBLnGm961CPvd9mENIkTtjB68I4RvCrApb28KnRt/&#10;du90qmIrOMSFXCN0MY65lKHpyOqw8CM5vn36yerI69RKM+kzh9tBPiqVSqt7xx86PdJzR81XNVsE&#10;GcbD/tXUq+owH7e7j+NPyN5eEO/vEvUEItIl/sPwp8/qULJT7WdnghgQsiRZMoqwzNIVCCaydM3t&#10;aoRU8SDLQl53KH8BUEsDBBQAAAAIAIdO4kB7E+1CEQIAAEoEAAAOAAAAZHJzL2Uyb0RvYy54bWyt&#10;VEtu2zAQ3RfoHQjua8kOHKeC5SzippuiDZD2AGOKkgjwVw5t2acp0F0P0eMUvUaHlOM0ycaLaEHN&#10;iMM3894MtbzeG812MqBytubTScmZtMI1ynY1//b19t0VZxjBNqCdlTU/SOTXq7dvloOv5Mz1Tjcy&#10;MAKxWA2+5n2MvioKFL00gBPnpaXN1gUDkdzQFU2AgdCNLmZleVkMLjQ+OCER6et63ORHxHAOoGtb&#10;JeTaia2RNo6oQWqIRAl75ZGvcrVtK0X80rYoI9M1J6Yxr5SE7E1ai9USqi6A75U4lgDnlPCMkwFl&#10;KekJag0R2DaoF1BGieDQtXEinClGIlkRYjEtn2lz34OXmQtJjf4kOr4erPi8uwtMNTWflZecWTDU&#10;8r8/fv35/ZPNLhZJn8FjRWH3/i4cPSQzkd23waQ30WD7rOnhpKncRybo48X8arGYcyZoazFdzOcJ&#10;sng86wPGj9IZloyaB+pYFhJ2nzCOoQ8hKRU6rZpbpXV2Qre50YHtIHU3P0f0J2HasoEm/X05p64L&#10;oJltaVbINJ54o+1ywidH8DzkVNkasB8ryAipAKiMijKpBVUvoflgGxYPnpS1dKV4qsbIhjMt6QYm&#10;K0dGUPqcSBJPW9Iw9WXsRLI2rjlQJwcaZeL0fQuBEoEVvaNpFzE8ODdxnP6tD6rrSfFplixB0Ijl&#10;1hyvQ5rh//2c8vEXsPo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jF0itoAAAALAQAADwAAAAAA&#10;AAABACAAAAAiAAAAZHJzL2Rvd25yZXYueG1sUEsBAhQAFAAAAAgAh07iQHsT7UIRAgAASgQAAA4A&#10;AAAAAAAAAQAgAAAAKQEAAGRycy9lMm9Eb2MueG1sUEsFBgAAAAAGAAYAWQEAAKwFAAAAAA==&#10;">
                <v:fill on="t" focussize="0,0"/>
                <v:stroke weight="1.5pt" color="#000000" joinstyle="miter"/>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5751195</wp:posOffset>
                </wp:positionH>
                <wp:positionV relativeFrom="paragraph">
                  <wp:posOffset>3371850</wp:posOffset>
                </wp:positionV>
                <wp:extent cx="662305" cy="281305"/>
                <wp:effectExtent l="0" t="0" r="0" b="0"/>
                <wp:wrapNone/>
                <wp:docPr id="207" name="文本框 100"/>
                <wp:cNvGraphicFramePr/>
                <a:graphic xmlns:a="http://schemas.openxmlformats.org/drawingml/2006/main">
                  <a:graphicData uri="http://schemas.microsoft.com/office/word/2010/wordprocessingShape">
                    <wps:wsp>
                      <wps:cNvSpPr txBox="1"/>
                      <wps:spPr>
                        <a:xfrm>
                          <a:off x="0" y="0"/>
                          <a:ext cx="662305" cy="281305"/>
                        </a:xfrm>
                        <a:prstGeom prst="rect">
                          <a:avLst/>
                        </a:prstGeom>
                        <a:noFill/>
                        <a:ln w="6350">
                          <a:noFill/>
                        </a:ln>
                      </wps:spPr>
                      <wps:txbx>
                        <w:txbxContent>
                          <w:p w14:paraId="20D4E6CB">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452.85pt;margin-top:265.5pt;height:22.15pt;width:52.15pt;z-index:251767808;mso-width-relative:page;mso-height-relative:page;" filled="f" stroked="f" coordsize="21600,21600" o:gfxdata="UEsDBAoAAAAAAIdO4kAAAAAAAAAAAAAAAAAEAAAAZHJzL1BLAwQUAAAACACHTuJAdS6yB9wAAAAM&#10;AQAADwAAAGRycy9kb3ducmV2LnhtbE2PzU7DMBCE70i8g7VI3KidVqFtGqdCkSokBIeWXrht4m0S&#10;Edshdn/g6dme4La7M5r9Jl9fbC9ONIbOOw3JRIEgV3vTuUbD/n3zsAARIjqDvXek4ZsCrIvbmxwz&#10;489uS6ddbASHuJChhjbGIZMy1C1ZDBM/kGPt4EeLkdexkWbEM4fbXk6VepQWO8cfWhyobKn+3B2t&#10;hpdy84bbamoXP335/Hp4Gr72H6nW93eJWoGIdIl/ZrjiMzoUzFT5ozNB9BqWKp2zVUM6S7jU1aES&#10;xVPFp3k6A1nk8n+J4hdQSwMEFAAAAAgAh07iQA0NTPm+AQAAaAMAAA4AAABkcnMvZTJvRG9jLnht&#10;bK1TS44TMRDdI3EHy3vSnR5NGLXSGQlFwwYB0sABHLedtuQfVU66cwG4ASs27DlXzkHZCQkaNrNg&#10;4y7X51W9V+7l/eQs2ytAE3zH57OaM+Vl6I3fdvzzp4dXd5xhEr4XNnjV8YNCfr96+WI5xlY1YQi2&#10;V8AIxGM7xo4PKcW2qlAOygmchag8BXUAJxJdYVv1IEZCd7Zq6npRjQH6CEEqRPKuT0F+RoTnAAat&#10;jVTrIHdO+XRCBWVFIko4mIh8VabVWsn0QWtUidmOE9NUTmpC9iaf1Wop2i2IOBh5HkE8Z4QnnJww&#10;nppeoNYiCbYD8w+UMxICBp1mMrjqRKQoQizm9RNtHgcRVeFCUmO8iI7/D1a+338EZvqON/Vrzrxw&#10;tPLj92/HH7+OP7+yeV0kGiO2lPkYKTdNb8JEDydLl/1Izsx80uDylzgxipPAh4vAakpMknOxaG7q&#10;W84khZq7ebYJpboWR8D0VgXHstFxoP0VWcX+HaZT6p+U3MuHB2Nt2aH1bKQGN7d1KbhECNx66nEd&#10;NVtp2kzn+TehPxCtkd5Ax/HLToDibBfBbAeaoNAsxbSAMur5seQN/30vLa4/yO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dS6yB9wAAAAMAQAADwAAAAAAAAABACAAAAAiAAAAZHJzL2Rvd25yZXYu&#10;eG1sUEsBAhQAFAAAAAgAh07iQA0NTPm+AQAAaAMAAA4AAAAAAAAAAQAgAAAAKwEAAGRycy9lMm9E&#10;b2MueG1sUEsFBgAAAAAGAAYAWQEAAFsFAAAAAA==&#10;">
                <v:fill on="f" focussize="0,0"/>
                <v:stroke on="f" weight="0.5pt"/>
                <v:imagedata o:title=""/>
                <o:lock v:ext="edit" aspectratio="f"/>
                <v:textbox>
                  <w:txbxContent>
                    <w:p w14:paraId="20D4E6CB">
                      <w:r>
                        <w:rPr>
                          <w:rFonts w:hint="eastAsia"/>
                        </w:rPr>
                        <w:t>比例尺：</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3952" behindDoc="0" locked="0" layoutInCell="1" allowOverlap="1">
                <wp:simplePos x="0" y="0"/>
                <wp:positionH relativeFrom="column">
                  <wp:posOffset>7346950</wp:posOffset>
                </wp:positionH>
                <wp:positionV relativeFrom="paragraph">
                  <wp:posOffset>3275965</wp:posOffset>
                </wp:positionV>
                <wp:extent cx="857250" cy="328295"/>
                <wp:effectExtent l="0" t="0" r="0" b="0"/>
                <wp:wrapNone/>
                <wp:docPr id="209" name="文本框 209"/>
                <wp:cNvGraphicFramePr/>
                <a:graphic xmlns:a="http://schemas.openxmlformats.org/drawingml/2006/main">
                  <a:graphicData uri="http://schemas.microsoft.com/office/word/2010/wordprocessingShape">
                    <wps:wsp>
                      <wps:cNvSpPr txBox="1"/>
                      <wps:spPr>
                        <a:xfrm>
                          <a:off x="8575040" y="4248150"/>
                          <a:ext cx="857250" cy="328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A1EBA9">
                            <w:pPr>
                              <w:rPr>
                                <w:rFonts w:hint="eastAsia"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5pt;margin-top:257.95pt;height:25.85pt;width:67.5pt;z-index:251773952;mso-width-relative:page;mso-height-relative:page;" filled="f" stroked="f" coordsize="21600,21600" o:gfxdata="UEsDBAoAAAAAAIdO4kAAAAAAAAAAAAAAAAAEAAAAZHJzL1BLAwQUAAAACACHTuJAWVGmpdwAAAAN&#10;AQAADwAAAGRycy9kb3ducmV2LnhtbE2PzU7DMBCE70i8g7VI3KiTSEnbEKdCkSokRA8tvXBz4m0S&#10;Ea9D7P7A07M9lePMjma/KVYXO4gTTr53pCCeRSCQGmd6ahXsP9ZPCxA+aDJ6cIQKftDDqry/K3Ru&#10;3Jm2eNqFVnAJ+Vwr6EIYcyl906HVfuZGJL4d3GR1YDm10kz6zOV2kEkUZdLqnvhDp0esOmy+dker&#10;4K1ab/S2Tuzid6he3w8v4/f+M1Xq8SGOnkEEvIRbGK74jA4lM9XuSMaLgXWcznlMUJDG6RLENZIs&#10;E7ZqtrJ5BrIs5P8V5R9QSwMEFAAAAAgAh07iQIPXZYNEAgAAdQQAAA4AAABkcnMvZTJvRG9jLnht&#10;bK1UwW7bMAy9D9g/CLovTtykTYI4RdYgw4BiLZANOyuyFBuQRE1SYmcfsP1BT7vsvu/Kd4yynTbr&#10;duhhF5kiiUe+R8qz61orshfOl2AyOuj1KRGGQ16abUY/fVy9GVPiAzM5U2BERg/C0+v561ezyk5F&#10;CgWoXDiCIMZPK5vRIgQ7TRLPC6GZ74EVBoMSnGYBr26b5I5ViK5Vkvb7l0kFLrcOuPAevcs2SDtE&#10;9xJAkLLkYgl8p4UJLaoTigWk5IvSejpvupVS8HAnpReBqIwi09CcWATtTTyT+YxNt47ZouRdC+wl&#10;LTzjpFlpsOgj1JIFRnau/AtKl9yBBxl6HHTSEmkUQRaD/jNt1gWzouGCUnv7KLr/f7D8w/7ekTLP&#10;aNqfUGKYxpEfH74ff/w6/vxGohMlqqyfYubaYm6o30KNi3Pye3RG5rV0On6RE8H4eHQ16g9R5kNG&#10;h+lwPBh1Yos6EN4mpOgjHBMu0nE6GUXE5AnIOh/eCdAkGhl1OMtGYra/9aFNPaXEugZWpVLNPJUh&#10;VUYvLxD+jwiCK4M1Ip227WiFelN3HDeQH5Cig3ZPvOWrEovfMh/umcPFwH7x6YQ7PKQCLAKdRUkB&#10;7uu//DEf54VRSipctIz6LzvmBCXqvcFJTgbDKFNoLsPRVYoXdx7ZnEfMTt8A7vIAH6nljRnzgzqZ&#10;0oH+jC9sEatiiBmOtTMaTuZNaNcfXygXi0WThLtoWbg1a8sjdCvaYhdAlo3SUaZWm0493MZmVt3L&#10;iet+fm+ynv4W8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ZUaal3AAAAA0BAAAPAAAAAAAAAAEA&#10;IAAAACIAAABkcnMvZG93bnJldi54bWxQSwECFAAUAAAACACHTuJAg9dlg0QCAAB1BAAADgAAAAAA&#10;AAABACAAAAArAQAAZHJzL2Uyb0RvYy54bWxQSwUGAAAAAAYABgBZAQAA4QUAAAAA&#10;">
                <v:fill on="f" focussize="0,0"/>
                <v:stroke on="f" weight="0.5pt"/>
                <v:imagedata o:title=""/>
                <o:lock v:ext="edit" aspectratio="f"/>
                <v:textbox>
                  <w:txbxContent>
                    <w:p w14:paraId="0FA1EBA9">
                      <w:pPr>
                        <w:rPr>
                          <w:rFonts w:hint="eastAsia" w:eastAsia="宋体"/>
                          <w:lang w:val="en-US" w:eastAsia="zh-CN"/>
                        </w:rPr>
                      </w:pPr>
                      <w:r>
                        <w:rPr>
                          <w:rFonts w:hint="eastAsia"/>
                          <w:lang w:val="en-US" w:eastAsia="zh-CN"/>
                        </w:rPr>
                        <w:t>本项目位置</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2928" behindDoc="0" locked="0" layoutInCell="1" allowOverlap="1">
                <wp:simplePos x="0" y="0"/>
                <wp:positionH relativeFrom="column">
                  <wp:posOffset>6838950</wp:posOffset>
                </wp:positionH>
                <wp:positionV relativeFrom="paragraph">
                  <wp:posOffset>3286760</wp:posOffset>
                </wp:positionV>
                <wp:extent cx="497205" cy="211455"/>
                <wp:effectExtent l="12700" t="12700" r="23495" b="23495"/>
                <wp:wrapNone/>
                <wp:docPr id="211" name="矩形 211"/>
                <wp:cNvGraphicFramePr/>
                <a:graphic xmlns:a="http://schemas.openxmlformats.org/drawingml/2006/main">
                  <a:graphicData uri="http://schemas.microsoft.com/office/word/2010/wordprocessingShape">
                    <wps:wsp>
                      <wps:cNvSpPr/>
                      <wps:spPr>
                        <a:xfrm>
                          <a:off x="7887335" y="4269740"/>
                          <a:ext cx="497205" cy="2114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5pt;margin-top:258.8pt;height:16.65pt;width:39.15pt;z-index:251772928;v-text-anchor:middle;mso-width-relative:page;mso-height-relative:page;" filled="f" stroked="t" coordsize="21600,21600" o:gfxdata="UEsDBAoAAAAAAIdO4kAAAAAAAAAAAAAAAAAEAAAAZHJzL1BLAwQUAAAACACHTuJAthh3GNsAAAAN&#10;AQAADwAAAGRycy9kb3ducmV2LnhtbE2PwU7DMBBE70j8g7VIXBC1Q5WkhDiVqEQPHJAoXLg58ZJE&#10;jddR7DTl79me4Dizo7cz5fbsBnHCKfSeNCQrBQKp8banVsPnx8v9BkSIhqwZPKGGHwywra6vSlNY&#10;v9A7ng6xFQyhUBgNXYxjIWVoOnQmrPyIxLdvPzkTWU6ttJNZGO4G+aBUJp3piT90ZsRdh83xMDsN&#10;9f5r2m2e1/s432WMPrav+LZofXuTqCcQEc/xLwyX+lwdKu5U+5lsEANrlec8JmpIkzwDcYkkaboG&#10;UbOVqkeQVSn/r6h+AVBLAwQUAAAACACHTuJAvAk1BmsCAADDBAAADgAAAGRycy9lMm9Eb2MueG1s&#10;rVRLbtswEN0X6B0I7hvJjhwnRuTAsOGiQNAYSIuuaYqyCPBXkracXqZAdz1Ej1P0Gn2UlE/TLrKo&#10;F/SQ8/g482ZGl1dHrchB+CCtKenoJKdEGG4raXYl/fhh/eackhCZqZiyRpT0TgR6NX/96rJ1MzG2&#10;jVWV8AQkJsxaV9ImRjfLssAboVk4sU4YOGvrNYvY+l1WedaCXatsnOdnWWt95bzlIgScrnonHRj9&#10;SwhtXUsuVpbvtTCxZ/VCsYiUQiNdoPMu2roWPN7UdRCRqJIi09iteAT2Nq3Z/JLNdp65RvIhBPaS&#10;EJ7lpJk0ePSBasUiI3sv/6LSknsbbB1PuNVZn0inCLIY5c+0uW2YE10ukDq4B9HD/6Pl7w8bT2RV&#10;0vFoRIlhGiX/9fX7zx/fSDqBPq0LM8Bu3cYPuwAzJXusvU7/SIMcSzo9P5+enk4ouStpMT67mBaD&#10;vuIYCQeguJiOc/g5ACAvJpPEnz0SOR/iW2E1SUZJPcrXqcoO1yH20HtIetfYtVQK52ymDGlBOily&#10;VJYz9GWNfoCpHXILZkcJUzs0PI++owxWySpdT7eD322XypMDQ5us1zl+Q2R/wNLbKxaaHte5Bpgy&#10;yCMJ1UuTrK2t7iCtt33PBcfXEvevWYgb5tFkCBRjGG+w1MoiejtYlDTWf/nXecKj9vBS0qJpkdnn&#10;PfOCEvXOoCsuRgU0J7HbFBOoTYl/6tk+9Zi9XlokjLojus5M+Kjuzdpb/QnTukivwsUMx9u9hsNm&#10;GfthwrxzsVh0MHS2Y/Ha3DqeyPtKLfbR1rIr4qM6g2jo7a4NhjlMw/N036Eevz3z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YYdxjbAAAADQEAAA8AAAAAAAAAAQAgAAAAIgAAAGRycy9kb3ducmV2&#10;LnhtbFBLAQIUABQAAAAIAIdO4kC8CTUGawIAAMMEAAAOAAAAAAAAAAEAIAAAACoBAABkcnMvZTJv&#10;RG9jLnhtbFBLBQYAAAAABgAGAFkBAAAHBgAAAAA=&#10;">
                <v:fill on="f" focussize="0,0"/>
                <v:stroke weight="2pt" color="#FF0000 [2404]"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6817360</wp:posOffset>
                </wp:positionH>
                <wp:positionV relativeFrom="paragraph">
                  <wp:posOffset>2803525</wp:posOffset>
                </wp:positionV>
                <wp:extent cx="614045" cy="327660"/>
                <wp:effectExtent l="0" t="0" r="0" b="0"/>
                <wp:wrapNone/>
                <wp:docPr id="213" name="文本框 213"/>
                <wp:cNvGraphicFramePr/>
                <a:graphic xmlns:a="http://schemas.openxmlformats.org/drawingml/2006/main">
                  <a:graphicData uri="http://schemas.microsoft.com/office/word/2010/wordprocessingShape">
                    <wps:wsp>
                      <wps:cNvSpPr txBox="1"/>
                      <wps:spPr>
                        <a:xfrm>
                          <a:off x="7897495" y="3775710"/>
                          <a:ext cx="614045" cy="327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8B2A08">
                            <w:pPr>
                              <w:rPr>
                                <w:rFonts w:hint="eastAsia" w:eastAsia="宋体"/>
                                <w:b w:val="0"/>
                                <w:bCs w:val="0"/>
                                <w:sz w:val="24"/>
                                <w:szCs w:val="24"/>
                                <w:lang w:val="en-US" w:eastAsia="zh-CN"/>
                              </w:rPr>
                            </w:pPr>
                            <w:r>
                              <w:rPr>
                                <w:rFonts w:hint="eastAsia"/>
                                <w:b w:val="0"/>
                                <w:bCs w:val="0"/>
                                <w:sz w:val="24"/>
                                <w:szCs w:val="24"/>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8pt;margin-top:220.75pt;height:25.8pt;width:48.35pt;z-index:251771904;mso-width-relative:page;mso-height-relative:page;" filled="f" stroked="f" coordsize="21600,21600" o:gfxdata="UEsDBAoAAAAAAIdO4kAAAAAAAAAAAAAAAAAEAAAAZHJzL1BLAwQUAAAACACHTuJAcKODHdwAAAAN&#10;AQAADwAAAGRycy9kb3ducmV2LnhtbE2Py07DMBBF90j8gzVI7Kjtps80ToUiVUiILlq6YefE0yQi&#10;HofYfcDX465geWeO7pzJ1lfbsTMOvnWkQI4EMKTKmZZqBYf3zdMCmA+ajO4coYJv9LDO7+8ynRp3&#10;oR2e96FmsYR8qhU0IfQp575q0Go/cj1S3B3dYHWIcai5GfQlltuOj4WYcatbihca3WPRYPW5P1kF&#10;r8Vmq3fl2C5+uuLl7fjcfx0+pko9PkixAhbwGv5guOlHdcijU+lOZDzrYhbzZBZZBZOJnAK7IXIu&#10;EmBlHC0TCTzP+P8v8l9QSwMEFAAAAAgAh07iQNB5RmBKAgAAdQQAAA4AAABkcnMvZTJvRG9jLnht&#10;bK1UsW7bMBDdC/QfCO6NJFu2EsNy4CZIUSBoArhFZ5qiLAEkjyXpSOkHtH/QqUv3fle+o0dKToy0&#10;Q4Yu1JF3vON7907L815Jciesa0GXNDtJKRGaQ9XqXUk/fbx6c0qJ80xXTIIWJb0Xjp6vXr9admYh&#10;JtCArIQlmES7RWdK2nhvFknieCMUcydghEZnDVYxj1u7SyrLOsyuZDJJ03nSga2MBS6cw9PLwUnH&#10;jPYlCaGuWy4uge+V0H7IaoVkHiG5pjWOruJr61pwf1PXTngiS4pIfVyxCNrbsCarJVvsLDNNy8cn&#10;sJc84RkmxVqNRR9TXTLPyN62f6VSLbfgoPYnHFQyAImMIIosfcbNpmFGRCxItTOPpLv/l5Z/uLu1&#10;pK1KOsmmlGimsOUPP74//Pz98OsbCYdIUWfcAiM3BmN9/xZ6FM7h3OFhQN7XVoUvYiLoL07Pivxs&#10;Rsl9SadFMSuykWzRe8IxYJ7laY5+HgImxXwe/clTImOdfydAkWCU1GIvI8Xs7tp5fBSGHkJCXQ1X&#10;rZSxn1KTDgtMZ2m88OjBG1LjxQBneHawfL/tR4xbqO4RooVBJ87wqxaLXzPnb5lFYaBscHT8DS61&#10;BCwCo0VJA/brv85DPPYLvZR0KLSSui97ZgUl8r3GTp5leR6UGTf5rJjgxh57tscevVcXgFrOcEgN&#10;j2aI9/Jg1hbUZ5ywdaiKLqY51i6pP5gXfpA/TigX63UMQi0a5q/1xvCQeqBzvfdQt5HpQNPAzcge&#10;qjE2YJycIPfjfYx6+lu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wo4Md3AAAAA0BAAAPAAAA&#10;AAAAAAEAIAAAACIAAABkcnMvZG93bnJldi54bWxQSwECFAAUAAAACACHTuJA0HlGYEoCAAB1BAAA&#10;DgAAAAAAAAABACAAAAArAQAAZHJzL2Uyb0RvYy54bWxQSwUGAAAAAAYABgBZAQAA5wUAAAAA&#10;">
                <v:fill on="f" focussize="0,0"/>
                <v:stroke on="f" weight="0.5pt"/>
                <v:imagedata o:title=""/>
                <o:lock v:ext="edit" aspectratio="f"/>
                <v:textbox>
                  <w:txbxContent>
                    <w:p w14:paraId="5E8B2A08">
                      <w:pPr>
                        <w:rPr>
                          <w:rFonts w:hint="eastAsia" w:eastAsia="宋体"/>
                          <w:b w:val="0"/>
                          <w:bCs w:val="0"/>
                          <w:sz w:val="24"/>
                          <w:szCs w:val="24"/>
                          <w:lang w:val="en-US" w:eastAsia="zh-CN"/>
                        </w:rPr>
                      </w:pPr>
                      <w:r>
                        <w:rPr>
                          <w:rFonts w:hint="eastAsia"/>
                          <w:b w:val="0"/>
                          <w:bCs w:val="0"/>
                          <w:sz w:val="24"/>
                          <w:szCs w:val="24"/>
                          <w:lang w:val="en-US" w:eastAsia="zh-CN"/>
                        </w:rPr>
                        <w:t>图例：</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0880" behindDoc="0" locked="0" layoutInCell="1" allowOverlap="1">
                <wp:simplePos x="0" y="0"/>
                <wp:positionH relativeFrom="column">
                  <wp:posOffset>6711950</wp:posOffset>
                </wp:positionH>
                <wp:positionV relativeFrom="paragraph">
                  <wp:posOffset>2718435</wp:posOffset>
                </wp:positionV>
                <wp:extent cx="1513205" cy="1225550"/>
                <wp:effectExtent l="6350" t="6350" r="23495" b="6350"/>
                <wp:wrapNone/>
                <wp:docPr id="214" name="矩形 214"/>
                <wp:cNvGraphicFramePr/>
                <a:graphic xmlns:a="http://schemas.openxmlformats.org/drawingml/2006/main">
                  <a:graphicData uri="http://schemas.microsoft.com/office/word/2010/wordprocessingShape">
                    <wps:wsp>
                      <wps:cNvSpPr/>
                      <wps:spPr>
                        <a:xfrm>
                          <a:off x="7792085" y="3690620"/>
                          <a:ext cx="1513205" cy="122555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8.5pt;margin-top:214.05pt;height:96.5pt;width:119.15pt;z-index:251770880;v-text-anchor:middle;mso-width-relative:page;mso-height-relative:page;" filled="f" stroked="t" coordsize="21600,21600" o:gfxdata="UEsDBAoAAAAAAIdO4kAAAAAAAAAAAAAAAAAEAAAAZHJzL1BLAwQUAAAACACHTuJAucbTf9oAAAAN&#10;AQAADwAAAGRycy9kb3ducmV2LnhtbE2PMU/DMBSEdyT+g/WQ2Kjt0JQS4nQIYkAgIQoL22tskkD8&#10;HNlOUv497gTj6U5335W7ox3YbHzoHSmQKwHMUON0T62C97eHqy2wEJE0Do6Mgh8TYFedn5VYaLfQ&#10;q5n3sWWphEKBCroYx4Lz0HTGYli50VDyPp23GJP0Ldcel1RuB54JseEWe0oLHY6m7kzzvZ+sgo/8&#10;i7/09YLT8+P9Uz57J+q1U+ryQoo7YNEc418YTvgJHarEdHAT6cCGpEV+k85EBetsK4GdItltfg3s&#10;oGCTSQm8Kvn/F9UvUEsDBBQAAAAIAIdO4kB/zZZgbAIAAMUEAAAOAAAAZHJzL2Uyb0RvYy54bWyt&#10;VNtuEzEQfUfiHyy/0700adqomypqVIRU0UoB8ex47awl3xg72ZSfQeKNj+BzEL/B2Lu9UHjoA3nY&#10;jHdOzvicmcn5xcFoshcQlLMNrY5KSoTlrlV229CPH67enFISIrMt086Kht6JQC8Wr1+d934uatc5&#10;3QogSGLDvPcN7WL086IIvBOGhSPnhcWkdGBYxCNsixZYj+xGF3VZnhS9g9aD4yIEfLsaknRkhJcQ&#10;OikVFyvHd0bYOLCC0CyipNApH+gi31ZKweONlEFEohuKSmN+YhGMN+lZLM7ZfAvMd4qPV2AvucIz&#10;TYYpi0UfqFYsMrID9ReVURxccDIecWeKQUh2BFVU5TNv1h3zImtBq4N/MD38P1r+fn8LRLUNrasJ&#10;JZYZbPmvr99//vhG0hv0p/dhjrC1v4XxFDBMYg8STPpGGeTQ0NnsrC5Pp5TcNfT45Kw8qUd/xSES&#10;joBqWh3XJQI4Iqq6nk6nGVE8UnkI8a1whqSgoYANzL6y/XWIWB6h95BU2borpXVuorakT6yzEnvL&#10;GU6mxInA0HhUF+yWEqa3OPI8QqYMTqs2/TwRBdhuLjWQPUuDkj9JO5b7A5Zqr1joBlxOjTBtEZ2s&#10;GsxJ0ca1d2guuGHqgudXCn9/zUK8ZYBjhhfFRYw3+JDa4e3dGFHSOfjyr/cJj93HLCU9ji0q+7xj&#10;ICjR7yzOxVk1maQ5z4fJdIYtIPA0s3masTtz6VBwhSvveQ4TPur7UIIzn3Bfl6kqppjlWHvwcDxc&#10;xmGdcOO5WC4zDGfbs3ht154n8qFTy110UuUmProzmobTnc0eNzGtz9NzRj3++y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nG03/aAAAADQEAAA8AAAAAAAAAAQAgAAAAIgAAAGRycy9kb3ducmV2&#10;LnhtbFBLAQIUABQAAAAIAIdO4kB/zZZgbAIAAMUEAAAOAAAAAAAAAAEAIAAAACkBAABkcnMvZTJv&#10;RG9jLnhtbFBLBQYAAAAABgAGAFkBAAAHBgAAAAA=&#10;">
                <v:fill on="f" focussize="0,0"/>
                <v:stroke weight="1pt" color="#000000 [3213]" joinstyle="round"/>
                <v:imagedata o:title=""/>
                <o:lock v:ext="edit" aspectratio="f"/>
              </v:rect>
            </w:pict>
          </mc:Fallback>
        </mc:AlternateContent>
      </w:r>
      <w:r>
        <w:rPr>
          <w:rFonts w:hint="default" w:ascii="Times New Roman" w:hAnsi="Times New Roman" w:eastAsia="宋体" w:cs="Times New Roman"/>
          <w:b/>
          <w:color w:val="000000" w:themeColor="text1"/>
          <w:szCs w:val="21"/>
          <w:highlight w:val="none"/>
          <w14:textFill>
            <w14:solidFill>
              <w14:schemeClr w14:val="tx1"/>
            </w14:solidFill>
          </w14:textFill>
        </w:rPr>
        <w:drawing>
          <wp:anchor distT="0" distB="0" distL="114300" distR="114300" simplePos="0" relativeHeight="251765760" behindDoc="0" locked="0" layoutInCell="1" allowOverlap="1">
            <wp:simplePos x="0" y="0"/>
            <wp:positionH relativeFrom="column">
              <wp:posOffset>6073140</wp:posOffset>
            </wp:positionH>
            <wp:positionV relativeFrom="paragraph">
              <wp:posOffset>188595</wp:posOffset>
            </wp:positionV>
            <wp:extent cx="752475" cy="1006475"/>
            <wp:effectExtent l="0" t="0" r="9525" b="3175"/>
            <wp:wrapNone/>
            <wp:docPr id="2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6.png"/>
                    <pic:cNvPicPr>
                      <a:picLocks noChangeAspect="1"/>
                    </pic:cNvPicPr>
                  </pic:nvPicPr>
                  <pic:blipFill>
                    <a:blip r:embed="rId31"/>
                    <a:stretch>
                      <a:fillRect/>
                    </a:stretch>
                  </pic:blipFill>
                  <pic:spPr>
                    <a:xfrm>
                      <a:off x="0" y="0"/>
                      <a:ext cx="752475" cy="1006475"/>
                    </a:xfrm>
                    <a:prstGeom prst="rect">
                      <a:avLst/>
                    </a:prstGeom>
                    <a:noFill/>
                    <a:ln>
                      <a:noFill/>
                    </a:ln>
                  </pic:spPr>
                </pic:pic>
              </a:graphicData>
            </a:graphic>
          </wp:anchor>
        </w:drawing>
      </w:r>
    </w:p>
    <w:p w14:paraId="77A10A45">
      <w:pPr>
        <w:shd w:val="clear"/>
        <w:bidi w:val="0"/>
        <w:jc w:val="center"/>
        <w:rPr>
          <w:rFonts w:hint="default"/>
          <w:b/>
          <w:bCs/>
          <w:color w:val="000000" w:themeColor="text1"/>
          <w:sz w:val="36"/>
          <w:szCs w:val="36"/>
          <w:highlight w:val="none"/>
          <w:lang w:val="en-US" w:eastAsia="zh-CN"/>
          <w14:textFill>
            <w14:solidFill>
              <w14:schemeClr w14:val="tx1"/>
            </w14:solidFill>
          </w14:textFill>
        </w:rPr>
      </w:pPr>
      <w:r>
        <w:rPr>
          <w:rFonts w:hint="default"/>
          <w:b/>
          <w:bCs/>
          <w:color w:val="000000" w:themeColor="text1"/>
          <w:sz w:val="36"/>
          <w:szCs w:val="36"/>
          <w:highlight w:val="none"/>
          <w:lang w:val="en-US" w:eastAsia="zh-CN"/>
          <w14:textFill>
            <w14:solidFill>
              <w14:schemeClr w14:val="tx1"/>
            </w14:solidFill>
          </w14:textFill>
        </w:rPr>
        <w:t>附图1</w:t>
      </w:r>
      <w:r>
        <w:rPr>
          <w:rFonts w:hint="eastAsia"/>
          <w:b/>
          <w:bCs/>
          <w:color w:val="000000" w:themeColor="text1"/>
          <w:sz w:val="36"/>
          <w:szCs w:val="36"/>
          <w:highlight w:val="none"/>
          <w:lang w:val="en-US" w:eastAsia="zh-CN"/>
          <w14:textFill>
            <w14:solidFill>
              <w14:schemeClr w14:val="tx1"/>
            </w14:solidFill>
          </w14:textFill>
        </w:rPr>
        <w:t>-2</w:t>
      </w:r>
      <w:r>
        <w:rPr>
          <w:rFonts w:hint="default"/>
          <w:b/>
          <w:bCs/>
          <w:color w:val="000000" w:themeColor="text1"/>
          <w:sz w:val="36"/>
          <w:szCs w:val="36"/>
          <w:highlight w:val="none"/>
          <w:lang w:val="en-US" w:eastAsia="zh-CN"/>
          <w14:textFill>
            <w14:solidFill>
              <w14:schemeClr w14:val="tx1"/>
            </w14:solidFill>
          </w14:textFill>
        </w:rPr>
        <w:t>项目</w:t>
      </w:r>
      <w:r>
        <w:rPr>
          <w:rFonts w:hint="eastAsia"/>
          <w:b/>
          <w:bCs/>
          <w:color w:val="000000" w:themeColor="text1"/>
          <w:sz w:val="36"/>
          <w:szCs w:val="36"/>
          <w:highlight w:val="none"/>
          <w:lang w:val="en-US" w:eastAsia="zh-CN"/>
          <w14:textFill>
            <w14:solidFill>
              <w14:schemeClr w14:val="tx1"/>
            </w14:solidFill>
          </w14:textFill>
        </w:rPr>
        <w:t>2F</w:t>
      </w:r>
      <w:r>
        <w:rPr>
          <w:rFonts w:hint="default"/>
          <w:b/>
          <w:bCs/>
          <w:color w:val="000000" w:themeColor="text1"/>
          <w:sz w:val="36"/>
          <w:szCs w:val="36"/>
          <w:highlight w:val="none"/>
          <w:lang w:val="en-US" w:eastAsia="zh-CN"/>
          <w14:textFill>
            <w14:solidFill>
              <w14:schemeClr w14:val="tx1"/>
            </w14:solidFill>
          </w14:textFill>
        </w:rPr>
        <w:t>四至图</w:t>
      </w:r>
    </w:p>
    <w:p w14:paraId="6E076A25">
      <w:pPr>
        <w:pStyle w:val="2"/>
        <w:shd w:val="clear"/>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sectPr>
          <w:footerReference r:id="rId11" w:type="default"/>
          <w:pgSz w:w="16838" w:h="11906" w:orient="landscape"/>
          <w:pgMar w:top="1531" w:right="1701" w:bottom="1531" w:left="1701" w:header="851" w:footer="851" w:gutter="0"/>
          <w:pgNumType w:fmt="decimal"/>
          <w:cols w:space="720" w:num="1"/>
          <w:docGrid w:linePitch="312" w:charSpace="0"/>
        </w:sectPr>
      </w:pPr>
    </w:p>
    <w:p w14:paraId="191117ED">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anchor distT="0" distB="0" distL="114300" distR="114300" simplePos="0" relativeHeight="251677696" behindDoc="0" locked="0" layoutInCell="1" allowOverlap="1">
            <wp:simplePos x="0" y="0"/>
            <wp:positionH relativeFrom="column">
              <wp:posOffset>1269365</wp:posOffset>
            </wp:positionH>
            <wp:positionV relativeFrom="paragraph">
              <wp:posOffset>-7747000</wp:posOffset>
            </wp:positionV>
            <wp:extent cx="3076575" cy="2133600"/>
            <wp:effectExtent l="0" t="0" r="0" b="0"/>
            <wp:wrapNone/>
            <wp:docPr id="81" name="图片 404" descr="3943bf1a3064f1105a8491f2ad694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04" descr="3943bf1a3064f1105a8491f2ad694e5"/>
                    <pic:cNvPicPr>
                      <a:picLocks noChangeAspect="1"/>
                    </pic:cNvPicPr>
                  </pic:nvPicPr>
                  <pic:blipFill>
                    <a:blip r:embed="rId32"/>
                    <a:stretch>
                      <a:fillRect/>
                    </a:stretch>
                  </pic:blipFill>
                  <pic:spPr>
                    <a:xfrm>
                      <a:off x="0" y="0"/>
                      <a:ext cx="3076575" cy="2133600"/>
                    </a:xfrm>
                    <a:prstGeom prst="rect">
                      <a:avLst/>
                    </a:prstGeom>
                    <a:noFill/>
                    <a:ln>
                      <a:noFill/>
                    </a:ln>
                  </pic:spPr>
                </pic:pic>
              </a:graphicData>
            </a:graphic>
          </wp:anchor>
        </w:drawing>
      </w:r>
    </w:p>
    <w:p w14:paraId="16813391">
      <w:pPr>
        <w:shd w:val="clear"/>
        <w:bidi w:val="0"/>
        <w:jc w:val="center"/>
        <w:rPr>
          <w:rFonts w:hint="default"/>
          <w:b/>
          <w:bCs/>
          <w:color w:val="000000" w:themeColor="text1"/>
          <w:sz w:val="36"/>
          <w:szCs w:val="36"/>
          <w:highlight w:val="none"/>
          <w:lang w:val="en-US" w:eastAsia="zh-CN"/>
          <w14:textFill>
            <w14:solidFill>
              <w14:schemeClr w14:val="tx1"/>
            </w14:solidFill>
          </w14:textFill>
        </w:rPr>
      </w:pPr>
      <w:bookmarkStart w:id="16" w:name="_Toc7002"/>
      <w:r>
        <w:rPr>
          <w:rFonts w:hint="default" w:ascii="Times New Roman" w:hAnsi="Times New Roman" w:eastAsia="宋体" w:cs="Times New Roman"/>
          <w:b/>
          <w:color w:val="000000" w:themeColor="text1"/>
          <w:szCs w:val="21"/>
          <w:highlight w:val="none"/>
          <w14:textFill>
            <w14:solidFill>
              <w14:schemeClr w14:val="tx1"/>
            </w14:solidFill>
          </w14:textFill>
        </w:rPr>
        <w:drawing>
          <wp:anchor distT="0" distB="0" distL="114300" distR="114300" simplePos="0" relativeHeight="251669504" behindDoc="0" locked="0" layoutInCell="1" allowOverlap="1">
            <wp:simplePos x="0" y="0"/>
            <wp:positionH relativeFrom="column">
              <wp:posOffset>7773670</wp:posOffset>
            </wp:positionH>
            <wp:positionV relativeFrom="paragraph">
              <wp:posOffset>146050</wp:posOffset>
            </wp:positionV>
            <wp:extent cx="752475" cy="1006475"/>
            <wp:effectExtent l="0" t="0" r="0" b="0"/>
            <wp:wrapNone/>
            <wp:docPr id="4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6.png"/>
                    <pic:cNvPicPr>
                      <a:picLocks noChangeAspect="1"/>
                    </pic:cNvPicPr>
                  </pic:nvPicPr>
                  <pic:blipFill>
                    <a:blip r:embed="rId31"/>
                    <a:stretch>
                      <a:fillRect/>
                    </a:stretch>
                  </pic:blipFill>
                  <pic:spPr>
                    <a:xfrm>
                      <a:off x="0" y="0"/>
                      <a:ext cx="752475" cy="1006475"/>
                    </a:xfrm>
                    <a:prstGeom prst="rect">
                      <a:avLst/>
                    </a:prstGeom>
                    <a:noFill/>
                    <a:ln>
                      <a:noFill/>
                    </a:ln>
                  </pic:spPr>
                </pic:pic>
              </a:graphicData>
            </a:graphic>
          </wp:anchor>
        </w:drawing>
      </w:r>
      <w:r>
        <w:rPr>
          <w:color w:val="000000" w:themeColor="text1"/>
          <w:highlight w:val="none"/>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4936490</wp:posOffset>
                </wp:positionH>
                <wp:positionV relativeFrom="paragraph">
                  <wp:posOffset>2588895</wp:posOffset>
                </wp:positionV>
                <wp:extent cx="981075" cy="313690"/>
                <wp:effectExtent l="7620" t="4445" r="20955" b="272415"/>
                <wp:wrapNone/>
                <wp:docPr id="18" name="矩形标注 224"/>
                <wp:cNvGraphicFramePr/>
                <a:graphic xmlns:a="http://schemas.openxmlformats.org/drawingml/2006/main">
                  <a:graphicData uri="http://schemas.microsoft.com/office/word/2010/wordprocessingShape">
                    <wps:wsp>
                      <wps:cNvSpPr/>
                      <wps:spPr>
                        <a:xfrm>
                          <a:off x="0" y="0"/>
                          <a:ext cx="981071" cy="313658"/>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706AAF8E">
                            <w:pPr>
                              <w:rPr>
                                <w:sz w:val="24"/>
                              </w:rPr>
                            </w:pPr>
                            <w:r>
                              <w:rPr>
                                <w:rFonts w:hint="eastAsia" w:eastAsia="宋体"/>
                                <w:sz w:val="24"/>
                              </w:rPr>
                              <w:t>项目所在地</w:t>
                            </w:r>
                          </w:p>
                        </w:txbxContent>
                      </wps:txbx>
                      <wps:bodyPr vert="horz" wrap="square" anchor="t" anchorCtr="0" upright="1"/>
                    </wps:wsp>
                  </a:graphicData>
                </a:graphic>
              </wp:anchor>
            </w:drawing>
          </mc:Choice>
          <mc:Fallback>
            <w:pict>
              <v:shape id="矩形标注 224" o:spid="_x0000_s1026" o:spt="61" type="#_x0000_t61" style="position:absolute;left:0pt;margin-left:388.7pt;margin-top:203.85pt;height:24.7pt;width:77.25pt;z-index:251721728;mso-width-relative:page;mso-height-relative:page;" fillcolor="#FFFFFF" filled="t" stroked="t" coordsize="21600,21600" o:gfxdata="UEsDBAoAAAAAAIdO4kAAAAAAAAAAAAAAAAAEAAAAZHJzL1BLAwQUAAAACACHTuJASmxtP9oAAAAL&#10;AQAADwAAAGRycy9kb3ducmV2LnhtbE2Py07DMBBF90j8gzVI7KhjaOsmjdMFEguEEGqh+2ls4qix&#10;Hdnug349w6osZ+bozrn16uwGdjQx9cErEJMCmPFt0L3vFHx9vjwsgKWMXuMQvFHwYxKsmtubGisd&#10;Tn5tjpvcMQrxqUIFNuex4jy11jhMkzAaT7fvEB1mGmPHdcQThbuBPxbFnDvsPX2wOJpna9r95uAU&#10;RBlnlwXOtx+Xbite31z5btdaqfs7USyBZXPOVxj+9EkdGnLahYPXiQ0KpJRTQhVMCymBEVE+iRLY&#10;jjYzKYA3Nf/fofkFUEsDBBQAAAAIAIdO4kC1bxvlWAIAAMMEAAAOAAAAZHJzL2Uyb0RvYy54bWyt&#10;VM1y0zAQvjPDO2h0bxy7Sdtk4vSQEC4MdCg8gCLJthj9ISlxwgvwGDA9wZkzj0N5DVay26aFQw74&#10;YK+k1bf7fbvr2eVOSbTlzgujS5wPhhhxTQ0Tui7x+3erkwuMfCCaEWk0L/Gee3w5f/5s1topL0xj&#10;JOMOAYj209aWuAnBTrPM04Yr4gfGcg2HlXGKBFi6OmOOtICuZFYMh2dZaxyzzlDuPewuu0PcI7pj&#10;AE1VCcqXhm4U16FDdVySAJR8I6zH85RtVXEa3lSV5wHJEgPTkN4QBOx1fGfzGZnWjthG0D4FckwK&#10;TzgpIjQEvYdakkDQxom/oJSgznhThQE1KuuIJEWART58os11QyxPXEBqb+9F9/8Plr7eXjkkGHQC&#10;1F0TBRX//eX7r583t18/3/74hopiFEVqrZ+C77W9cv3KgxkZ7yqn4he4oF0Sdn8vLN8FRGFzcpEP&#10;z3OMKByd5qdn44uImT1cts6Hl9woFI0St5zV/C0Ub0GkNJuQpCXbVz4kjVmfKGEfALRSEkq2JRKd&#10;jCZFcd7X9MCpOHTKi0k+uovfY0ImdxnEAN5IwVZCyrRw9XohHYIAJV6lp0/+kZvUqAWi42IMNAnM&#10;RQX9CKayoK3XdaLw6IY/BB6m51/AMbEl8U2XQELoGCoRuEv923DCXmiGwt5C+TSMLY7JKM4wkhym&#10;PFrJMxAhj/EEQaSGCsWyd4WOVtitd33114btoXHgPwLlaoz7BBFhioDqxw1xEJ9oCtslBg06cxG6&#10;sdtYJ+oGbuWJbcSF3k7d0M9hHJ7Ddcrj4d8z/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KbG0/&#10;2gAAAAsBAAAPAAAAAAAAAAEAIAAAACIAAABkcnMvZG93bnJldi54bWxQSwECFAAUAAAACACHTuJA&#10;tW8b5VgCAADDBAAADgAAAAAAAAABACAAAAApAQAAZHJzL2Uyb0RvYy54bWxQSwUGAAAAAAYABgBZ&#10;AQAA8wUAAAAA&#10;" adj="167,38696">
                <v:fill on="t" focussize="0,0"/>
                <v:stroke color="#000000" joinstyle="miter"/>
                <v:imagedata o:title=""/>
                <o:lock v:ext="edit" aspectratio="f"/>
                <v:textbox>
                  <w:txbxContent>
                    <w:p w14:paraId="706AAF8E">
                      <w:pPr>
                        <w:rPr>
                          <w:sz w:val="24"/>
                        </w:rPr>
                      </w:pPr>
                      <w:r>
                        <w:rPr>
                          <w:rFonts w:hint="eastAsia" w:eastAsia="宋体"/>
                          <w:sz w:val="24"/>
                        </w:rPr>
                        <w:t>项目所在地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4871085</wp:posOffset>
                </wp:positionH>
                <wp:positionV relativeFrom="paragraph">
                  <wp:posOffset>3107055</wp:posOffset>
                </wp:positionV>
                <wp:extent cx="89535" cy="102235"/>
                <wp:effectExtent l="4445" t="4445" r="20320" b="7620"/>
                <wp:wrapNone/>
                <wp:docPr id="8" name="椭圆 74"/>
                <wp:cNvGraphicFramePr/>
                <a:graphic xmlns:a="http://schemas.openxmlformats.org/drawingml/2006/main">
                  <a:graphicData uri="http://schemas.microsoft.com/office/word/2010/wordprocessingShape">
                    <wps:wsp>
                      <wps:cNvSpPr/>
                      <wps:spPr>
                        <a:xfrm>
                          <a:off x="0" y="0"/>
                          <a:ext cx="89712" cy="102121"/>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椭圆 74" o:spid="_x0000_s1026" o:spt="3" type="#_x0000_t3" style="position:absolute;left:0pt;margin-left:383.55pt;margin-top:244.65pt;height:8.05pt;width:7.05pt;z-index:251720704;mso-width-relative:page;mso-height-relative:page;" fillcolor="#FF0000" filled="t" stroked="t" coordsize="21600,21600" o:gfxdata="UEsDBAoAAAAAAIdO4kAAAAAAAAAAAAAAAAAEAAAAZHJzL1BLAwQUAAAACACHTuJA7C7hftoAAAAL&#10;AQAADwAAAGRycy9kb3ducmV2LnhtbE2PPU/DMBBAdyT+g3VIbNROkzZpiNOhEgx8DKQs3dzYJBHx&#10;ObKdfvx7jgnG0z29e1dtL3ZkJ+PD4FBCshDADLZOD9hJ+Nw/PRTAQlSo1ejQSLiaANv69qZSpXZn&#10;/DCnJnaMJBhKJaGPcSo5D21vrAoLNxmk3ZfzVkUafce1V2eS25EvhVhzqwakC72azK437XczW7K8&#10;zc8veZMiz8b3V3/Yh/S6a6W8v0vEI7BoLvEPht98Soeamo5uRh3YKCFf5wmhErJikwIjIi+SJbCj&#10;hJVYZcDriv//of4BUEsDBBQAAAAIAIdO4kBm18oKFgIAAEkEAAAOAAAAZHJzL2Uyb0RvYy54bWyt&#10;VEtu2zAQ3RfoHQjua33QNIlgOYu47qZoA6Q9wJikJAL8laQtuwfoKbrstsdqz5Eh5TqfZuFFtJCG&#10;5PDNvDczml/ttCJb4YO0pqXVrKREGGa5NH1Lv35ZvbmgJEQwHJQ1oqV7EejV4vWr+egaUdvBKi48&#10;QRATmtG1dIjRNUUR2CA0hJl1wuBhZ72GiEvfF9zDiOhaFXVZvitG67nzlokQcHc5HdIDoj8F0Had&#10;ZGJp2UYLEydULxREpBQG6QJd5Gy7TrD4ueuCiES1FJnG/MYgaK/Tu1jMoek9uEGyQwpwSgpPOGmQ&#10;BoMeoZYQgWy8/A9KS+ZtsF2cMauLiUhWBFlU5RNtbgdwInNBqYM7ih5eDpZ92t54InlLsewGNBb8&#10;76/ff37+IOdvkzijCw363Lobf1gFNBPTXed1+iIHssuC7o+Cil0kDDcvLs+rmhKGJ1VZV3WVIIv7&#10;u86H+EFYTZLRUqEUFi8xhga2H0OcvP95pe1gleQrqVRe+H59rTzZAlZ3tSrxOQR45KYMGVt6eVaf&#10;YSqALdthq6CpHdIOps/xHt0ID4ET7PPAKbElhGFKICOk+NAMAvh7w0ncOxTU4BzRlIIWnBIlcOyS&#10;lT0jSHWKJ4qmDGqX6jFVIFlry/dYPpxmVG+w/juGwV5GVt824DEoGIbbLUW6k3kdp+bfOC/7AW9N&#10;JUlg2GG5OIdpSC38cJ2D3/8BFn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sLuF+2gAAAAsBAAAP&#10;AAAAAAAAAAEAIAAAACIAAABkcnMvZG93bnJldi54bWxQSwECFAAUAAAACACHTuJAZtfKChYCAABJ&#10;BAAADgAAAAAAAAABACAAAAApAQAAZHJzL2Uyb0RvYy54bWxQSwUGAAAAAAYABgBZAQAAsQUAAAAA&#10;">
                <v:fill on="t" focussize="0,0"/>
                <v:stroke color="#000000" joinstyle="round"/>
                <v:imagedata o:title=""/>
                <o:lock v:ext="edit" aspectratio="f"/>
              </v:shape>
            </w:pict>
          </mc:Fallback>
        </mc:AlternateContent>
      </w:r>
      <w:r>
        <w:rPr>
          <w:rFonts w:hint="default" w:ascii="Times New Roman" w:hAnsi="Times New Roman" w:eastAsia="宋体"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5436870</wp:posOffset>
                </wp:positionH>
                <wp:positionV relativeFrom="paragraph">
                  <wp:posOffset>1241425</wp:posOffset>
                </wp:positionV>
                <wp:extent cx="5715" cy="819785"/>
                <wp:effectExtent l="33020" t="0" r="37465" b="18415"/>
                <wp:wrapNone/>
                <wp:docPr id="48" name="直线 66"/>
                <wp:cNvGraphicFramePr/>
                <a:graphic xmlns:a="http://schemas.openxmlformats.org/drawingml/2006/main">
                  <a:graphicData uri="http://schemas.microsoft.com/office/word/2010/wordprocessingShape">
                    <wps:wsp>
                      <wps:cNvCnPr/>
                      <wps:spPr>
                        <a:xfrm>
                          <a:off x="0" y="0"/>
                          <a:ext cx="5715" cy="81978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66" o:spid="_x0000_s1026" o:spt="20" style="position:absolute;left:0pt;margin-left:428.1pt;margin-top:97.75pt;height:64.55pt;width:0.45pt;z-index:251668480;mso-width-relative:page;mso-height-relative:page;" filled="f" stroked="t" coordsize="21600,21600" o:gfxdata="UEsDBAoAAAAAAIdO4kAAAAAAAAAAAAAAAAAEAAAAZHJzL1BLAwQUAAAACACHTuJAUl5eZNsAAAAL&#10;AQAADwAAAGRycy9kb3ducmV2LnhtbE2PwU7DMBBE70j8g7VI3KiTQIIJcXpAKpcWUFuE4ObGSxIR&#10;ryPbacPfY05wXM3TzNtqOZuBHdH53pKEdJEAQ2qs7qmV8LpfXQlgPijSarCEEr7Rw7I+P6tUqe2J&#10;tnjchZbFEvKlktCFMJac+6ZDo/zCjkgx+7TOqBBP13Lt1CmWm4FnSVJwo3qKC50a8aHD5ms3GQnb&#10;zWot3tbT3LiPx/R5/7J5evdCysuLNLkHFnAOfzD86kd1qKPTwU6kPRskiLzIIhqDuzwHFgmR36bA&#10;DhKus5sCeF3x/z/UP1BLAwQUAAAACACHTuJAArdOMPIBAADjAwAADgAAAGRycy9lMm9Eb2MueG1s&#10;rVPNjtMwEL4j8Q6W7zRtRbvdqOketiwXBJVYHmDqOIkl/8njNu2z8BqcuPA4+xqMndDCIqQ9kIMz&#10;9nz+PN839vruZDQ7yoDK2YrPJlPOpBWuVrat+JfHhzcrzjCCrUE7Kyt+lsjvNq9frXtfyrnrnK5l&#10;YERisex9xbsYfVkUKDppACfOS0vJxgUDkaahLeoAPbEbXcyn02XRu1D74IREpNXtkOQjY3gJoWsa&#10;JeTWiYORNg6sQWqIJAk75ZFvcrVNI0X81DQoI9MVJ6Uxj3QIxfs0Fps1lG0A3ykxlgAvKeGZJgPK&#10;0qEXqi1EYIeg/qIySgSHrokT4UwxCMmOkIrZ9Jk3nzvwMmshq9FfTMf/Rys+HneBqbrib6nvFgx1&#10;/Onrt6fvP9hymdzpPZYEure7MM7Q70KSemqCSX8SwU7Z0fPFUXmKTNDi4ma24ExQYjW7vVktEmNx&#10;3eoDxvfSGZaCimtlk1wo4fgB4wD9BUnL2rK+4reLeeIEunsN9ZxC46l+tG3ei06r+kFpnXZgaPf3&#10;OrAjpP7nbyzhD1g6ZAvYDbicSjAoOwn1O1uzePZkjKUHwVMJRtacaUnvJ0UZGUHpKzIGBbbV/0CT&#10;A9qSEcnbwc0U7V19pl4cfFBtR27McqUpQ73Pto33NF2u3+eZ6fo2N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l5eZNsAAAALAQAADwAAAAAAAAABACAAAAAiAAAAZHJzL2Rvd25yZXYueG1sUEsB&#10;AhQAFAAAAAgAh07iQAK3TjDyAQAA4wMAAA4AAAAAAAAAAQAgAAAAKgEAAGRycy9lMm9Eb2MueG1s&#10;UEsFBgAAAAAGAAYAWQEAAI4FAAAAAA==&#10;">
                <v:fill on="f" focussize="0,0"/>
                <v:stroke color="#000000" joinstyle="round" endarrow="block"/>
                <v:imagedata o:title=""/>
                <o:lock v:ext="edit" aspectratio="f"/>
              </v:line>
            </w:pict>
          </mc:Fallback>
        </mc:AlternateContent>
      </w:r>
      <w:r>
        <w:rPr>
          <w:color w:val="000000" w:themeColor="text1"/>
          <w:highlight w:val="none"/>
          <w14:textFill>
            <w14:solidFill>
              <w14:schemeClr w14:val="tx1"/>
            </w14:solidFill>
          </w14:textFill>
        </w:rPr>
        <w:drawing>
          <wp:anchor distT="0" distB="0" distL="114300" distR="114300" simplePos="0" relativeHeight="251719680" behindDoc="0" locked="0" layoutInCell="1" allowOverlap="1">
            <wp:simplePos x="0" y="0"/>
            <wp:positionH relativeFrom="column">
              <wp:posOffset>4396740</wp:posOffset>
            </wp:positionH>
            <wp:positionV relativeFrom="paragraph">
              <wp:posOffset>2086610</wp:posOffset>
            </wp:positionV>
            <wp:extent cx="2228850" cy="2011680"/>
            <wp:effectExtent l="9525" t="9525" r="9525" b="17145"/>
            <wp:wrapNone/>
            <wp:docPr id="6" name="图片 6" descr="3d99fed5-b0c3-4436-a588-275f7495e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d99fed5-b0c3-4436-a588-275f7495e83d"/>
                    <pic:cNvPicPr>
                      <a:picLocks noChangeAspect="1"/>
                    </pic:cNvPicPr>
                  </pic:nvPicPr>
                  <pic:blipFill>
                    <a:blip r:embed="rId33"/>
                    <a:stretch>
                      <a:fillRect/>
                    </a:stretch>
                  </pic:blipFill>
                  <pic:spPr>
                    <a:xfrm>
                      <a:off x="0" y="0"/>
                      <a:ext cx="2228850" cy="2011680"/>
                    </a:xfrm>
                    <a:prstGeom prst="rect">
                      <a:avLst/>
                    </a:prstGeom>
                    <a:ln>
                      <a:solidFill>
                        <a:schemeClr val="tx1"/>
                      </a:solidFill>
                    </a:ln>
                  </pic:spPr>
                </pic:pic>
              </a:graphicData>
            </a:graphic>
          </wp:anchor>
        </w:drawing>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4958715</wp:posOffset>
                </wp:positionH>
                <wp:positionV relativeFrom="paragraph">
                  <wp:posOffset>350520</wp:posOffset>
                </wp:positionV>
                <wp:extent cx="895350" cy="878840"/>
                <wp:effectExtent l="4445" t="4445" r="14605" b="12065"/>
                <wp:wrapNone/>
                <wp:docPr id="82" name="矩形 405"/>
                <wp:cNvGraphicFramePr/>
                <a:graphic xmlns:a="http://schemas.openxmlformats.org/drawingml/2006/main">
                  <a:graphicData uri="http://schemas.microsoft.com/office/word/2010/wordprocessingShape">
                    <wps:wsp>
                      <wps:cNvSpPr/>
                      <wps:spPr>
                        <a:xfrm>
                          <a:off x="0" y="0"/>
                          <a:ext cx="895350" cy="878840"/>
                        </a:xfrm>
                        <a:prstGeom prst="rect">
                          <a:avLst/>
                        </a:prstGeom>
                        <a:no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405" o:spid="_x0000_s1026" o:spt="1" style="position:absolute;left:0pt;margin-left:390.45pt;margin-top:27.6pt;height:69.2pt;width:70.5pt;z-index:251678720;mso-width-relative:page;mso-height-relative:page;" filled="f" stroked="t" coordsize="21600,21600" o:gfxdata="UEsDBAoAAAAAAIdO4kAAAAAAAAAAAAAAAAAEAAAAZHJzL1BLAwQUAAAACACHTuJAL1AS+dgAAAAK&#10;AQAADwAAAGRycy9kb3ducmV2LnhtbE2PwU7DMAyG70i8Q2QkbixpUcdamk4DseskBhLbLWtCUq1x&#10;qiZbx9tjTuxo+9Pv76+XF9+zsxljF1BCNhPADLZBd2glfH6sHxbAYlKoVR/QSPgxEZbN7U2tKh0m&#10;fDfnbbKMQjBWSoJLaag4j60zXsVZGAzS7TuMXiUaR8v1qCYK9z3PhZhzrzqkD04N5tWZ9rg9eQlv&#10;w36zKmzkq6/kdsfwMq3dxkp5f5eJZ2DJXNI/DH/6pA4NOR3CCXVkvYSnhSgJlVAUOTACyjyjxYHI&#10;8nEOvKn5dYXmF1BLAwQUAAAACACHTuJAQX192hcCAAAqBAAADgAAAGRycy9lMm9Eb2MueG1srVNL&#10;jhMxEN0jcQfLe9JJmEBPK51ZTBg2CEYaOEDF7e625B8uJ51wGSR2HILjoLkGZXfIfNhkQS/cZbv8&#10;qt7z8/JqbzTbyYDK2ZrPJlPOpBWuUbar+ZfPN69KzjCCbUA7K2t+kMivVi9fLAdfybnrnW5kYARi&#10;sRp8zfsYfVUUKHppACfOS0ubrQsGIk1DVzQBBkI3uphPp2+KwYXGByckIq2ux01+RAznALq2VUKu&#10;ndgaaeOIGqSGSJSwVx75KnfbtlLET22LMjJdc2Ia80hFKN6ksVgtoeoC+F6JYwtwTgvPOBlQloqe&#10;oNYQgW2D+gfKKBEcujZOhDPFSCQrQixm02fa3PXgZeZCUqM/iY7/D1Z83N0Gppqal3POLBi68fvv&#10;P3//+sEuposkz+Cxoqw7fxuOM6Qwcd23waQ/sWD7LOnhJKncRyZosbxcvF6Q2IK2yrdleZElLx4O&#10;+4DxvXSGpaDmgW4sCwm7DxipIKX+TUm1rLtRWudb05YNNb9czBcED+TElhxAofHEBm2XYdBp1aQj&#10;6TCGbnOtA9tBckP+EkMq8SQt1VsD9mNe3hp9YlSUSQSoegnNO9uwePAkmKWHwlMzRjacaUnvKkU5&#10;M4LS52RSE9pSL0nuUeAUbVxzoPuh50ra9C58ozJkVuL3dQuBioIVtFxzIj6G13F099YH1fV0apYp&#10;JjCyUCZ7tHvy6ON5Lv7wxF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9QEvnYAAAACgEAAA8A&#10;AAAAAAAAAQAgAAAAIgAAAGRycy9kb3ducmV2LnhtbFBLAQIUABQAAAAIAIdO4kBBfX3aFwIAACoE&#10;AAAOAAAAAAAAAAEAIAAAACcBAABkcnMvZTJvRG9jLnhtbFBLBQYAAAAABgAGAFkBAACwBQAAAAA=&#10;">
                <v:fill on="f" focussize="0,0"/>
                <v:stroke color="#000000" joinstyle="miter"/>
                <v:imagedata o:title=""/>
                <o:lock v:ext="edit" aspectratio="f"/>
              </v:rect>
            </w:pict>
          </mc:Fallback>
        </mc:AlternateContent>
      </w:r>
      <w:r>
        <w:rPr>
          <w:color w:val="000000" w:themeColor="text1"/>
          <w:highlight w:val="none"/>
          <w14:textFill>
            <w14:solidFill>
              <w14:schemeClr w14:val="tx1"/>
            </w14:solidFill>
          </w14:textFill>
        </w:rPr>
        <w:drawing>
          <wp:inline distT="0" distB="0" distL="114300" distR="114300">
            <wp:extent cx="7731125" cy="5116195"/>
            <wp:effectExtent l="0" t="0" r="3175" b="825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4"/>
                    <a:stretch>
                      <a:fillRect/>
                    </a:stretch>
                  </pic:blipFill>
                  <pic:spPr>
                    <a:xfrm>
                      <a:off x="0" y="0"/>
                      <a:ext cx="7731125" cy="5116195"/>
                    </a:xfrm>
                    <a:prstGeom prst="rect">
                      <a:avLst/>
                    </a:prstGeom>
                    <a:noFill/>
                    <a:ln>
                      <a:noFill/>
                    </a:ln>
                  </pic:spPr>
                </pic:pic>
              </a:graphicData>
            </a:graphic>
          </wp:inline>
        </w:drawing>
      </w:r>
    </w:p>
    <w:p w14:paraId="26C6EEBA">
      <w:pPr>
        <w:shd w:val="clear"/>
        <w:bidi w:val="0"/>
        <w:jc w:val="center"/>
        <w:rPr>
          <w:rFonts w:hint="default"/>
          <w:b/>
          <w:bCs/>
          <w:color w:val="000000" w:themeColor="text1"/>
          <w:sz w:val="36"/>
          <w:szCs w:val="36"/>
          <w:highlight w:val="none"/>
          <w:lang w:val="en-US" w:eastAsia="zh-CN"/>
          <w14:textFill>
            <w14:solidFill>
              <w14:schemeClr w14:val="tx1"/>
            </w14:solidFill>
          </w14:textFill>
        </w:rPr>
      </w:pPr>
      <w:r>
        <w:rPr>
          <w:rFonts w:hint="default"/>
          <w:b/>
          <w:bCs/>
          <w:color w:val="000000" w:themeColor="text1"/>
          <w:sz w:val="36"/>
          <w:szCs w:val="36"/>
          <w:highlight w:val="none"/>
          <w:lang w:val="en-US" w:eastAsia="zh-CN"/>
          <w14:textFill>
            <w14:solidFill>
              <w14:schemeClr w14:val="tx1"/>
            </w14:solidFill>
          </w14:textFill>
        </w:rPr>
        <w:t>附图2项目地理位置图</w:t>
      </w:r>
      <w:bookmarkEnd w:id="16"/>
    </w:p>
    <w:p w14:paraId="62BF3792">
      <w:pPr>
        <w:shd w:val="clear"/>
        <w:rPr>
          <w:rFonts w:hint="default" w:ascii="Times New Roman" w:hAnsi="Times New Roman" w:eastAsia="宋体" w:cs="Times New Roman"/>
          <w:color w:val="000000" w:themeColor="text1"/>
          <w:highlight w:val="none"/>
          <w14:textFill>
            <w14:solidFill>
              <w14:schemeClr w14:val="tx1"/>
            </w14:solidFill>
          </w14:textFill>
        </w:rPr>
        <w:sectPr>
          <w:pgSz w:w="16838" w:h="11906" w:orient="landscape"/>
          <w:pgMar w:top="1531" w:right="1701" w:bottom="1531" w:left="1701" w:header="851" w:footer="851" w:gutter="0"/>
          <w:pgNumType w:fmt="decimal"/>
          <w:cols w:space="720" w:num="1"/>
          <w:docGrid w:linePitch="312" w:charSpace="0"/>
        </w:sectPr>
      </w:pPr>
    </w:p>
    <w:p w14:paraId="22EBE5C0">
      <w:pPr>
        <w:pStyle w:val="2"/>
        <w:keepNext w:val="0"/>
        <w:keepLines w:val="0"/>
        <w:pageBreakBefore w:val="0"/>
        <w:widowControl w:val="0"/>
        <w:shd w:val="clear"/>
        <w:kinsoku/>
        <w:wordWrap w:val="0"/>
        <w:overflowPunct w:val="0"/>
        <w:topLinePunct/>
        <w:autoSpaceDE w:val="0"/>
        <w:autoSpaceDN w:val="0"/>
        <w:bidi w:val="0"/>
        <w:adjustRightInd w:val="0"/>
        <w:snapToGrid/>
        <w:jc w:val="center"/>
        <w:textAlignment w:val="auto"/>
        <w:rPr>
          <w:rFonts w:hint="default" w:ascii="Times New Roman" w:hAnsi="Times New Roman" w:eastAsia="宋体" w:cs="Times New Roman"/>
          <w:color w:val="000000" w:themeColor="text1"/>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5133340</wp:posOffset>
                </wp:positionH>
                <wp:positionV relativeFrom="paragraph">
                  <wp:posOffset>2800350</wp:posOffset>
                </wp:positionV>
                <wp:extent cx="170180" cy="523875"/>
                <wp:effectExtent l="21590" t="8890" r="36830" b="19685"/>
                <wp:wrapNone/>
                <wp:docPr id="177" name="任意多边形 177"/>
                <wp:cNvGraphicFramePr/>
                <a:graphic xmlns:a="http://schemas.openxmlformats.org/drawingml/2006/main">
                  <a:graphicData uri="http://schemas.microsoft.com/office/word/2010/wordprocessingShape">
                    <wps:wsp>
                      <wps:cNvSpPr/>
                      <wps:spPr>
                        <a:xfrm rot="180000">
                          <a:off x="0" y="0"/>
                          <a:ext cx="170180" cy="523875"/>
                        </a:xfrm>
                        <a:custGeom>
                          <a:avLst/>
                          <a:gdLst>
                            <a:gd name="connisteX0" fmla="*/ 0 w 99695"/>
                            <a:gd name="connsiteY0" fmla="*/ 191770 h 203835"/>
                            <a:gd name="connisteX1" fmla="*/ 40005 w 99695"/>
                            <a:gd name="connsiteY1" fmla="*/ 203835 h 203835"/>
                            <a:gd name="connisteX2" fmla="*/ 99695 w 99695"/>
                            <a:gd name="connsiteY2" fmla="*/ 15240 h 203835"/>
                            <a:gd name="connisteX3" fmla="*/ 55245 w 99695"/>
                            <a:gd name="connsiteY3" fmla="*/ 0 h 203835"/>
                            <a:gd name="connisteX4" fmla="*/ 0 w 99695"/>
                            <a:gd name="connsiteY4" fmla="*/ 191770 h 20383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9695" h="203835">
                              <a:moveTo>
                                <a:pt x="0" y="191770"/>
                              </a:moveTo>
                              <a:lnTo>
                                <a:pt x="40005" y="203835"/>
                              </a:lnTo>
                              <a:lnTo>
                                <a:pt x="99695" y="15240"/>
                              </a:lnTo>
                              <a:lnTo>
                                <a:pt x="55245" y="0"/>
                              </a:lnTo>
                              <a:lnTo>
                                <a:pt x="0" y="191770"/>
                              </a:lnTo>
                              <a:close/>
                            </a:path>
                          </a:pathLst>
                        </a:cu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04.2pt;margin-top:220.5pt;height:41.25pt;width:13.4pt;rotation:196608f;z-index:251759616;mso-width-relative:page;mso-height-relative:page;" filled="f" stroked="t" coordsize="99695,203835" o:gfxdata="UEsDBAoAAAAAAIdO4kAAAAAAAAAAAAAAAAAEAAAAZHJzL1BLAwQUAAAACACHTuJAz65KkdwAAAAL&#10;AQAADwAAAGRycy9kb3ducmV2LnhtbE2PwU7DMBBE70j8g7VI3KidNEFRyKYSCCQElYDQQ3tzY5NE&#10;xOtgu234e8wJjqt9mnlTrWYzsqN2frCEkCwEME2tVQN1CJv3h6sCmA+SlBwtaYRv7WFVn59VslT2&#10;RG/62ISOxRDypUToQ5hKzn3bayP9wk6a4u/DOiNDPF3HlZOnGG5GngpxzY0cKDb0ctJ3vW4/m4NB&#10;eDJuu553a//yfPs159394+uuyRAvLxJxAyzoOfzB8Ksf1aGOTnt7IOXZiFCIIosoQpYlcVQkimWe&#10;Atsj5OkyB15X/P+G+gdQSwMEFAAAAAgAh07iQPO2bP4PAwAALAgAAA4AAABkcnMvZTJvRG9jLnht&#10;bK1VzW4TMRC+I/EOlo9IdHfz0/yoSQ9E5YIAqUWCo+P1Zlfy2pbtJumdO3eOiJdAFTwNRTwG49nd&#10;xJRCWokcNt71fN/MfDMen5xua0nWwrpKqxnNjlJKhOI6r9RqRt9cnD0dU+I8UzmTWokZvRKOns4f&#10;PzrZmKno6VLLXFgCJMpNN2ZGS+/NNEkcL0XN3JE2QsFmoW3NPLzaVZJbtgH2Wia9ND1ONtrmxmou&#10;nIOvi2aTtoz2PoS6KCouFppf1kL5htUKyTyk5MrKODrHaItCcP+qKJzwRM4oZOrxCU5gvQzPZH7C&#10;pivLTFnxNgR2nxBu5VSzSoHTHdWCeUYubfUHVV1xq50u/BHXddIkgopAFll6S5vzkhmBuYDUzuxE&#10;d/+Plr9cv7akyqETRiNKFKuh5N+vr3+8/3Dz+ePPb19uvn4iYQuE2hg3Bftz89q2bw6WIettYWti&#10;NaibjVP4oRSQHNmi0lc7pcXWEw4fs1EKlpRw2Br2+uPRMDhIGqbAyC+dfy50HdZs/cL5plA5rFDm&#10;vA2Va6Uq58VbICtqCbV7kpCUbMhkcjxBUqhJbOwqL97FxtkE0ktJSXppf9y/C4L8WcQ/gBSHh3zE&#10;gIb6oI9e5APjP+QjBmTD3uBwGv3IxRAQB9OIAYfpBxH9wSrExndUAbph1dWblV0L8K1qewBWhIWh&#10;1bSb0S60W9wQ0FzhtS1502CAwv76NxiKF4OztjvvB4aqxODeg8CgdwzuPwgMisbgQQwGOffaWRiM&#10;YSRKHImeEhiJFkfiMmDY1DAfJO+WZDOjzYki5Yy2JyVs1notLjSa+f1pb6rZet+bSBWb4inCgPcn&#10;D4LsjLp/g7ytc8gO+7yl7my6/8YW+xqJcb7/lROmQODD83+LkEvtRNMwQQkcTTtJgpLReFL6rJIS&#10;VZMqCJVN0mGYbQxuxwJuJVjWBiasUytKmFzBtcu9xRnptKzyAA8KOrtaPpOWrBlU5gx+MEibGH4z&#10;M9b5BXNlY4dbu+gh0DClm7kcVkudX+G4xu9wiWAq7YUXbqn4HdH7S37+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M+uSpHcAAAACwEAAA8AAAAAAAAAAQAgAAAAIgAAAGRycy9kb3ducmV2LnhtbFBL&#10;AQIUABQAAAAIAIdO4kDztmz+DwMAACwIAAAOAAAAAAAAAAEAIAAAACsBAABkcnMvZTJvRG9jLnht&#10;bFBLBQYAAAAABgAGAFkBAACsBgAAAAA=&#10;" path="m0,191770l40005,203835,99695,15240,55245,0,0,191770xe">
                <v:path o:connectlocs="0,492866;68288,523875;170180,39168;94303,0;0,492866" o:connectangles="0,0,0,0,0"/>
                <v:fill on="f" focussize="0,0"/>
                <v:stroke weight="1.5pt" color="#FFFF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34368" behindDoc="0" locked="0" layoutInCell="1" allowOverlap="1">
                <wp:simplePos x="0" y="0"/>
                <wp:positionH relativeFrom="column">
                  <wp:posOffset>8297545</wp:posOffset>
                </wp:positionH>
                <wp:positionV relativeFrom="paragraph">
                  <wp:posOffset>4529455</wp:posOffset>
                </wp:positionV>
                <wp:extent cx="612140" cy="398780"/>
                <wp:effectExtent l="0" t="0" r="0" b="0"/>
                <wp:wrapNone/>
                <wp:docPr id="115" name="文本框 115"/>
                <wp:cNvGraphicFramePr/>
                <a:graphic xmlns:a="http://schemas.openxmlformats.org/drawingml/2006/main">
                  <a:graphicData uri="http://schemas.microsoft.com/office/word/2010/wordprocessingShape">
                    <wps:wsp>
                      <wps:cNvSpPr txBox="1"/>
                      <wps:spPr>
                        <a:xfrm>
                          <a:off x="10053320" y="5218430"/>
                          <a:ext cx="612140" cy="398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2B56F3">
                            <w:pPr>
                              <w:rPr>
                                <w:rFonts w:hint="default" w:eastAsia="宋体"/>
                                <w:b w:val="0"/>
                                <w:bCs w:val="0"/>
                                <w:sz w:val="18"/>
                                <w:szCs w:val="18"/>
                                <w:lang w:val="en-US" w:eastAsia="zh-CN"/>
                              </w:rPr>
                            </w:pPr>
                            <w:r>
                              <w:rPr>
                                <w:rFonts w:hint="eastAsia"/>
                                <w:b w:val="0"/>
                                <w:bCs w:val="0"/>
                                <w:sz w:val="18"/>
                                <w:szCs w:val="18"/>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3.35pt;margin-top:356.65pt;height:31.4pt;width:48.2pt;z-index:251834368;mso-width-relative:page;mso-height-relative:page;" filled="f" stroked="f" coordsize="21600,21600" o:gfxdata="UEsDBAoAAAAAAIdO4kAAAAAAAAAAAAAAAAAEAAAAZHJzL1BLAwQUAAAACACHTuJAommOj9wAAAAN&#10;AQAADwAAAGRycy9kb3ducmV2LnhtbE2Py07DMBBF90j8gzVI7KjtBpIqxKlQpAoJwaKlG3ZO7CYR&#10;8TjE7vPrma5geWeO7pwplic3sIOdQu9RgZwJYBYbb3psFWw/Vw8LYCFqNHrwaBWcbYBleXtT6Nz4&#10;I67tYRNbRiUYcq2gi3HMOQ9NZ50OMz9apN3OT05HilPLzaSPVO4GPhci5U73SBc6Pdqqs833Zu8U&#10;vFWrD72u525xGarX993L+LP9elLq/k6KZ2DRnuIfDFd9UoeSnGq/RxPYQDkRaUasgkwmCbAr8igS&#10;CaymUZZK4GXB/39R/gJQSwMEFAAAAAgAh07iQPHh9uRIAgAAdgQAAA4AAABkcnMvZTJvRG9jLnht&#10;bK1US27bMBDdF+gdCO5rSf4kjmE5cGO4KBA0Adyia5qiLAEkhyXpSOkB2ht01U33PZfP0SElO0ba&#10;RRbdUEPO48y8N0PNr1slyYOwrgad02yQUiI0h6LWu5x++rh+M6XEeaYLJkGLnD4KR68Xr1/NGzMT&#10;Q6hAFsISDKLdrDE5rbw3syRxvBKKuQEYodFZglXM49buksKyBqMrmQzT9CJpwBbGAhfO4emqc9I+&#10;on1JQCjLmosV8L0S2ndRrZDMIyVX1cbRRay2LAX3d2XphCcyp8jUxxWToL0Na7KYs9nOMlPVvC+B&#10;vaSEZ5wUqzUmPYVaMc/I3tZ/hVI1t+Cg9AMOKumIREWQRZY+02ZTMSMiF5TamZPo7v+F5R8e7i2p&#10;C5yEbEKJZgpbfvjx/fDz9+HXNxIOUaLGuBkiNwaxvn0LLcKP5w4PA/O2tCp8kRMJ/jSdjEZD1Pkx&#10;p5NhNh2PerVF6wlHxEU2zMbo5wgYXU0vp9GfPEUy1vl3AhQJRk4tNjNqzB5unceqEHqEhMQa1rWU&#10;saFSkwYTjCZpvHDy4A2p8WLg09UdLN9u257kFopH5GihGxRn+LrG5LfM+XtmcTKwXnw7/g6XUgIm&#10;gd6ipAL79V/nAY8NQy8lDU5aTt2XPbOCEvleYyuvsnGQwcfNeHIZNLPnnu25R+/VDeAwZ/hKDY9m&#10;wHt5NEsL6jM+sWXIii6mOebOqT+aN76bf3yiXCyXEYTDaJi/1RvDQ+hOzuXeQ1lHpYNMnTa9ejiO&#10;sQH90wnzfr6PqKffxe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mmOj9wAAAANAQAADwAAAAAA&#10;AAABACAAAAAiAAAAZHJzL2Rvd25yZXYueG1sUEsBAhQAFAAAAAgAh07iQPHh9uRIAgAAdgQAAA4A&#10;AAAAAAAAAQAgAAAAKwEAAGRycy9lMm9Eb2MueG1sUEsFBgAAAAAGAAYAWQEAAOUFAAAAAA==&#10;">
                <v:fill on="f" focussize="0,0"/>
                <v:stroke on="f" weight="0.5pt"/>
                <v:imagedata o:title=""/>
                <o:lock v:ext="edit" aspectratio="f"/>
                <v:textbox>
                  <w:txbxContent>
                    <w:p w14:paraId="042B56F3">
                      <w:pPr>
                        <w:rPr>
                          <w:rFonts w:hint="default" w:eastAsia="宋体"/>
                          <w:b w:val="0"/>
                          <w:bCs w:val="0"/>
                          <w:sz w:val="18"/>
                          <w:szCs w:val="18"/>
                          <w:lang w:val="en-US" w:eastAsia="zh-CN"/>
                        </w:rPr>
                      </w:pPr>
                      <w:r>
                        <w:rPr>
                          <w:rFonts w:hint="eastAsia"/>
                          <w:b w:val="0"/>
                          <w:bCs w:val="0"/>
                          <w:sz w:val="18"/>
                          <w:szCs w:val="18"/>
                          <w:lang w:val="en-US" w:eastAsia="zh-CN"/>
                        </w:rPr>
                        <w:t>项目位置</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35392" behindDoc="0" locked="0" layoutInCell="1" allowOverlap="1">
                <wp:simplePos x="0" y="0"/>
                <wp:positionH relativeFrom="column">
                  <wp:posOffset>8311515</wp:posOffset>
                </wp:positionH>
                <wp:positionV relativeFrom="paragraph">
                  <wp:posOffset>4914265</wp:posOffset>
                </wp:positionV>
                <wp:extent cx="545465" cy="419100"/>
                <wp:effectExtent l="0" t="0" r="0" b="0"/>
                <wp:wrapNone/>
                <wp:docPr id="116" name="文本框 116"/>
                <wp:cNvGraphicFramePr/>
                <a:graphic xmlns:a="http://schemas.openxmlformats.org/drawingml/2006/main">
                  <a:graphicData uri="http://schemas.microsoft.com/office/word/2010/wordprocessingShape">
                    <wps:wsp>
                      <wps:cNvSpPr txBox="1"/>
                      <wps:spPr>
                        <a:xfrm>
                          <a:off x="9996170" y="5618480"/>
                          <a:ext cx="545465" cy="419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3BFE06">
                            <w:pPr>
                              <w:rPr>
                                <w:rFonts w:hint="default" w:eastAsia="宋体"/>
                                <w:b w:val="0"/>
                                <w:bCs w:val="0"/>
                                <w:sz w:val="18"/>
                                <w:szCs w:val="18"/>
                                <w:lang w:val="en-US" w:eastAsia="zh-CN"/>
                              </w:rPr>
                            </w:pPr>
                            <w:r>
                              <w:rPr>
                                <w:rFonts w:hint="eastAsia"/>
                                <w:b w:val="0"/>
                                <w:bCs w:val="0"/>
                                <w:sz w:val="18"/>
                                <w:szCs w:val="18"/>
                                <w:lang w:val="en-US" w:eastAsia="zh-CN"/>
                              </w:rPr>
                              <w:t>项目所在建筑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4.45pt;margin-top:386.95pt;height:33pt;width:42.95pt;z-index:251835392;mso-width-relative:page;mso-height-relative:page;" filled="f" stroked="f" coordsize="21600,21600" o:gfxdata="UEsDBAoAAAAAAIdO4kAAAAAAAAAAAAAAAAAEAAAAZHJzL1BLAwQUAAAACACHTuJAVGVhLtwAAAAN&#10;AQAADwAAAGRycy9kb3ducmV2LnhtbE2Py07DMBBF90j8gzVI7KjdBmiSxqlQpAoJ0UVLN+yceJpE&#10;9SPE7gO+nukKdnM1R/dRLC/WsBOOofdOwnQigKFrvO5dK2H3sXpIgYWonFbGO5TwjQGW5e1NoXLt&#10;z26Dp21sGZm4kCsJXYxDznloOrQqTPyAjn57P1oVSY4t16M6k7k1fCbEM7eqd5TQqQGrDpvD9mgl&#10;vFWrtdrUM5v+mOr1ff8yfO0+n6S8v5uKBbCIl/gHw7U+VYeSOtX+6HRghnQi0oxYCfN5QscVSbJH&#10;mlNLSJMsA14W/P+K8hdQSwMEFAAAAAgAh07iQFftSUtKAgAAdQQAAA4AAABkcnMvZTJvRG9jLnht&#10;bK1UsW7bMBDdC/QfCO61pFRybCNy4CZwUSBoArhFZ5qiLAEkjyXpSOkHtH+QqUv3fle+o0dKToy0&#10;Q4Yu1JH3eMf37k5n572S5FZY14IuaTZJKRGaQ9XqXUk/f1q/mVHiPNMVk6BFSe+Eo+fL16/OOrMQ&#10;J9CArIQlGES7RWdK2nhvFknieCMUcxMwQqOzBquYx63dJZVlHUZXMjlJ02nSga2MBS6cw9PLwUnH&#10;iPYlAaGuWy4uge+V0H6IaoVkHim5pjWOLuNr61pwf13XTngiS4pMfVwxCdrbsCbLM7bYWWaalo9P&#10;YC95wjNOirUakz6GumSekb1t/wqlWm7BQe0nHFQyEImKIIssfabNpmFGRC4otTOPorv/F5Z/vL2x&#10;pK2wE7IpJZopLPnD/Y+Hn78ffn0n4RAl6oxbIHJjEOv7d9Aj/HDu8DAw72urwhc5EfTP5/Npdooy&#10;35W0mGazfDaKLXpPOAKKvMinBSUcAXk2z9LoT54CGev8ewGKBKOkFmsZJWa3V87joxB6gIS8Gtat&#10;lLGeUpOupNO3RRovPHrwhtR4MdAZnh0s32/7keMWqjukaGHoE2f4usXkV8z5G2axMZAPjo6/xqWW&#10;gElgtChpwH7713nAY73QS0mHjVZS93XPrKBEftBYyXmW56Ez4yYvTk9wY48922OP3qsLwF7OcEgN&#10;j2bAe3kwawvqC07YKmRFF9Mcc5fUH8wLP7Q/TigXq1UEYS8a5q/0xvAQepBztfdQt1HpINOgzage&#10;dmMswDg5od2P9xH19LdY/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UZWEu3AAAAA0BAAAPAAAA&#10;AAAAAAEAIAAAACIAAABkcnMvZG93bnJldi54bWxQSwECFAAUAAAACACHTuJAV+1JS0oCAAB1BAAA&#10;DgAAAAAAAAABACAAAAArAQAAZHJzL2Uyb0RvYy54bWxQSwUGAAAAAAYABgBZAQAA5wUAAAAA&#10;">
                <v:fill on="f" focussize="0,0"/>
                <v:stroke on="f" weight="0.5pt"/>
                <v:imagedata o:title=""/>
                <o:lock v:ext="edit" aspectratio="f"/>
                <v:textbox>
                  <w:txbxContent>
                    <w:p w14:paraId="7C3BFE06">
                      <w:pPr>
                        <w:rPr>
                          <w:rFonts w:hint="default" w:eastAsia="宋体"/>
                          <w:b w:val="0"/>
                          <w:bCs w:val="0"/>
                          <w:sz w:val="18"/>
                          <w:szCs w:val="18"/>
                          <w:lang w:val="en-US" w:eastAsia="zh-CN"/>
                        </w:rPr>
                      </w:pPr>
                      <w:r>
                        <w:rPr>
                          <w:rFonts w:hint="eastAsia"/>
                          <w:b w:val="0"/>
                          <w:bCs w:val="0"/>
                          <w:sz w:val="18"/>
                          <w:szCs w:val="18"/>
                          <w:lang w:val="en-US" w:eastAsia="zh-CN"/>
                        </w:rPr>
                        <w:t>项目所在建筑</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33344" behindDoc="0" locked="0" layoutInCell="1" allowOverlap="1">
                <wp:simplePos x="0" y="0"/>
                <wp:positionH relativeFrom="column">
                  <wp:posOffset>7960995</wp:posOffset>
                </wp:positionH>
                <wp:positionV relativeFrom="paragraph">
                  <wp:posOffset>5000625</wp:posOffset>
                </wp:positionV>
                <wp:extent cx="395605" cy="200025"/>
                <wp:effectExtent l="6350" t="6350" r="17145" b="22225"/>
                <wp:wrapNone/>
                <wp:docPr id="113" name="矩形 113"/>
                <wp:cNvGraphicFramePr/>
                <a:graphic xmlns:a="http://schemas.openxmlformats.org/drawingml/2006/main">
                  <a:graphicData uri="http://schemas.microsoft.com/office/word/2010/wordprocessingShape">
                    <wps:wsp>
                      <wps:cNvSpPr/>
                      <wps:spPr>
                        <a:xfrm>
                          <a:off x="9529445" y="5664200"/>
                          <a:ext cx="395605" cy="2000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6.85pt;margin-top:393.75pt;height:15.75pt;width:31.15pt;z-index:251833344;v-text-anchor:middle;mso-width-relative:page;mso-height-relative:page;" filled="f" stroked="t" coordsize="21600,21600" o:gfxdata="UEsDBAoAAAAAAIdO4kAAAAAAAAAAAAAAAAAEAAAAZHJzL1BLAwQUAAAACACHTuJATs6smNsAAAAN&#10;AQAADwAAAGRycy9kb3ducmV2LnhtbE2PMU/DMBCFdyT+g3VIbNROS5oQ4nQIYkAgVRQWNjc2SSA+&#10;R7aTlH/PdYLx6T69+165O9mBzcaH3qGEZCWAGWyc7rGV8P72eJMDC1GhVoNDI+HHBNhVlxelKrRb&#10;8NXMh9gyKsFQKAldjGPBeWg6Y1VYudEg3T6dtypS9C3XXi1Ubge+FmLLreqRPnRqNHVnmu/DZCV8&#10;pF9839eLml6eHp7T2TtR3zopr68ScQ8smlP8g+GsT+pQkdPRTagDGyiv001GrIQsz1JgZ2STbGnf&#10;UUKe3AngVcn/r6h+AVBLAwQUAAAACACHTuJAt163AWkCAADDBAAADgAAAGRycy9lMm9Eb2MueG1s&#10;rVTNbhMxEL4j8Q6W73STNElJlE0VNSpCqmikgjg7Xju7kv+wnWzKyyBx4yH6OIjX4LN3+0Ph0AM5&#10;ODOe8Yy/z9/s4vyoFTkIHxprSjo8GVAiDLdVY3Yl/fTx8s1bSkJkpmLKGlHSWxHo+fL1q0Xr5mJk&#10;a6sq4QmKmDBvXUnrGN28KAKvhWbhxDphEJTWaxbh+l1RedaiulbFaDCYFq31lfOWixCwu+6CtK/o&#10;X1LQStlwsbZ8r4WJXVUvFIuAFOrGBbrMt5VS8HgtZRCRqJICacwrmsDeprVYLth855mrG95fgb3k&#10;Cs8wadYYNH0otWaRkb1v/iqlG+5tsDKecKuLDkhmBCiGg2fc3NTMiYwFVAf3QHr4f2X5h8PGk6aC&#10;EoanlBim8eS/vv34efedpB3w07owR9qN2/jeCzAT2KP0Ov0DBjmWdDYZzcbjCSW3JZ1Mp2O8dsev&#10;OEbCkXA6m0wHiHMkIDgYTVK8eCzkfIjvhNUkGSX1eL7MKjtchdil3qekvsZeNkphn82VIS0wjM7Q&#10;k3AGXUroAaZ2wBbMjhKmdhA8jz6XDFY1VTqeTge/214oTw4syST/+pv9kZZ6r1mou7wc6tOUAY5E&#10;VEdNsra2ugW13naaC45fNjh/xULcMA+R4aIYw3iNRSqL29veoqS2/uu/9lM+3h5RSlqIFsi+7JkX&#10;lKj3BqqYDcfjpPLsjCdnIzj+aWT7NGL2+sIC8BAD73g2U35U96b0Vn/GtK5SV4SY4ejdcdg7F7Eb&#10;Jsw7F6tVToOyHYtX5sbxVLx7qdU+WtnkR3xkpycN2s4y6OcwDc9TP2c9fnu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OzqyY2wAAAA0BAAAPAAAAAAAAAAEAIAAAACIAAABkcnMvZG93bnJldi54&#10;bWxQSwECFAAUAAAACACHTuJAt163AWkCAADDBAAADgAAAAAAAAABACAAAAAqAQAAZHJzL2Uyb0Rv&#10;Yy54bWxQSwUGAAAAAAYABgBZAQAABQYAAAAA&#10;">
                <v:fill on="f" focussize="0,0"/>
                <v:stroke weight="1pt" color="#000000 [3213]"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31296" behindDoc="0" locked="0" layoutInCell="1" allowOverlap="1">
                <wp:simplePos x="0" y="0"/>
                <wp:positionH relativeFrom="column">
                  <wp:posOffset>7979410</wp:posOffset>
                </wp:positionH>
                <wp:positionV relativeFrom="paragraph">
                  <wp:posOffset>4617720</wp:posOffset>
                </wp:positionV>
                <wp:extent cx="384810" cy="200025"/>
                <wp:effectExtent l="6350" t="6350" r="8890" b="22225"/>
                <wp:wrapNone/>
                <wp:docPr id="111" name="矩形 111"/>
                <wp:cNvGraphicFramePr/>
                <a:graphic xmlns:a="http://schemas.openxmlformats.org/drawingml/2006/main">
                  <a:graphicData uri="http://schemas.microsoft.com/office/word/2010/wordprocessingShape">
                    <wps:wsp>
                      <wps:cNvSpPr/>
                      <wps:spPr>
                        <a:xfrm>
                          <a:off x="9538970" y="4759325"/>
                          <a:ext cx="384810" cy="200025"/>
                        </a:xfrm>
                        <a:prstGeom prst="rect">
                          <a:avLst/>
                        </a:pr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8.3pt;margin-top:363.6pt;height:15.75pt;width:30.3pt;z-index:251831296;v-text-anchor:middle;mso-width-relative:page;mso-height-relative:page;" filled="f" stroked="t" coordsize="21600,21600" o:gfxdata="UEsDBAoAAAAAAIdO4kAAAAAAAAAAAAAAAAAEAAAAZHJzL1BLAwQUAAAACACHTuJAhGKn5doAAAAN&#10;AQAADwAAAGRycy9kb3ducmV2LnhtbE2PwU7DMBBE70j8g7VI3KiToMZViFMBEuJUJAocuLnxNomI&#10;1yZ20+TvcU70trM7mn1TbifTsxEH31mSkK4SYEi11R01Ej4/Xu42wHxQpFVvCSXM6GFbXV+VqtD2&#10;TO847kPDYgj5QkloQ3AF575u0Si/sg4p3o52MCpEOTRcD+ocw03PsyTJuVEdxQ+tcvjcYv2zPxkJ&#10;uyfx1Zpp5/x4/H37dq9z/ihmKW9v0uQBWMAp/JthwY/oUEWmgz2R9qyPOlvnefRKEJnIgC2W+3SZ&#10;DnG13gjgVckvW1R/UEsDBBQAAAAIAIdO4kD4fKOfaQIAAMMEAAAOAAAAZHJzL2Uyb0RvYy54bWyt&#10;VEtu2zAQ3RfoHQjuG9mOXX8QOTBiuCgQNAHSomuaoiwC/JWkLaeXKdBdD5HjFL1GHynl07SLLOoF&#10;PdQ8vZl5M6Oz86NW5CB8kNaUdHgyoEQYbitpdiX99HHzZkZJiMxUTFkjSnorAj1fvn511rqFGNnG&#10;qkp4AhITFq0raROjWxRF4I3QLJxYJwyctfWaRVz9rqg8a8GuVTEaDN4WrfWV85aLEPB03Tlpz+hf&#10;QmjrWnKxtnyvhYkdqxeKRZQUGukCXeZs61rweFXXQUSiSopKYz4RBPY2ncXyjC12nrlG8j4F9pIU&#10;ntWkmTQI+kC1ZpGRvZd/UWnJvQ22jifc6qIrJCuCKoaDZ9rcNMyJXAukDu5B9PD/aPmHw7UnssIk&#10;DIeUGKbR8l/ffvy8+07SE+jTurAA7MZd+/4WYKZij7XX6R9lkGNJ55PT2XwKZW9LOp5O5qejSaev&#10;OEbCATidjWdD+DkAGIVB5y8eiZwP8Z2wmiSjpB7ty6qyw2WICA7oPSTFNXYjlcotVIa0qGE0HSR+&#10;hrmsMQ8wtUNtwewoYWqHgefRZ8pglazS64ko+N32QnlyYBiTDX5g6cL9AUux1yw0HS67epgySC4J&#10;1UmTrK2tbiGtt93MBcc3Eu9fshCvmceQIVGsYbzCUSuL7G1vUdJY//VfzxMevYeXkhZDi8q+7JkX&#10;lKj3BlMxH47HoI35Mp5MR7j4p57tU4/Z6wuLgtF3ZJfNhI/q3qy91Z+xrasUFS5mOGJ3GvaXi9gt&#10;E/adi9UqwzDZjsVLc+N4Iu86tdpHW8vcxEd1etEw27m3/R6m5Xl6z6jHb8/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Rip+XaAAAADQEAAA8AAAAAAAAAAQAgAAAAIgAAAGRycy9kb3ducmV2Lnht&#10;bFBLAQIUABQAAAAIAIdO4kD4fKOfaQIAAMMEAAAOAAAAAAAAAAEAIAAAACkBAABkcnMvZTJvRG9j&#10;LnhtbFBLBQYAAAAABgAGAFkBAAAEBgAAAAA=&#10;">
                <v:fill on="f" focussize="0,0"/>
                <v:stroke weight="1pt" color="#FFFF00 [2404]"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32320" behindDoc="0" locked="0" layoutInCell="1" allowOverlap="1">
                <wp:simplePos x="0" y="0"/>
                <wp:positionH relativeFrom="column">
                  <wp:posOffset>7954645</wp:posOffset>
                </wp:positionH>
                <wp:positionV relativeFrom="paragraph">
                  <wp:posOffset>4172585</wp:posOffset>
                </wp:positionV>
                <wp:extent cx="609600" cy="285750"/>
                <wp:effectExtent l="0" t="0" r="0" b="0"/>
                <wp:wrapNone/>
                <wp:docPr id="112" name="文本框 112"/>
                <wp:cNvGraphicFramePr/>
                <a:graphic xmlns:a="http://schemas.openxmlformats.org/drawingml/2006/main">
                  <a:graphicData uri="http://schemas.microsoft.com/office/word/2010/wordprocessingShape">
                    <wps:wsp>
                      <wps:cNvSpPr txBox="1"/>
                      <wps:spPr>
                        <a:xfrm>
                          <a:off x="9596120" y="5016500"/>
                          <a:ext cx="60960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55D948">
                            <w:pPr>
                              <w:rPr>
                                <w:rFonts w:hint="eastAsia" w:eastAsia="宋体"/>
                                <w:b w:val="0"/>
                                <w:bCs w:val="0"/>
                                <w:lang w:val="en-US" w:eastAsia="zh-CN"/>
                              </w:rPr>
                            </w:pPr>
                            <w:r>
                              <w:rPr>
                                <w:rFonts w:hint="eastAsia"/>
                                <w:b w:val="0"/>
                                <w:bCs w:val="0"/>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6.35pt;margin-top:328.55pt;height:22.5pt;width:48pt;z-index:251832320;mso-width-relative:page;mso-height-relative:page;" filled="f" stroked="f" coordsize="21600,21600" o:gfxdata="UEsDBAoAAAAAAIdO4kAAAAAAAAAAAAAAAAAEAAAAZHJzL1BLAwQUAAAACACHTuJAN4cmy9wAAAAN&#10;AQAADwAAAGRycy9kb3ducmV2LnhtbE2Py07DMBBF90j8gzVI7KgdQ5ooxKlQpAoJwaKlG3aT2E0i&#10;YjvE7gO+nukKlnfm6M6ZcnW2IzuaOQzeKUgWAphxrdeD6xTs3td3ObAQ0WkcvTMKvk2AVXV9VWKh&#10;/cltzHEbO0YlLhSooI9xKjgPbW8shoWfjKPd3s8WI8W543rGE5XbkUshltzi4OhCj5Ope9N+bg9W&#10;wUu9fsNNI23+M9bPr/un6Wv3kSp1e5OIR2DRnOMfDBd9UoeKnBp/cDqwkbJMZUasgmWaJcAuyP1D&#10;TqNGQSZkArwq+f8vql9QSwMEFAAAAAgAh07iQH08gjdGAgAAdQQAAA4AAABkcnMvZTJvRG9jLnht&#10;bK1UzW4TMRC+I/EOlu90d0OSNlE3VWhVhFTRSgVxdrze7kr+w3a6Wx4A3oATF+48V5+Dz95NGwqH&#10;Hrg445lvv5n5Zpzjk15Jciucb40uaXGQUyI0N1Wrb0r68cP5qyNKfGC6YtJoUdI74enJ6uWL484u&#10;xcQ0RlbCEZBov+xsSZsQ7DLLPG+EYv7AWKERrI1TLODqbrLKsQ7sSmaTPJ9nnXGVdYYL7+E9G4J0&#10;ZHTPITR13XJxZvhWCR0GVickC2jJN631dJWqrWvBw2VdexGILCk6DelEEtibeGarY7a8ccw2LR9L&#10;YM8p4UlPirUaSR+ozlhgZOvav6hUy53xpg4H3KhsaCQpgi6K/Ik21w2zIvUCqb19EN3/P1r+/vbK&#10;kbbCJhQTSjRTGPn992/3P37d//xKohMSddYvgby2wIb+jekB3/k9nLHzvnYq/qIngvhitpgXE8h8&#10;V9JZXsxn+Si26APhAMzzxRw+wgGYHM0OZymePRJZ58NbYRSJRkkdZpkkZrcXPqAoQHeQmFeb81bK&#10;NE+pSYcEr0H5RwRfSI0PYztD2dEK/aYfe9yY6g4tOjPsibf8vEXyC+bDFXNYDNSLpxMucdTSIIkZ&#10;LUoa4778yx/xmBeilHRYtJL6z1vmBCXyncYkF8V0CtqQLtPZYdTM7Uc2+xG9VacGu1zgkVqezIgP&#10;cmfWzqhPeGHrmBUhpjlylzTszNMwrD9eKBfrdQJhFy0LF/ra8kg9iLbeBlO3Seko06DNqB62MQ1g&#10;fDlx3ffvCfX4b7H6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eHJsvcAAAADQEAAA8AAAAAAAAA&#10;AQAgAAAAIgAAAGRycy9kb3ducmV2LnhtbFBLAQIUABQAAAAIAIdO4kB9PII3RgIAAHUEAAAOAAAA&#10;AAAAAAEAIAAAACsBAABkcnMvZTJvRG9jLnhtbFBLBQYAAAAABgAGAFkBAADjBQAAAAA=&#10;">
                <v:fill on="f" focussize="0,0"/>
                <v:stroke on="f" weight="0.5pt"/>
                <v:imagedata o:title=""/>
                <o:lock v:ext="edit" aspectratio="f"/>
                <v:textbox>
                  <w:txbxContent>
                    <w:p w14:paraId="6E55D948">
                      <w:pPr>
                        <w:rPr>
                          <w:rFonts w:hint="eastAsia" w:eastAsia="宋体"/>
                          <w:b w:val="0"/>
                          <w:bCs w:val="0"/>
                          <w:lang w:val="en-US" w:eastAsia="zh-CN"/>
                        </w:rPr>
                      </w:pPr>
                      <w:r>
                        <w:rPr>
                          <w:rFonts w:hint="eastAsia"/>
                          <w:b w:val="0"/>
                          <w:bCs w:val="0"/>
                          <w:lang w:val="en-US" w:eastAsia="zh-CN"/>
                        </w:rPr>
                        <w:t>图例</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30272" behindDoc="0" locked="0" layoutInCell="1" allowOverlap="1">
                <wp:simplePos x="0" y="0"/>
                <wp:positionH relativeFrom="column">
                  <wp:posOffset>7943215</wp:posOffset>
                </wp:positionH>
                <wp:positionV relativeFrom="paragraph">
                  <wp:posOffset>4152265</wp:posOffset>
                </wp:positionV>
                <wp:extent cx="868045" cy="1212215"/>
                <wp:effectExtent l="6350" t="6350" r="20955" b="19685"/>
                <wp:wrapNone/>
                <wp:docPr id="110" name="矩形 110"/>
                <wp:cNvGraphicFramePr/>
                <a:graphic xmlns:a="http://schemas.openxmlformats.org/drawingml/2006/main">
                  <a:graphicData uri="http://schemas.microsoft.com/office/word/2010/wordprocessingShape">
                    <wps:wsp>
                      <wps:cNvSpPr/>
                      <wps:spPr>
                        <a:xfrm>
                          <a:off x="9415145" y="4635500"/>
                          <a:ext cx="868045" cy="121221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5.45pt;margin-top:326.95pt;height:95.45pt;width:68.35pt;z-index:251830272;v-text-anchor:middle;mso-width-relative:page;mso-height-relative:page;" filled="f" stroked="t" coordsize="21600,21600" o:gfxdata="UEsDBAoAAAAAAIdO4kAAAAAAAAAAAAAAAAAEAAAAZHJzL1BLAwQUAAAACACHTuJAD8hoP9sAAAAN&#10;AQAADwAAAGRycy9kb3ducmV2LnhtbE2PsU7DMBCGdyTewTokNmq3TUIIcToEMSCQKgoL2zU+kkBs&#10;R7aTlLfHnWC7X/fpv+/K3UkPbCbne2skrFcCGJnGqt60Et7fHm9yYD6gUThYQxJ+yMOuurwosVB2&#10;Ma80H0LLYonxBUroQhgLzn3TkUa/siOZuPu0TmOI0bVcOVxiuR74RoiMa+xNvNDhSHVHzfdh0hI+&#10;0i++7+sFp5enh+d0dlbUiZXy+mot7oEFOoU/GM76UR2q6HS0k1GeDTFvUnEXWQlZuo3DGdnmtxmw&#10;o4Q8SXLgVcn/f1H9AlBLAwQUAAAACACHTuJAja5KemkCAADEBAAADgAAAGRycy9lMm9Eb2MueG1s&#10;rVRLbtswEN0X6B0I7htZrp2PETkwbKQoEDQG0qJrmiItAfyVpC2nlynQXQ+R4xS9Rh8p5dO0iyzq&#10;BT3DGb7hPL7R+cVBK7IXPrTWVLQ8GlEiDLd1a7YV/fTx8s0pJSEyUzNljajorQj0Yv761XnnZmJs&#10;G6tq4QlATJh1rqJNjG5WFIE3QrNwZJ0wCErrNYtw/baoPeuArlUxHo2Oi8762nnLRQjYXfVBOiD6&#10;lwBaKVsuVpbvtDCxR/VCsYiWQtO6QOf5tlIKHq+lDCISVVF0GvOKIrA3aS3m52y29cw1LR+uwF5y&#10;hWc9adYaFH2AWrHIyM63f0HplnsbrIxH3OqibyQzgi7K0TNubhrmRO4FVAf3QHr4f7D8w37tSVtD&#10;CSU4MUzjyX99+/Hz7jtJO+Cnc2GGtBu39oMXYKZmD9Lr9I82yKGiZ5NyWk6mlNxWdHL8djodDfyK&#10;QyQcCafHp6MU50gox+V4XE5TgeIRyfkQ3wmrSTIq6vF+mVa2vwqxT71PSYWNvWyVwj6bKUO6hHqC&#10;ooQzCFNCEDC1Q3PBbClhagvF8+gzZLCqrdPxdDr47WapPNmzpJP8G272R1qqvWKh6fNyaEhTBn0k&#10;pnpukrWx9S249bYXXXD8ssX5KxbimnmoDBfFHMZrLFJZ3N4OFiWN9V//tZ/y8fiIUtJBtejsy455&#10;QYl6byCLs3IyAWzMzmR6Mobjn0Y2TyNmp5cWDZeYeMezmfKjujelt/ozxnWRqiLEDEftnsPBWcZ+&#10;mjDwXCwWOQ3SdixemRvHE3j/UotdtLLNj/jIzkAaxJ1lMAximp6nfs56/PjM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PyGg/2wAAAA0BAAAPAAAAAAAAAAEAIAAAACIAAABkcnMvZG93bnJldi54&#10;bWxQSwECFAAUAAAACACHTuJAja5KemkCAADEBAAADgAAAAAAAAABACAAAAAqAQAAZHJzL2Uyb0Rv&#10;Yy54bWxQSwUGAAAAAAYABgBZAQAABQYAAAAA&#10;">
                <v:fill on="f" focussize="0,0"/>
                <v:stroke weight="1pt" color="#000000 [3213]"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5299075</wp:posOffset>
                </wp:positionH>
                <wp:positionV relativeFrom="paragraph">
                  <wp:posOffset>2902585</wp:posOffset>
                </wp:positionV>
                <wp:extent cx="347980" cy="531495"/>
                <wp:effectExtent l="9525" t="9525" r="23495" b="11430"/>
                <wp:wrapNone/>
                <wp:docPr id="178" name="任意多边形 178"/>
                <wp:cNvGraphicFramePr/>
                <a:graphic xmlns:a="http://schemas.openxmlformats.org/drawingml/2006/main">
                  <a:graphicData uri="http://schemas.microsoft.com/office/word/2010/wordprocessingShape">
                    <wps:wsp>
                      <wps:cNvSpPr/>
                      <wps:spPr>
                        <a:xfrm>
                          <a:off x="0" y="0"/>
                          <a:ext cx="347980" cy="531495"/>
                        </a:xfrm>
                        <a:custGeom>
                          <a:avLst/>
                          <a:gdLst>
                            <a:gd name="connisteX0" fmla="*/ 83185 w 137795"/>
                            <a:gd name="connsiteY0" fmla="*/ 206375 h 206375"/>
                            <a:gd name="connisteX1" fmla="*/ 137795 w 137795"/>
                            <a:gd name="connsiteY1" fmla="*/ 12065 h 206375"/>
                            <a:gd name="connisteX2" fmla="*/ 89535 w 137795"/>
                            <a:gd name="connsiteY2" fmla="*/ 0 h 206375"/>
                            <a:gd name="connisteX3" fmla="*/ 73025 w 137795"/>
                            <a:gd name="connsiteY3" fmla="*/ 64135 h 206375"/>
                            <a:gd name="connisteX4" fmla="*/ 36830 w 137795"/>
                            <a:gd name="connsiteY4" fmla="*/ 54610 h 206375"/>
                            <a:gd name="connisteX5" fmla="*/ 0 w 137795"/>
                            <a:gd name="connsiteY5" fmla="*/ 180340 h 206375"/>
                            <a:gd name="connisteX6" fmla="*/ 83185 w 137795"/>
                            <a:gd name="connsiteY6" fmla="*/ 206375 h 206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37795" h="206375">
                              <a:moveTo>
                                <a:pt x="83185" y="206375"/>
                              </a:moveTo>
                              <a:lnTo>
                                <a:pt x="137795" y="12065"/>
                              </a:lnTo>
                              <a:lnTo>
                                <a:pt x="89535" y="0"/>
                              </a:lnTo>
                              <a:lnTo>
                                <a:pt x="73025" y="64135"/>
                              </a:lnTo>
                              <a:lnTo>
                                <a:pt x="36830" y="54610"/>
                              </a:lnTo>
                              <a:lnTo>
                                <a:pt x="0" y="180340"/>
                              </a:lnTo>
                              <a:lnTo>
                                <a:pt x="83185" y="206375"/>
                              </a:lnTo>
                              <a:close/>
                            </a:path>
                          </a:pathLst>
                        </a:cu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17.25pt;margin-top:228.55pt;height:41.85pt;width:27.4pt;z-index:251760640;mso-width-relative:page;mso-height-relative:page;" filled="f" stroked="t" coordsize="137795,206375" o:gfxdata="UEsDBAoAAAAAAIdO4kAAAAAAAAAAAAAAAAAEAAAAZHJzL1BLAwQUAAAACACHTuJAOkOHSdsAAAAL&#10;AQAADwAAAGRycy9kb3ducmV2LnhtbE2PwU7DMBBE70j8g7VI3KgdkhA3xOmhohJHCBXi6MQmCcTr&#10;yHbT0q/HnMpxNU8zb6vNyUxk0c6PFgUkKwZEY2fViL2A/dvujgPxQaKSk0Ut4Ed72NTXV5UslT3i&#10;q16a0JNYgr6UAoYQ5pJS3w3aSL+ys8aYfVpnZIin66ly8hjLzUTvGXugRo4YFwY56+2gu+/mYARs&#10;14U7F/3SfJzT3fNXq/b85f1JiNubhD0CCfoULjD86Ud1qKNTaw+oPJkE8DTLIyogy4sESCQ4X6dA&#10;WgF5xjjQuqL/f6h/AVBLAwQUAAAACACHTuJA2qMpDk0DAADJCQAADgAAAGRycy9lMm9Eb2MueG1s&#10;rVZPb9MwFL8j8R2sHJFYkqbpP63dgWlcEEzakODoOk4TKbEt22u7O3fuHBFfAk3waRjiY/D8krTe&#10;gKWT6KFx4vf7Pb//Pj7Z1hVZc21KKeZBfBQFhAsms1Ks5sHby7Pnk4AYS0VGKyn4PLjmJjhZPH1y&#10;vFEzPpCFrDKuCZAIM9uoeVBYq2ZhaFjBa2qOpOICNnOpa2rhVa/CTNMNsNdVOIiiUbiROlNaMm4M&#10;fD1tNoOWUR9CKPO8ZPxUsquaC9uwal5RCyaZolQmWOBp85wz+ybPDbekmgdgqcV/UALrpfsPF8d0&#10;ttJUFSVrj0APOcI9m2paClC6ozqllpIrXf5BVZdMSyNze8RkHTaGoEfAiji655uLgiqOtoCrjdo5&#10;3fw/WvZ6fa5JmUEmjCHwgtYQ8h83Nz8/fLz98unX96+33z4TtwWO2igzA/kLda7bNwNLZ/U217V7&#10;gj1ki8693jmXby1h8DEZjqcTcDuDrTSJh9PUcYZ7MLsy9iWXSETXr4xtYpPBCj2btadjUojSWP4O&#10;yPK6gnA9C8kkiScp2ZA4GY8bZoiFjzCl5e99xCAaJeOUFKRZtJngQ1BJ7ClpyHu13IEAe7+Sgadk&#10;Mk2Tfkt8RNRrROLxj5No0M/vI0bDGE7U56ihpyMZTZKo108+Ih2O4n47Uk9HP78vHU+iZNivYOQp&#10;OCylfMRfUgrye9VlMC26pGZb0WY1rAh1nTfC9qGkcQXkpziUi3tt87cpGUC5kugBQx764Litt8PA&#10;kGA+ePAoMGSPD04eBYa08MHDR4Eh5j646zGH2Qyx9MEjXzMEEkjaqGmYK26iVDhRbEBgomicKEuH&#10;oTNFrQt2tyQb6K9NZyLFPGg7jtut5ZpfSpSzLvKYdHiMfVsC1XuxSvjiHSkcO3adpj1xJ9Q9VcPt&#10;Ogty49wD2m6/ezZy2CFQDiv/QU6sdJTFCn5QFrqvOydW4oOC/3BCd0pWScObQnB+xiGyc7iLkzdI&#10;hDwrqwpjUgkMwzRK3RSicHXJ4coAy1rB+DNiFRBareBOxKzGYjSyKjMHd+ExerV8UWmyphD3M/hF&#10;nRPviClt7Ck1RSOHWztT4aBuhDZD062WMrvGWYrfYcKjKe1txF0h/HdE729g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A6Q4dJ2wAAAAsBAAAPAAAAAAAAAAEAIAAAACIAAABkcnMvZG93bnJldi54&#10;bWxQSwECFAAUAAAACACHTuJA2qMpDk0DAADJCQAADgAAAAAAAAABACAAAAAqAQAAZHJzL2Uyb0Rv&#10;Yy54bWxQSwUGAAAAAAYABgBZAQAA6QYAAAAA&#10;" path="m83185,206375l137795,12065,89535,0,73025,64135,36830,54610,0,180340,83185,206375xe">
                <v:path o:connectlocs="210070,531495;347980,31072;226106,0;184413,165172;93008,140641;0,464444;210070,531495" o:connectangles="0,0,0,0,0,0,0"/>
                <v:fill on="f" focussize="0,0"/>
                <v:stroke weight="1.5pt" color="#FFFF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5097780</wp:posOffset>
                </wp:positionH>
                <wp:positionV relativeFrom="paragraph">
                  <wp:posOffset>2797175</wp:posOffset>
                </wp:positionV>
                <wp:extent cx="680720" cy="717550"/>
                <wp:effectExtent l="12700" t="12700" r="30480" b="12700"/>
                <wp:wrapNone/>
                <wp:docPr id="182" name="任意多边形 182"/>
                <wp:cNvGraphicFramePr/>
                <a:graphic xmlns:a="http://schemas.openxmlformats.org/drawingml/2006/main">
                  <a:graphicData uri="http://schemas.microsoft.com/office/word/2010/wordprocessingShape">
                    <wps:wsp>
                      <wps:cNvSpPr/>
                      <wps:spPr>
                        <a:xfrm>
                          <a:off x="6330315" y="3460750"/>
                          <a:ext cx="680720" cy="717550"/>
                        </a:xfrm>
                        <a:custGeom>
                          <a:avLst/>
                          <a:gdLst>
                            <a:gd name="connisteX0" fmla="*/ 0 w 775335"/>
                            <a:gd name="connsiteY0" fmla="*/ 504190 h 687705"/>
                            <a:gd name="connisteX1" fmla="*/ 605155 w 775335"/>
                            <a:gd name="connsiteY1" fmla="*/ 687705 h 687705"/>
                            <a:gd name="connisteX2" fmla="*/ 775335 w 775335"/>
                            <a:gd name="connsiteY2" fmla="*/ 163830 h 687705"/>
                            <a:gd name="connisteX3" fmla="*/ 149225 w 775335"/>
                            <a:gd name="connsiteY3" fmla="*/ 0 h 687705"/>
                            <a:gd name="connisteX4" fmla="*/ 0 w 775335"/>
                            <a:gd name="connsiteY4" fmla="*/ 504190 h 68770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75335" h="687705">
                              <a:moveTo>
                                <a:pt x="0" y="504190"/>
                              </a:moveTo>
                              <a:lnTo>
                                <a:pt x="605155" y="687705"/>
                              </a:lnTo>
                              <a:lnTo>
                                <a:pt x="775335" y="163830"/>
                              </a:lnTo>
                              <a:lnTo>
                                <a:pt x="149225" y="0"/>
                              </a:lnTo>
                              <a:lnTo>
                                <a:pt x="0" y="50419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01.4pt;margin-top:220.25pt;height:56.5pt;width:53.6pt;z-index:251763712;mso-width-relative:page;mso-height-relative:page;" filled="f" stroked="t" coordsize="775335,687705" o:gfxdata="UEsDBAoAAAAAAIdO4kAAAAAAAAAAAAAAAAAEAAAAZHJzL1BLAwQUAAAACACHTuJAl165JtkAAAAL&#10;AQAADwAAAGRycy9kb3ducmV2LnhtbE2PwU7DMBBE70j8g7VIXKrWTklQCHEqgZQTF2hBvbrxkkTE&#10;6xC7bfh7llM5jmY086bczG4QJ5xC70lDslIgkBpve2o1vO/qZQ4iREPWDJ5Qww8G2FTXV6UprD/T&#10;G562sRVcQqEwGroYx0LK0HToTFj5EYm9Tz85E1lOrbSTOXO5G+RaqXvpTE+80JkRnztsvrZHp6H+&#10;aFQ6xBcf8trtX+enRb77Xmh9e5OoRxAR53gJwx8+o0PFTAd/JBvEoCFXa0aPGtJUZSA48ZAofnfQ&#10;kGV3GciqlP8/VL9QSwMEFAAAAAgAh07iQHRTa84YAwAAOQgAAA4AAABkcnMvZTJvRG9jLnhtbK1V&#10;T2/TMBS/I/EdLB+RWJKmabpq7Q5M44Jg0oYER9dxmkiJbdle2925c+eI+BJogk/DEB+DZztpvTGU&#10;ItFD4tTv/d57v/fv5HTbNmjNlK4Fn+PkKMaIcSqKmq/m+O3V+fMpRtoQXpBGcDbHN0zj08XTJycb&#10;OWMjUYmmYAoBCNezjZzjyhg5iyJNK9YSfSQk43BZCtUSA59qFRWKbAC9baJRHE+ijVCFVIIyreHf&#10;M3+JO0R1CKAoy5qyM0GvW8aNR1WsIQZC0lUtNV44b8uSUfOmLDUzqJljiNS4JxiB89I+o8UJma0U&#10;kVVNOxfIIS48iKklNQejO6gzYgi6VvUfUG1NldCiNEdUtJEPxDECUSTxA24uKyKZiwWo1nJHuv5/&#10;sPT1+kKhuoBKmI4w4qSFlP+4vf354ePdl0+/vn+9+/YZ2SsgaiP1DOQv5YXqvjQcbdTbUrX2DfGg&#10;7RxP0jROkwyjmzlOx5M4zzqi2dYgagWmcT6CFFAQyJM88/fRHohea/OSCQdK1q+08Xkq4ORYLjpP&#10;qeC81oa9A7CybSB1zyIUow3K8yxNsy69obSuDXsfSmfxODmOUYUm0zyPH1NxBpLAwCTOkiwbtHJP&#10;xYEPWoEU7MLwIQxaCVWSSTpNh2NJAyvJ+Hg0Go4lVBk2MA4MDGcjlH4kG1AWqz7xpOprgW55Vwxw&#10;QsQOr9h1oBTa1mBYGVBl9rNLPZQSQIKWraQBZUhhqJzYgjpYGTITKrseOlgZCA+V03+yDIyGyuNQ&#10;2XvQcadgQNrR2LjRaDCC0ajcaFz63pHEWMotVfaINtCwvrVQZfvYtYy9bcWaXQknZyz/0GLggk9n&#10;Z34v0vBQ1LeTk9/3ILjZS/Vv6YB784Duy71D76X6t5f25e2w3Qz6K+wj/vZItBGa+cRbDlwF7Hix&#10;dAbDiovzumlA2Lpv2Rpl4xiwKYFVWcKKgmMrYdxqvsKINCvYwdQoV7laNHVh1a22Vqvli0ahNbGb&#10;y/26QO+JSaXNGdGVl3NXOz7AUTuy/ZC2p6Uobtzsdv/DRnGhdNvPrqzw22nvN/7i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JdeuSbZAAAACwEAAA8AAAAAAAAAAQAgAAAAIgAAAGRycy9kb3ducmV2&#10;LnhtbFBLAQIUABQAAAAIAIdO4kB0U2vOGAMAADkIAAAOAAAAAAAAAAEAIAAAACgBAABkcnMvZTJv&#10;RG9jLnhtbFBLBQYAAAAABgAGAFkBAACyBgAAAAA=&#10;" path="m0,504190l605155,687705,775335,163830,149225,0,0,504190xe">
                <v:path o:connectlocs="0,526070;531307,717550;680720,170939;131014,0;0,526070" o:connectangles="0,0,0,0,0"/>
                <v:fill on="f" focussize="0,0"/>
                <v:stroke weight="2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99552" behindDoc="0" locked="0" layoutInCell="1" allowOverlap="1">
                <wp:simplePos x="0" y="0"/>
                <wp:positionH relativeFrom="column">
                  <wp:posOffset>5059680</wp:posOffset>
                </wp:positionH>
                <wp:positionV relativeFrom="paragraph">
                  <wp:posOffset>3022600</wp:posOffset>
                </wp:positionV>
                <wp:extent cx="318135" cy="209550"/>
                <wp:effectExtent l="0" t="0" r="0" b="0"/>
                <wp:wrapNone/>
                <wp:docPr id="252" name="文本框 252"/>
                <wp:cNvGraphicFramePr/>
                <a:graphic xmlns:a="http://schemas.openxmlformats.org/drawingml/2006/main">
                  <a:graphicData uri="http://schemas.microsoft.com/office/word/2010/wordprocessingShape">
                    <wps:wsp>
                      <wps:cNvSpPr txBox="1"/>
                      <wps:spPr>
                        <a:xfrm>
                          <a:off x="6266180" y="3701415"/>
                          <a:ext cx="31813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B4A082">
                            <w:pPr>
                              <w:rPr>
                                <w:rFonts w:hint="default" w:eastAsia="宋体"/>
                                <w:b/>
                                <w:bCs/>
                                <w:color w:val="FFFF00"/>
                                <w:lang w:val="en-US" w:eastAsia="zh-CN"/>
                              </w:rPr>
                            </w:pPr>
                            <w:r>
                              <w:rPr>
                                <w:rFonts w:hint="eastAsia"/>
                                <w:b/>
                                <w:bCs/>
                                <w:color w:val="FFFF00"/>
                                <w:sz w:val="15"/>
                                <w:szCs w:val="15"/>
                                <w:lang w:val="en-US" w:eastAsia="zh-CN"/>
                              </w:rPr>
                              <w:t>2F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8.4pt;margin-top:238pt;height:16.5pt;width:25.05pt;z-index:251799552;mso-width-relative:page;mso-height-relative:page;" filled="f" stroked="f" coordsize="21600,21600" o:gfxdata="UEsDBAoAAAAAAIdO4kAAAAAAAAAAAAAAAAAEAAAAZHJzL1BLAwQUAAAACACHTuJA6LbHjdwAAAAL&#10;AQAADwAAAGRycy9kb3ducmV2LnhtbE2Py07DMBRE90j8g3UrsaN2qzZNQm4qFKlCQrBo6YbdTewm&#10;Uf0IsfuAr8esynI0o5kzxfpqNDur0ffOIsymApiyjZO9bRH2H5vHFJgPZCVpZxXCt/KwLu/vCsql&#10;u9itOu9Cy2KJ9TkhdCEMOee+6ZQhP3WDstE7uNFQiHJsuRzpEsuN5nMhEm6ot3Gho0FVnWqOu5NB&#10;eK0277St5yb90dXL2+F5+Np/LhEfJjPxBCyoa7iF4Q8/okMZmWp3stIzjbDKkogeEBarJJ6KiXSR&#10;ZMBqhKXIBPCy4P8/lL9QSwMEFAAAAAgAh07iQNtk831KAgAAdQQAAA4AAABkcnMvZTJvRG9jLnht&#10;bK1US27bMBDdF+gdCO4bWfIniWE5cBOkKBA0AdKia5qiLAH8laQjpQdob5BVN933XDlHHyk7SdMu&#10;suiGHnJGb+a9mfHipFeS3AjnW6NLmh+MKBGam6rVm5J++nj+5ogSH5iumDRalPRWeHqyfP1q0dm5&#10;KExjZCUcAYj2886WtAnBzrPM80Yo5g+MFRrO2jjFAq5uk1WOdUBXMitGo1nWGVdZZ7jwHq9ng5Pu&#10;EN1LAE1dt1ycGb5VQocB1QnJAij5prWeLlO1dS14uKxrLwKRJQXTkE4kgb2OZ7ZcsPnGMdu0fFcC&#10;e0kJzzgp1mokfYA6Y4GRrWv/glItd8abOhxwo7KBSFIELPLRM22uG2ZF4gKpvX0Q3f8/WP7h5sqR&#10;tippMS0o0Uyh5fd33+9//Lr/+Y3ER0jUWT9H5LVFbOjfmh6Ds3/3eIzM+9qp+AtOBP5ZMZvlR5D5&#10;tqTjw1E+yaeD2KIPhCNgnB/l4yklHAHF6Hg6Tc3IHoGs8+GdMIpEo6QOvUwSs5sLH1AUQvchMa82&#10;562UqZ9Skw4VjAH5hwdfSI0PI52h7GiFft3vOK5NdQuKzgxz4i0/b5H8gvlwxRwGA3ywOuESRy0N&#10;kpidRUlj3Nd/vcd49AteSjoMWkn9ly1zghL5XqOTx/lkEiczXSbTwwIX99SzfurRW3VqMMs5ltTy&#10;ZMb4IPdm7Yz6jA1bxaxwMc2Ru6Rhb56GYfyxoVysVikIs2hZuNDXlkfoQbTVNpi6TUpHmQZtduph&#10;GlMDdpsTx/3pPUU9/lss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otseN3AAAAAsBAAAPAAAA&#10;AAAAAAEAIAAAACIAAABkcnMvZG93bnJldi54bWxQSwECFAAUAAAACACHTuJA22TzfUoCAAB1BAAA&#10;DgAAAAAAAAABACAAAAArAQAAZHJzL2Uyb0RvYy54bWxQSwUGAAAAAAYABgBZAQAA5wUAAAAA&#10;">
                <v:fill on="f" focussize="0,0"/>
                <v:stroke on="f" weight="0.5pt"/>
                <v:imagedata o:title=""/>
                <o:lock v:ext="edit" aspectratio="f"/>
                <v:textbox>
                  <w:txbxContent>
                    <w:p w14:paraId="44B4A082">
                      <w:pPr>
                        <w:rPr>
                          <w:rFonts w:hint="default" w:eastAsia="宋体"/>
                          <w:b/>
                          <w:bCs/>
                          <w:color w:val="FFFF00"/>
                          <w:lang w:val="en-US" w:eastAsia="zh-CN"/>
                        </w:rPr>
                      </w:pPr>
                      <w:r>
                        <w:rPr>
                          <w:rFonts w:hint="eastAsia"/>
                          <w:b/>
                          <w:bCs/>
                          <w:color w:val="FFFF00"/>
                          <w:sz w:val="15"/>
                          <w:szCs w:val="15"/>
                          <w:lang w:val="en-US" w:eastAsia="zh-CN"/>
                        </w:rPr>
                        <w:t>2F</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98528" behindDoc="0" locked="0" layoutInCell="1" allowOverlap="1">
                <wp:simplePos x="0" y="0"/>
                <wp:positionH relativeFrom="column">
                  <wp:posOffset>5304790</wp:posOffset>
                </wp:positionH>
                <wp:positionV relativeFrom="paragraph">
                  <wp:posOffset>3096260</wp:posOffset>
                </wp:positionV>
                <wp:extent cx="368300" cy="209550"/>
                <wp:effectExtent l="0" t="0" r="0" b="0"/>
                <wp:wrapNone/>
                <wp:docPr id="251" name="文本框 251"/>
                <wp:cNvGraphicFramePr/>
                <a:graphic xmlns:a="http://schemas.openxmlformats.org/drawingml/2006/main">
                  <a:graphicData uri="http://schemas.microsoft.com/office/word/2010/wordprocessingShape">
                    <wps:wsp>
                      <wps:cNvSpPr txBox="1"/>
                      <wps:spPr>
                        <a:xfrm>
                          <a:off x="6615430" y="3796665"/>
                          <a:ext cx="36830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B7DDF1">
                            <w:pPr>
                              <w:rPr>
                                <w:rFonts w:hint="default" w:eastAsia="宋体"/>
                                <w:b/>
                                <w:bCs/>
                                <w:color w:val="FFFF00"/>
                                <w:sz w:val="15"/>
                                <w:szCs w:val="15"/>
                                <w:lang w:val="en-US" w:eastAsia="zh-CN"/>
                              </w:rPr>
                            </w:pPr>
                            <w:r>
                              <w:rPr>
                                <w:rFonts w:hint="eastAsia"/>
                                <w:b/>
                                <w:bCs/>
                                <w:color w:val="FFFF00"/>
                                <w:sz w:val="15"/>
                                <w:szCs w:val="15"/>
                                <w:lang w:val="en-US" w:eastAsia="zh-CN"/>
                              </w:rPr>
                              <w:t>1F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7pt;margin-top:243.8pt;height:16.5pt;width:29pt;z-index:251798528;mso-width-relative:page;mso-height-relative:page;" filled="f" stroked="f" coordsize="21600,21600" o:gfxdata="UEsDBAoAAAAAAIdO4kAAAAAAAAAAAAAAAAAEAAAAZHJzL1BLAwQUAAAACACHTuJA3Cpv9NwAAAAL&#10;AQAADwAAAGRycy9kb3ducmV2LnhtbE2Py07DMBBF90j8gzVI7KjdtAkmZFKhSBUSoouWbtg5sZtE&#10;xHaI3Qd8PcMKljNzdOfcYnWxAzuZKfTeIcxnAphxjde9axH2b+s7CSxE5bQavDMIXybAqry+KlSu&#10;/dltzWkXW0YhLuQKoYtxzDkPTWesCjM/Gke3g5+sijROLdeTOlO4HXgiRMat6h196NRoqs40H7uj&#10;RXip1hu1rRMrv4fq+fXwNH7u31PE25u5eAQWzSX+wfCrT+pQklPtj04HNiDIRbokFGEp7zNgRMiH&#10;BW1qhDQRGfCy4P87lD9QSwMEFAAAAAgAh07iQOQkCphIAgAAdQQAAA4AAABkcnMvZTJvRG9jLnht&#10;bK1US27bMBDdF+gdCO4b+askRuTATZCigNEESIuuaYqKBPBXkrbkHqC9QVbddN9z+Rx9pOwkTbvI&#10;oht6ODN6M+/N0GfnnZJkI5xvjC7o8GhAidDclI2+K+inj1dvTijxgemSSaNFQbfC0/P561dnrZ2J&#10;kamNLIUjANF+1tqC1iHYWZZ5XgvF/JGxQiNYGadYwNXdZaVjLdCVzEaDQZ61xpXWGS68h/eyD9I9&#10;onsJoKmqhotLw9dK6NCjOiFZACVfN9bTeeq2qgQP11XlRSCyoGAa0okisFfxzOZnbHbnmK0bvm+B&#10;vaSFZ5wUazSKPkBdssDI2jV/QamGO+NNFY64UVlPJCkCFsPBM21ua2ZF4gKpvX0Q3f8/WP5hc+NI&#10;UxZ0NB1SopnCyHf333c/fu1+fiPRCYla62fIvLXIDd1b02FxDn4PZ2TeVU7FX3AiiOf5cDoZQ+Zt&#10;QcfHp3meT3uxRRcIR8I4PxkPEOdIGA1Op9M0jOwRyDof3gmjSDQK6jDLJDHbLH1AU0g9pMS62lw1&#10;UqZ5Sk1adDAG5B8RfCE1Pox0+rajFbpVt+e4MuUWFJ3p98RbftWg+JL5cMMcFgP94umEaxyVNChi&#10;9hYltXFf/+WP+ZgXopS0WLSC+i9r5gQl8r3GJE+HkwlgQ7pMpscjXNzTyOppRK/VhcEuY1boLpkx&#10;P8iDWTmjPuOFLWJVhJjmqF3QcDAvQr/+eKFcLBYpCbtoWVjqW8sjdC/aYh1M1SSlo0y9Nnv1sI1p&#10;APuXE9f96T1lPf5bzH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3Cpv9NwAAAALAQAADwAAAAAA&#10;AAABACAAAAAiAAAAZHJzL2Rvd25yZXYueG1sUEsBAhQAFAAAAAgAh07iQOQkCphIAgAAdQQAAA4A&#10;AAAAAAAAAQAgAAAAKwEAAGRycy9lMm9Eb2MueG1sUEsFBgAAAAAGAAYAWQEAAOUFAAAAAA==&#10;">
                <v:fill on="f" focussize="0,0"/>
                <v:stroke on="f" weight="0.5pt"/>
                <v:imagedata o:title=""/>
                <o:lock v:ext="edit" aspectratio="f"/>
                <v:textbox>
                  <w:txbxContent>
                    <w:p w14:paraId="3EB7DDF1">
                      <w:pPr>
                        <w:rPr>
                          <w:rFonts w:hint="default" w:eastAsia="宋体"/>
                          <w:b/>
                          <w:bCs/>
                          <w:color w:val="FFFF00"/>
                          <w:sz w:val="15"/>
                          <w:szCs w:val="15"/>
                          <w:lang w:val="en-US" w:eastAsia="zh-CN"/>
                        </w:rPr>
                      </w:pPr>
                      <w:r>
                        <w:rPr>
                          <w:rFonts w:hint="eastAsia"/>
                          <w:b/>
                          <w:bCs/>
                          <w:color w:val="FFFF00"/>
                          <w:sz w:val="15"/>
                          <w:szCs w:val="15"/>
                          <w:lang w:val="en-US" w:eastAsia="zh-CN"/>
                        </w:rPr>
                        <w:t>1F</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anchor distT="0" distB="0" distL="114300" distR="114300" simplePos="0" relativeHeight="251694080" behindDoc="0" locked="0" layoutInCell="1" allowOverlap="1">
            <wp:simplePos x="0" y="0"/>
            <wp:positionH relativeFrom="column">
              <wp:posOffset>7262495</wp:posOffset>
            </wp:positionH>
            <wp:positionV relativeFrom="paragraph">
              <wp:posOffset>537210</wp:posOffset>
            </wp:positionV>
            <wp:extent cx="654050" cy="875665"/>
            <wp:effectExtent l="0" t="0" r="12700" b="635"/>
            <wp:wrapNone/>
            <wp:docPr id="7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6.png"/>
                    <pic:cNvPicPr>
                      <a:picLocks noChangeAspect="1"/>
                    </pic:cNvPicPr>
                  </pic:nvPicPr>
                  <pic:blipFill>
                    <a:blip r:embed="rId31"/>
                    <a:stretch>
                      <a:fillRect/>
                    </a:stretch>
                  </pic:blipFill>
                  <pic:spPr>
                    <a:xfrm>
                      <a:off x="0" y="0"/>
                      <a:ext cx="654050" cy="875665"/>
                    </a:xfrm>
                    <a:prstGeom prst="rect">
                      <a:avLst/>
                    </a:prstGeom>
                    <a:noFill/>
                    <a:ln>
                      <a:noFill/>
                    </a:ln>
                  </pic:spPr>
                </pic:pic>
              </a:graphicData>
            </a:graphic>
          </wp:anchor>
        </w:drawing>
      </w:r>
      <w:r>
        <w:rPr>
          <w:color w:val="000000" w:themeColor="text1"/>
          <w:sz w:val="24"/>
          <w:highlight w:val="none"/>
          <w14:textFill>
            <w14:solidFill>
              <w14:schemeClr w14:val="tx1"/>
            </w14:solidFill>
          </w14:textFill>
        </w:rPr>
        <w:drawing>
          <wp:inline distT="0" distB="0" distL="114300" distR="114300">
            <wp:extent cx="7385685" cy="5454015"/>
            <wp:effectExtent l="0" t="0" r="5715" b="13335"/>
            <wp:docPr id="20" name="图片 20" descr="78774e9a-0a86-49f9-add6-e24992df32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78774e9a-0a86-49f9-add6-e24992df328e"/>
                    <pic:cNvPicPr>
                      <a:picLocks noChangeAspect="1"/>
                    </pic:cNvPicPr>
                  </pic:nvPicPr>
                  <pic:blipFill>
                    <a:blip r:embed="rId35"/>
                    <a:stretch>
                      <a:fillRect/>
                    </a:stretch>
                  </pic:blipFill>
                  <pic:spPr>
                    <a:xfrm>
                      <a:off x="0" y="0"/>
                      <a:ext cx="7385685" cy="5454015"/>
                    </a:xfrm>
                    <a:prstGeom prst="rect">
                      <a:avLst/>
                    </a:prstGeom>
                  </pic:spPr>
                </pic:pic>
              </a:graphicData>
            </a:graphic>
          </wp:inline>
        </w:drawing>
      </w:r>
    </w:p>
    <w:p w14:paraId="03ED7328">
      <w:pPr>
        <w:shd w:val="clear"/>
        <w:bidi w:val="0"/>
        <w:jc w:val="center"/>
        <w:rPr>
          <w:rFonts w:hint="default"/>
          <w:b/>
          <w:bCs/>
          <w:color w:val="000000" w:themeColor="text1"/>
          <w:sz w:val="36"/>
          <w:szCs w:val="36"/>
          <w:highlight w:val="none"/>
          <w14:textFill>
            <w14:solidFill>
              <w14:schemeClr w14:val="tx1"/>
            </w14:solidFill>
          </w14:textFill>
        </w:rPr>
      </w:pPr>
      <w:bookmarkStart w:id="17" w:name="_Toc25818"/>
      <w:bookmarkStart w:id="18" w:name="_Toc12743"/>
      <w:r>
        <w:rPr>
          <w:rFonts w:hint="default"/>
          <w:b/>
          <w:bCs/>
          <w:color w:val="000000" w:themeColor="text1"/>
          <w:sz w:val="36"/>
          <w:szCs w:val="36"/>
          <w:highlight w:val="none"/>
          <w:lang w:val="en-US" w:eastAsia="zh-CN"/>
          <w14:textFill>
            <w14:solidFill>
              <w14:schemeClr w14:val="tx1"/>
            </w14:solidFill>
          </w14:textFill>
        </w:rPr>
        <w:t>附图3中山市自然资源一图</w:t>
      </w:r>
      <w:r>
        <w:rPr>
          <w:rFonts w:hint="default"/>
          <w:b/>
          <w:bCs/>
          <w:color w:val="000000" w:themeColor="text1"/>
          <w:sz w:val="36"/>
          <w:szCs w:val="36"/>
          <w:highlight w:val="none"/>
          <w14:textFill>
            <w14:solidFill>
              <w14:schemeClr w14:val="tx1"/>
            </w14:solidFill>
          </w14:textFill>
        </w:rPr>
        <w:t>通</w:t>
      </w:r>
      <w:bookmarkEnd w:id="17"/>
    </w:p>
    <w:p w14:paraId="68299174">
      <w:pPr>
        <w:shd w:val="clear"/>
        <w:spacing w:line="219" w:lineRule="auto"/>
        <w:rPr>
          <w:rFonts w:hint="default" w:ascii="Times New Roman" w:hAnsi="Times New Roman" w:eastAsia="宋体" w:cs="Times New Roman"/>
          <w:color w:val="000000" w:themeColor="text1"/>
          <w:sz w:val="24"/>
          <w:szCs w:val="24"/>
          <w:highlight w:val="none"/>
          <w14:textFill>
            <w14:solidFill>
              <w14:schemeClr w14:val="tx1"/>
            </w14:solidFill>
          </w14:textFill>
        </w:rPr>
        <w:sectPr>
          <w:footerReference r:id="rId12" w:type="default"/>
          <w:pgSz w:w="16839" w:h="11906"/>
          <w:pgMar w:top="1012" w:right="1746" w:bottom="957" w:left="1747" w:header="0" w:footer="694" w:gutter="0"/>
          <w:pgNumType w:fmt="decimal"/>
          <w:cols w:space="720" w:num="1"/>
        </w:sectPr>
      </w:pPr>
    </w:p>
    <w:bookmarkEnd w:id="18"/>
    <w:p w14:paraId="21C860A3">
      <w:pPr>
        <w:shd w:val="clear"/>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b/>
          <w:color w:val="000000" w:themeColor="text1"/>
          <w:szCs w:val="21"/>
          <w:highlight w:val="none"/>
          <w14:textFill>
            <w14:solidFill>
              <w14:schemeClr w14:val="tx1"/>
            </w14:solidFill>
          </w14:textFill>
        </w:rPr>
        <w:drawing>
          <wp:anchor distT="0" distB="0" distL="114300" distR="114300" simplePos="0" relativeHeight="251701248" behindDoc="0" locked="0" layoutInCell="1" allowOverlap="1">
            <wp:simplePos x="0" y="0"/>
            <wp:positionH relativeFrom="column">
              <wp:posOffset>5829935</wp:posOffset>
            </wp:positionH>
            <wp:positionV relativeFrom="paragraph">
              <wp:posOffset>248920</wp:posOffset>
            </wp:positionV>
            <wp:extent cx="752475" cy="1006475"/>
            <wp:effectExtent l="123825" t="65405" r="133350" b="90170"/>
            <wp:wrapNone/>
            <wp:docPr id="3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6.png"/>
                    <pic:cNvPicPr>
                      <a:picLocks noChangeAspect="1"/>
                    </pic:cNvPicPr>
                  </pic:nvPicPr>
                  <pic:blipFill>
                    <a:blip r:embed="rId31"/>
                    <a:stretch>
                      <a:fillRect/>
                    </a:stretch>
                  </pic:blipFill>
                  <pic:spPr>
                    <a:xfrm rot="20640000">
                      <a:off x="0" y="0"/>
                      <a:ext cx="752475" cy="1006475"/>
                    </a:xfrm>
                    <a:prstGeom prst="rect">
                      <a:avLst/>
                    </a:prstGeom>
                    <a:noFill/>
                    <a:ln>
                      <a:noFill/>
                    </a:ln>
                  </pic:spPr>
                </pic:pic>
              </a:graphicData>
            </a:graphic>
          </wp:anchor>
        </w:drawing>
      </w:r>
      <w:r>
        <w:rPr>
          <w:color w:val="000000" w:themeColor="text1"/>
          <w:sz w:val="21"/>
          <w:highlight w:val="none"/>
          <w14:textFill>
            <w14:solidFill>
              <w14:schemeClr w14:val="tx1"/>
            </w14:solidFill>
          </w14:textFill>
        </w:rPr>
        <mc:AlternateContent>
          <mc:Choice Requires="wpc">
            <w:drawing>
              <wp:inline distT="0" distB="0" distL="114300" distR="114300">
                <wp:extent cx="5713095" cy="7148830"/>
                <wp:effectExtent l="0" t="0" r="0" b="0"/>
                <wp:docPr id="1" name="画布 1"/>
                <wp:cNvGraphicFramePr/>
                <a:graphic xmlns:a="http://schemas.openxmlformats.org/drawingml/2006/main">
                  <a:graphicData uri="http://schemas.microsoft.com/office/word/2010/wordprocessingCanvas">
                    <wpc:wpc>
                      <wpc:bg/>
                      <wpc:whole>
                        <a:ln>
                          <a:noFill/>
                        </a:ln>
                      </wpc:whole>
                      <wps:wsp>
                        <wps:cNvPr id="171" name="文本框 100"/>
                        <wps:cNvSpPr txBox="1"/>
                        <wps:spPr>
                          <a:xfrm>
                            <a:off x="4741545" y="4275455"/>
                            <a:ext cx="662305" cy="281305"/>
                          </a:xfrm>
                          <a:prstGeom prst="rect">
                            <a:avLst/>
                          </a:prstGeom>
                          <a:noFill/>
                          <a:ln w="6350">
                            <a:noFill/>
                          </a:ln>
                        </wps:spPr>
                        <wps:txbx>
                          <w:txbxContent>
                            <w:p w14:paraId="13AE6874">
                              <w:r>
                                <w:rPr>
                                  <w:rFonts w:hint="eastAsia"/>
                                </w:rPr>
                                <w:t>比例尺：</w:t>
                              </w:r>
                            </w:p>
                          </w:txbxContent>
                        </wps:txbx>
                        <wps:bodyPr wrap="square" upright="1"/>
                      </wps:wsp>
                      <wps:wsp>
                        <wps:cNvPr id="172" name="矩形 237"/>
                        <wps:cNvSpPr/>
                        <wps:spPr>
                          <a:xfrm>
                            <a:off x="5195570" y="461391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wps:wsp>
                        <wps:cNvPr id="175" name="矩形 237"/>
                        <wps:cNvSpPr/>
                        <wps:spPr>
                          <a:xfrm>
                            <a:off x="4808855" y="4618355"/>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wps:wsp>
                        <wps:cNvPr id="176" name="文本框 241"/>
                        <wps:cNvSpPr txBox="1"/>
                        <wps:spPr>
                          <a:xfrm>
                            <a:off x="4871085" y="4867910"/>
                            <a:ext cx="831215" cy="257175"/>
                          </a:xfrm>
                          <a:prstGeom prst="rect">
                            <a:avLst/>
                          </a:prstGeom>
                          <a:noFill/>
                          <a:ln w="6350">
                            <a:noFill/>
                          </a:ln>
                        </wps:spPr>
                        <wps:txbx>
                          <w:txbxContent>
                            <w:p w14:paraId="3B31A9E1">
                              <w:pPr>
                                <w:ind w:left="210" w:hanging="210" w:hangingChars="100"/>
                              </w:pPr>
                              <w:r>
                                <w:rPr>
                                  <w:rFonts w:hint="eastAsia"/>
                                  <w:lang w:val="en-US" w:eastAsia="zh-CN"/>
                                </w:rPr>
                                <w:t>0m1m2</w:t>
                              </w:r>
                              <w:r>
                                <w:rPr>
                                  <w:rFonts w:hint="eastAsia"/>
                                </w:rPr>
                                <w:t>m</w:t>
                              </w:r>
                            </w:p>
                          </w:txbxContent>
                        </wps:txbx>
                        <wps:bodyPr wrap="square" upright="1"/>
                      </wps:wsp>
                      <pic:pic xmlns:pic="http://schemas.openxmlformats.org/drawingml/2006/picture">
                        <pic:nvPicPr>
                          <pic:cNvPr id="166" name="图片 11"/>
                          <pic:cNvPicPr>
                            <a:picLocks noChangeAspect="1"/>
                          </pic:cNvPicPr>
                        </pic:nvPicPr>
                        <pic:blipFill>
                          <a:blip r:embed="rId36"/>
                          <a:stretch>
                            <a:fillRect/>
                          </a:stretch>
                        </pic:blipFill>
                        <pic:spPr>
                          <a:xfrm>
                            <a:off x="1313180" y="1046480"/>
                            <a:ext cx="3333750" cy="5761990"/>
                          </a:xfrm>
                          <a:prstGeom prst="rect">
                            <a:avLst/>
                          </a:prstGeom>
                          <a:noFill/>
                          <a:ln>
                            <a:noFill/>
                          </a:ln>
                        </pic:spPr>
                      </pic:pic>
                    </wpc:wpc>
                  </a:graphicData>
                </a:graphic>
              </wp:inline>
            </w:drawing>
          </mc:Choice>
          <mc:Fallback>
            <w:pict>
              <v:group id="_x0000_s1026" o:spid="_x0000_s1026" o:spt="203" style="height:562.9pt;width:449.85pt;" coordsize="5713095,7148830" editas="canvas" o:gfxdata="UEsDBAoAAAAAAIdO4kAAAAAAAAAAAAAAAAAEAAAAZHJzL1BLAwQUAAAACACHTuJA6+LwsNgAAAAG&#10;AQAADwAAAGRycy9kb3ducmV2LnhtbE2PQUvDQBCF70L/wzIFL2I3KWjTmE0PBbGIUJpqz9vsmASz&#10;s2l2m9R/7+jFXh4M7/HeN9nqYlsxYO8bRwriWQQCqXSmoUrB+/75PgHhgyajW0eo4Bs9rPLJTaZT&#10;40ba4VCESnAJ+VQrqEPoUil9WaPVfuY6JPY+XW914LOvpOn1yOW2lfMoepRWN8QLte5wXWP5VZyt&#10;grHcDof924vc3h02jk6b07r4eFXqdhpHTyACXsJ/GH7xGR1yZjq6MxkvWgX8SPhT9pLlcgHiyKF4&#10;/pCAzDN5jZ//AFBLAwQUAAAACACHTuJA7cMCoPoDAABiDQAADgAAAGRycy9lMm9Eb2MueG1s7VfL&#10;biQ1FN0j8Q+W96ReXY8upXsEySRCGkHEwAe4Xa6HqLKN7U531kiM2CM2MxKCHRIfgITgb5L5Da5d&#10;j57OQwlhGFiQVrrtsn1977mn77l9+GTbteicKd0IvsDBgY8R41QUDa8W+IvPTz7IMNKG8IK0grMF&#10;vmAaP1m+/97hRuYsFLVoC6YQGOE638gFro2RuedpWrOO6AMhGYfFUqiOGJiqyisU2YD1rvVC30+8&#10;jVCFVIIyreHpcb+IB4vqIQZFWTaUHQu67hg3vVXFWmIgJF03UuOl87YsGTWflqVmBrULDJEa9w6X&#10;wHhl373lIckrRWTd0MEF8hAXrsXUkYbDpZOpY2IIWqvmhqmuoUpoUZoDKjqvD8QhAlEE/jVsTpVY&#10;SxdLlW8qOYEOibqG+qPN0k/OzxRqCmACRpx0kPDX3/12+evXKLDYbGSVw5ZTJZ/LMzU8qPqZDXdb&#10;qs5+QiBo61C9mFBlW4MoPIzTIPLnMUYU1tJglmXRgDutITk3ztH66T0nvfFiz/o3ubORwEi9g0n/&#10;PZie10Qyh762GIwwpRNQV9+/uHr1y9WP36DAdxFZB2CnhQqZ7UcCgh9Q1LmGh7cgNktnQTwDcACb&#10;WZjCMO45OaKXJGHkD+CFGSDp1icESC6VNqdMdMgOFlgB5R0TyfkzbSBjsHXcYu/n4qRpW0f7lqPN&#10;AidR7LsD0wqcaDkctOH0btuR2a62jgA6X4niAkLcwNdmgfVXa6IYRmupmqoGD1zI7jAkw1LonWQl&#10;nOj7w8+Xv/+EwijtCTylZHD+jkTEwTyOUygLNhFJEM2DgaRjIqI4S9OJxWmfp8fnQYu2KWwqbFK0&#10;qlZHrULnBMrUyYkPf9Z5sL63rU9YMPchY4ha8EsoejDsJHyBNa9cHveOPNCyZcgx0XXvgbPQ07Br&#10;DFOOLTUjxVNeIHMhoUhw0AZs6dOxAqOWgZTYkdtpSNM+ZOftPLuVXITTWkDZpkZh1E+OTF/G/2Xe&#10;ASOGsvk43s0yP8uATAPvsuh6AXhnvLOs+2d4d7fl/3l3Xw9wlwolI+92KhTOJrX5qyqUpYGfDSTM&#10;kvRG8cuiIAxg3Up4CIIOhbCvT2MDMErMf1WFZENz+B9aKBjd6A3ub1zhlFmD1C0PrTV+ftZQq+l2&#10;8kZ/kEyZuXz5x+tvX6DAZWXc1Z8BTW7oM0G/1IiLo5rwin2oJUj3KJ/72z073btw1TZyVA87frvt&#10;M1I561YMREV9XDj3QYmMYobWVq5KkK3PwNlBosYF5+XOMevzHWIbRPDKerEN/FkCRbCXjklsoyhK&#10;ncoB4eI0CebzURHfBuP2GqFRhnb+ukBg6nog13o7LR5+Jtje/s2527X7abT8E1BLAwQKAAAAAACH&#10;TuJAAAAAAAAAAAAAAAAACgAAAGRycy9tZWRpYS9QSwMEFAAAAAgAh07iQD88dn5hEwAAXBMAABQA&#10;AABkcnMvbWVkaWEvaW1hZ2UxLnBuZwFcE6PsiVBORw0KGgoAAAANSUhEUgAAAOsAAAIUCAIAAAB0&#10;M0xnAAAACXBIWXMAAA7EAAAOxAGVKw4bAAATDklEQVR4nO3dv2scx//H8bkPRyJDQHKqM06RLiJg&#10;uC4yBHKq7M4uk+5UhVS2K6cJyH9FElJIgfSR4VO40xUhqEmy4EaFIYpJcZWiIhBBDPcpVt/9rvb3&#10;3c3s7Gv2+Sjs897qbnx6afSe2dndwWKxMICuBRo4Pj4ejUa+v1cdMhwOW37HyWTyzz//5L81/2m5&#10;HaK+//77+XzuuxUd8ubNm5bfcTabnZyc5Le3/ZMk7eDgYDqd1u62t7d3eHi4vb1Nt10hiqKLi4vj&#10;4+PJZFK78+7u7mw2K3yKBLvy9OnTJnHvrYpQLoUqAtpIMLSRYGgjwdBGgqGNBEMbCYY2EgxtJBja&#10;SDC0kWBoI8HQRoKhjQRDGwmGNhIMbSQY2kgwtJFgaCPB0EaCoY0EQxsJhjYSDG0kGNpIMLSRYGgj&#10;wdBGgqGNBEMbCYY2EgxtJBjaSDC0kWBoI8HQRoKhjQRDGwmGNhIMbSQY2kgwtJFgaCPB0EaCoY0E&#10;QxsJhjYSDG0kGNpIMLSRYGgjwdBGgqGNBEMbCYY2EgxtJBjaSDC0kWBoI8HQRoKhjQRDGwmGNhIM&#10;bSQY2kgwtJFgaCPB0EaCoY0EQxsJhjYSDG0kGNpIMLSRYGgjwdBGgqGNBEMbCYY2EgxtJBjaSDC0&#10;kWBoI8HQRoKhjQRDGwmGNhIMbUPfDYBNg8GgyW6LxcJ1S1pDgkOTSedgMAgpr3lUESELPr6GPjhU&#10;STmRriuCTDMJDla+nPDVEqeoIqCNPjhYoXa6GSQ4WFQRgAD64GCF2ulmkOAwJSVE8FPCVBFhynfA&#10;oXbJJDgcSXdb2O8uFosgQ0yCQ5POceapIENMggORBDfpfeO8Zjrj8GpiEhyIwmiGl9c8EgxtJBja&#10;SHCAyoZr4Q3jDAkOXpCpTSPB4ciENf5nkDNoaSQ4HMGHtRAJDlN6JjjsOTUSHJR8aoPvlVmbFoiy&#10;IrjwyFxISHAgMp1uwJHNoIoIU/An2SdIcFDS63sKK+DBYBBYZUwVEbhMXsPrj0lwODIjtsxiSxPo&#10;vARVRCDCnnCoQIID0c/4GhIMdSQY2khwgMoqiiArDRIMbSQY2khwOMoOwlXvoI4jGsEqvBFBeOt+&#10;SHBQkrDG6yrN9SMdQR71oIoIRHpNT5LdONCZPwOrJUhwIMqu2ZNZKRFeH0wVEbLCEzcCQ4IDkRm3&#10;ZergICvgGFVEIJLIFpYKAZ+ITx8csvQYzlyfqfDWJttIcCDKZs0qruoeBhIcrD50wIYEhyozgKMP&#10;hozMcWP6YMgovAcMfTA05M9SjhWu7wkpzSQ4cCGFtRBHNEIWfHwNCYY6EgxtJBjaSDC0kWBoI8HQ&#10;RoKhjQRDGwmGNhIMbSQY2kgwtJFgaCPB0EaCoY0EQxsJhjYSDG0kGNpIMLSRYGgjwdBGgqGNBEMb&#10;CYY2EgxtJBjaSDC0kWBoI8HQRoKhjQRDGwmGNhIMbSQY2kgwtJFgaCPB0EaCoY0EQxsJhjYSDG0k&#10;GNpIMLSRYGgjwdA2NMbM5/PT01PfLem0+XzuuwkoNoyi6O7du5eXl75bIoCf8w4aRlF0eXk5Go22&#10;t7d9N6a7Tk9P5/P55uam74Ygaxj/df/+/YODA79N6bK9vb3Dw8Nbt275bgiyGMlBGwmGNhIMbW0k&#10;eDAYrLbzUl+Ifhr6bsBaKiK+WCzabAl8cZ7gOGT5qK2QsMFgkP+qwteh8+4PtwkuzJwpT1jZ/tVP&#10;oc8c1sEV8V02i8QXZVz1wXHmKvra+EE6lyt0zICrBCeZWzN8tfGl5O25luYiakdyZX12dXzpm9He&#10;bFpFwVDY0dK5oolOzAcXxreijDa5fCevULYdoWo7wU2GZQ2HbrWppRfvg7bXRcQ968rVLaFEhof5&#10;YPpIWMTaNGhze0Qj+Wf1sKzMUoO52u0IkpMEN1+CU6viqxjJwTiqIlaew2r+hZkOvvYxQkUdDG0k&#10;GNo6l+CVx2dUvf3k8Jhcw0hVH7+glkU1t0eVCxegFe6ZeSr+Z5MDeOn9SXwPtVdFVMdrtQnjzCuv&#10;8yIQ1cbKniRV6Xg1LB6WXQZET9w3La1Ny5cTFfukD0nUrvIpPHRS9hTC04n1wfkF78aYijq4NqDx&#10;U+S4D7ydZZSWOQ5cm7na80OTsnjZdkJOh6qI9LNLnSi61IsjMB06olE7pTAYDEgnMjpRRTT8Klun&#10;J7Xj+fPnZ2dnvlvRXbY+nDYS3GRuIT8pZhrUu/k3Sr+Or0CPRiNjzNHR0dHRUfvvrmVjY2PNV2hp&#10;Prj64JzFqHWhD3769Onbb7/tuxUCRqPRzs7Omi/i/ByNstXuyw7XhGxtbe3v7/tuRV+0dO3KfI5t&#10;HTzjSHLPuT3LKN3LFobYytsF1oVjKe2dZdQwZ2W7EVMU6tB8MLACEgxt3U0w4zM00d0EM8mAJjqx&#10;ujJWthYis4UhHdI6lGCTO4xMWFGru1UE0ES3+uDCkzXS6JWR0a0Ee19WBjldrCLSqyl8twVd17kE&#10;0/tiKd2qImLprrfhJSbQW51LMBNq7fviiy+++eYb362od35+nt/YuSoC7Xvx4oXvJjTy+vXr/Mau&#10;JDi5dF+a+b/zkzMb4cLvv/++6KrJZFLW7G5VEYvG17oEYp3og0kqVtaJBBNfrKwTCS5DslGr0wkG&#10;apFgaCPB0EaCoY0EQxsJhjYSDG0kGNpIMLSRYGgjwdBGgqGNBEMbCYY2EgxtJBjaSDC0kWBoI8HQ&#10;RoKhjQRD29UVT3755RduBVwhiiLfTUCx4Z9//mmMefny5cuXL303pus2NjZ8NwFZw/fee88YMx6P&#10;Hzx44LsxnbaxsfHw4UPfrUDWVRUxHo+pIqCIkRy0kWBoI8HQRoKhjQRDGwmGNhIMbVfzwfP5fDab&#10;eW1Jla2trfF47LsVKJbcxcfLFcuH8R2OXrx40fFbMk2n04ODA9+tQClfIb5K8I0bNz766KOW37uh&#10;i4uLKIrOzs58NwQ1/PTB8V+3b98+Pj5u/+2bmM1mu7u7vlsBY8rv1Z7Z3maUu3U/OXRfPp1+b6bG&#10;XAS0kWDY1P5tg+0kOGl3/kHhP6Gra/e4ttwHx1Mq6QcITHK3bt8NudJGFcFtk8OW9FZ+5oPtvlzy&#10;P0n/M3lAjmHdugnOh7UsphQVAUsfkGu5J163ikhKovSfeRQSIcl3Rh67J5tVRPIjWPYUpCXdUGYJ&#10;hK/eN2Yzwen/YWa7xXdBF+TjazxNQFmbi8j//BHckBT2r/mNen1w7QAOYSj8/jbf6I61kRzghasj&#10;Gsm6fUevD8TsJzjfJdNJwx0n64MbVv1QVPF71ec5GisrnIIgqWEr/P76qhjXTXDmcKK5/t+jFIZr&#10;FqqI9IR2xbOAC5yjAW19OdMziqJnz55dXFz4bsjq3n///a+//roLd0LoVGVoLcEdn3/49ttvj46O&#10;fLdiXZ9//vnOzo7fNnTkG5roSx98eXlpjPnyyy/v3bvnuy2rePLkSRRF8f8CaS3NB3ekM/7ggw8m&#10;k4nvVqxia2vLdxNKL2vi8XInxlGCPV4HDk7Vprb9Etna2jRTNB+cbCfNcMTCEY34QSamZY8Bu1zV&#10;wfnH5Bgu2D/bPr1imPohMA2vXdkmJ+fJIVQdHMnZvG4a8Q1bk3GO6nly6TVoFdf8I+KwztpcROEW&#10;6gq4xto0NFVY4xbOO7WpL+siYF1h3dj+iMhCgikV+iM9u5+/0pSXJFioIlgF0QfpS4ol2U1fbDf5&#10;s+Vawk4dXBZfYh2MslPIMlNperNp6LMu3C2FBKOR/OX403WwxzLS5rUrbb0UOih9qfPCgwCq14so&#10;5HfRPlpTdtsUsdm0Qh6XesCFslkzj1dvj1EHY0Vd6IBNO2cZITyZAZxwH8xi9r7J9FPyfXCMYrcP&#10;Mpd4jMn3wWl0wwErW8ZeuL5HbC4iXRIR4r7x/u1mfTBW5z2+Zv0EV1wmAmiBhbtxNdyT0R5coIqA&#10;NvsJDmkwV/t7Y6m7vPNbyAXnR5XlbgbT5Cdw/Z9SFj/Z4uSqU5mNut+esvnBzPbVLpHB4icrrCU4&#10;WTxq6wW9aN65Vszwq38IWlib9v+adLeZ/Ru+bOYxEbeIuYgrFX1nYSm/VG9dfYID1kEfbEyDOC4q&#10;b11qijpaU7J+AHaR4OIlV2lJ95m5OnL+FZq/F2yhirh2V9307/p8WMumWWpnDNOXC6Eztos+eGlL&#10;XcecHte1qwSfn5/v7+97bUmpP/74w3cTrslXwNXLSln85NRwc3PTGHN+fv7s2TPfjanSzv2El61T&#10;04O26rN5Xbw7jDHDO3fuGGPG4/GDBw98N6bKw4cPfTfhmvzF61nm78VVFTEejztbRbSmYfLKZtPi&#10;kV+TgRoRt4iR3JVMqip60+rZtMzEXJOkMkGxDhJsTFGnuFQxsNRipsAWP3nHfLAx5RfHXflrK/Yk&#10;rHaRYGgjwdBGgqGNBEMbCYY2EgxtJBjaSDC0kWBoI8HQRoKhjQRDGwmGNhIMbcN///3XGPPixYvd&#10;3V3fjany6NGjrp1ohC4Y/vrrr8aY+Xw+n899N6YGCUbeVR98+/btH374wXdjikVR9OTJE9+tQEdd&#10;nWV048aNyWTitSXAKhjJQRsJhjYSDG02E5y/xW7FDSYAK5z0wcklPLiWB1xrr4rgUktwwck1e+J+&#10;t6yoIMewyE6C82GtuJiulXcEYnaqiPT1+01lfOmAYZf9KqLirirEF9bZT3D6rieZ7dbfC7A8F5Gv&#10;EwgunLI8kqNOQMssj+SAlrk9opFcy9/pu6DPXN2FoJsX2t/b29vb2/PdCtjksA8unP311R9/8skn&#10;7dyRzp3RaLS9ve27FZ1jbSRXeHcqKy9uxXQ6nU6nvlsB++wkOH3nn/ziB0phuGOtDq6+CWun+mOE&#10;hHM0oI0EQ5v9o8oNNwJW0AdDm9v54NotwJocJphJNLTA8to0U34yXNeOcSAM1o5oxA8yMS17DNji&#10;amWPKeqYDTmGba7Otk+vGKZ+gDv2R3LkFW2yf9004os22ZyLSE+fVVzzj4jDIstzEYVbqCvgDkeV&#10;oY0EQ5u1BHMAGV5YS3D6RCOgNTariLL4Emu4Qx0MbSQY2to4ywhwp6W1aYZqGG44TLC5vm7Y6Ruh&#10;t6iDoa29s4wAF9yeZQS45uS+ykBrnJyjYf01gTI2V/YkN+EixGgNcxHQZifBFZeJAJyydjeuhntS&#10;YMAuqghoc5VgJobRDrfrIhJMUMARh1edymykS4YLlquIZErY7ssCZRjJQRsJhjYSDG0kGNpIMLSR&#10;YGi7mg9+9eoVRxyg6D937tzx3YZG7t2757sJ6KLh5uamMWY6nR4cHPhuDLA06mBoI8HQRoKhjQRD&#10;GwmGNhIMbSQY2kgwtJFgaCPB0EaCoY0EQxsJhjYSDG0kGNpIMLSRYGgjwdBGgqGNBEMbCYY2Egxt&#10;JBjaSDC0kWBoI8HQRoKhjQRDW0v3k0P3nZycnJ2d+W5FsYuLi7KnSDCufPbZZ76bsAoSDPPo0aPn&#10;z5/7bkWVKIouLi4+/PDD/FMkGObx48ePHz/23Yoqu7u7s9nsrbfeyj/FSA7aSDC0kWBoI8HQRoKh&#10;jQRDGwmGNhIMbSQY2kgwtJFgaCPB0EaCoU1pbdrl5eXJyYnvVqxlZ2dnY2PDdyvWNZ/PT09P23zH&#10;QFa43717N4oi361Yy3g8/u2333y3Yi3z+fzWrVte3vr8/Dy/USnBcXwnk4nvhqxoNpup/wQaY+Le&#10;dzQabW9vt/amP/3005s3b16/fp1/SinBsePjY99NWNFgMPDdBGvu379/cHDQ2tvdvHmzrJBgJAc7&#10;mvx81u6T32EwGFR/FQnGigbXZbas9mr5B4vFYrFYVHyhXhWB7qjOVq04oMlLxf/MbKx9ERIMO/L5&#10;S7bHD+LtyQ75PZOd0/vUvi9VBNaSCVkc4syWwqTmNyZ7pvvg+PHW1lZZA3rRBxd+XrAliWz6QdkH&#10;XthPm+s/CUt9v3qR4PSnVvaLiYivpqIkWOF1THk1UqZ3VcSiSGafQR0vLe+4is8nE8d8pZHeM/1n&#10;Mh1R8b7h98FNZmTyKvYnwRmZXnPNz6dsIFgm/ATDr7JBW1nnuuwPAAnGWpIgJrVBOpcrDOnog9GG&#10;w8PDfOWQf5wen+VfhD4Y3kynU3N94jZ5qjCXDcchK0xo9G4uAoEhwdBGgqGNBMOJ1mbNGcnBg+p8&#10;LzWeI8HFOPC2gsyHlv8Ma6csVtD3BJdNuXNUeQWZ1Tm1+xcuJl422X1PcOGRoeoPkVVs1coWSNQe&#10;W15tgVv4I7naD4VEOpJe+ld9bNmssT4z/ASjTbVLK/OWWg2c1/cqAhYlyyxN7pyL+EHZQoh1QkyC&#10;YU3hVEN1NDNL26iDoaT5uRsVSDC8qV0c3ARVBByq6FMrnuKYHHxqcuDN4gwmVQS0XfXBURTt7+97&#10;bUlTKu0so97+s7MzY8x///vfjz/+eDhs6Xf433//XfrcV1991U4jgDV99913+Wt9DP76669PP/10&#10;e3u74tJUHXF6ejqfz323Yi0tX/rckZ9//vnVq1fvvvvuO++809qb3rx588cff8xv54Ji0MZIDtpI&#10;MLT9D6ZNLJYfLBNt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7GwAAW0NvbnRlbnRfVHlwZXNdLnhtbFBLAQIUAAoA&#10;AAAAAIdO4kAAAAAAAAAAAAAAAAAGAAAAAAAAAAAAEAAAAAgZAABfcmVscy9QSwECFAAUAAAACACH&#10;TuJAihRmPNEAAACUAQAACwAAAAAAAAABACAAAAAsGQAAX3JlbHMvLnJlbHNQSwECFAAKAAAAAACH&#10;TuJAAAAAAAAAAAAAAAAABAAAAAAAAAAAABAAAAAAAAAAZHJzL1BLAQIUAAoAAAAAAIdO4kAAAAAA&#10;AAAAAAAAAAAKAAAAAAAAAAAAEAAAACYaAABkcnMvX3JlbHMvUEsBAhQAFAAAAAgAh07iQKomDr62&#10;AAAAIQEAABkAAAAAAAAAAQAgAAAAThoAAGRycy9fcmVscy9lMm9Eb2MueG1sLnJlbHNQSwECFAAU&#10;AAAACACHTuJA6+LwsNgAAAAGAQAADwAAAAAAAAABACAAAAAiAAAAZHJzL2Rvd25yZXYueG1sUEsB&#10;AhQAFAAAAAgAh07iQO3DAqD6AwAAYg0AAA4AAAAAAAAAAQAgAAAAJwEAAGRycy9lMm9Eb2MueG1s&#10;UEsBAhQACgAAAAAAh07iQAAAAAAAAAAAAAAAAAoAAAAAAAAAAAAQAAAATQUAAGRycy9tZWRpYS9Q&#10;SwECFAAUAAAACACHTuJAPzx2fmETAABcEwAAFAAAAAAAAAABACAAAAB1BQAAZHJzL21lZGlhL2lt&#10;YWdlMS5wbmdQSwUGAAAAAAoACgBSAgAAcBwAAAAA&#10;">
                <o:lock v:ext="edit" aspectratio="f"/>
                <v:shape id="_x0000_s1026" o:spid="_x0000_s1026" style="position:absolute;left:0;top:0;height:7148830;width:5713095;" filled="f" stroked="f" coordsize="21600,21600" o:gfxdata="UEsDBAoAAAAAAIdO4kAAAAAAAAAAAAAAAAAEAAAAZHJzL1BLAwQUAAAACACHTuJA6+LwsNgAAAAG&#10;AQAADwAAAGRycy9kb3ducmV2LnhtbE2PQUvDQBCF70L/wzIFL2I3KWjTmE0PBbGIUJpqz9vsmASz&#10;s2l2m9R/7+jFXh4M7/HeN9nqYlsxYO8bRwriWQQCqXSmoUrB+/75PgHhgyajW0eo4Bs9rPLJTaZT&#10;40ba4VCESnAJ+VQrqEPoUil9WaPVfuY6JPY+XW914LOvpOn1yOW2lfMoepRWN8QLte5wXWP5VZyt&#10;grHcDof924vc3h02jk6b07r4eFXqdhpHTyACXsJ/GH7xGR1yZjq6MxkvWgX8SPhT9pLlcgHiyKF4&#10;/pCAzDN5jZ//AFBLAwQUAAAACACHTuJAqKNChrkDAADMDAAADgAAAGRycy9lMm9Eb2MueG1s7Vfd&#10;buQ0FL5H4h0s39PEyWSSiTqzgpYipBWsWHgAj+NMIhLb2J6fvgArXoAbkBDcIfEK8DbbfQ2O7WSm&#10;027ZUkq5oVWnx/HJyTnn+3I+z+mzXd+hDdemlWKOyUmMERdMVq1YzfFXX158UGBkLBUV7aTgc3zJ&#10;DX62eP+9060qeSIb2VVcIwgiTLlVc9xYq8ooMqzhPTUnUnEBm7XUPbWw1Kuo0nQL0fsuSuJ4Gm2l&#10;rpSWjBsDV8/DJh4i6vsElHXdMn4u2brnwoaomnfUQkmmaZXBC59tXXNmP69rwy3q5hgqtf4THgL2&#10;0n1Gi1NarjRVTcuGFOh9UrhRU09bAQ/dhzqnlqK1bm+F6lumpZG1PWGyj0IhviNQBYlv9OaMig0N&#10;xTDo9ZggWI8Yd7mCHkDIcgvQcldDJ9ynkBdt18FeFK5E13y2CrA3as8C88/yedlQxT1mpmSfbV5o&#10;1FZAzZxgJGgPHLz6/tXVj79d/fwtIrHHzCUAni8V+NrdR3IH7g5Ld93ARVfArta9+w9NRrA/ySck&#10;m2QYXYKd5GBmAX2+s4iBw3SapDHsM3BICuLsUP0YSGljP+GyR86YYw3k8pjTzXNjg+voctRA1z+0&#10;hQekWexveEtrx7RdAXa33A21LGV1CSVugaBzbL5ZU80xWivdrhrIwJcMuHgwQvFPgEoyovLmp19f&#10;//4LStJ8bP0AyV8DkZFZluXwAjogpiSdkeE1HIFIsyLPByBykgecgIUPxMHIrq0clx0oRq+WZ51G&#10;GwoD4eIihp8B5SO3ABiZxYAYYq75NYwXMHsFzDRi5XE8uuWekR1DzqlpQgY+QqBh31quoXO0bDit&#10;PhYVspcKuC9gCmNHn55XGHUchrazvKelbXcfz8MrfJ1nbyUXFayRMCCZ1RiFxZkNA/M/5h0wIkyD&#10;B/JuUsRFAWQaeFekNwfAk/HOse7f4d3dkf/n3bvU9i4Vmo68O6hQMtmrzd9VoSIncTGQsJjmt4Zf&#10;kZKEwL5XocyNv2E+PXD67bXmqVRItayEv+FsANats8G7j4hwl12D1C1OXTSxedEyp+luce18MN0j&#10;8/qHP9589woRj8roFe6hLpnnkn1tkJBnDRUr/qFRIN2jfB67R2559MBl16pRPZz9uAdVpEveLzmI&#10;iv608umDRlnNLWucFNQgW19AsjDtYYbvN3yWh8RcznecekgKv0UQWxJPpjAEg3TsxTZN09yrHMhx&#10;lk/JbDYq4mMw7uggNMrQIV9fCCyhPH+8VM46OkVfX3uvw5eQxZ9QSwMECgAAAAAAh07iQAAAAAAA&#10;AAAAAAAAAAoAAABkcnMvbWVkaWEvUEsDBBQAAAAIAIdO4kA/PHZ+YRMAAFwTAAAUAAAAZHJzL21l&#10;ZGlhL2ltYWdlMS5wbmcBXBOj7IlQTkcNChoKAAAADUlIRFIAAADrAAACFAgCAAAAdDNMZwAAAAlw&#10;SFlzAAAOxAAADsQBlSsOGwAAEw5JREFUeJzt3b9rHMf/x/G5D0ciQ0ByqjNOkS4iYLguMgRyquzO&#10;LpPuVIVUtiunCch/RRJSSIH0keFTuNMVIahJsuBGhSGKSXGVoiIQQQz3KVbf/a72993N7Oxr9vko&#10;7PPe6m58emn0ntnZ3cFisTCArgUaOD4+Ho1Gvr9XHTIcDlt+x8lk8s8//+S/Nf9puR2ivv/++/l8&#10;7rsVHfLmzZuW33E2m52cnOS3t/2TJO3g4GA6ndbutre3d3h4uL29TbddIYqii4uL4+PjyWRSu/Pu&#10;7u5sNit8igS78vTp0yZx762KUC6FKgLaSDC0kWBoI8HQRoKhjQRDGwmGNhIMbSQY2kgwtJFgaCPB&#10;0EaCoY0EQxsJhjYSDG0kGNpIMLSRYGgjwdBGgqGNBEMbCYY2EgxtJBjaSDC0kWBoI8HQRoKhjQRD&#10;GwmGNhIMbSQY2kgwtJFgaCPB0EaCoY0EQxsJhjYSDG0kGNpIMLSRYGgjwdBGgqGNBEMbCYY2Egxt&#10;JBjaSDC0kWBoI8HQRoKhjQRDGwmGNhIMbSQY2kgwtJFgaCPB0EaCoY0EQxsJhjYSDG0kGNpIMLSR&#10;YGgjwdBGgqGNBEMbCYY2EgxtJBjaSDC0kWBoI8HQRoKhjQRDGwmGNhIMbSQY2kgwtJFgaCPB0EaC&#10;oY0EQxsJhjYSDG1D3w2ATYPBoMlui8XCdUtaQ4JDk0nnYDAIKa95VBEhCz6+hj44VEk5ka4rgkwz&#10;CQ5Wvpzw1RKnqCKgjT44WKF2uhkkOFhUEYAA+uBghdrpZpDgMCUlRPBTwlQRYcp3wKF2ySQ4HEl3&#10;W9jvLhaLIENMgkOTznHmqSBDTIIDkQQ36X3jvGY64/BqYhIciMJohpfXPBIMbSQY2khwgMqGa+EN&#10;4wwJDl6QqU0jweHIhDX+Z5AzaGkkOBzBh7UQCQ5TeiY47Dk1EhyUfGqD75VZmxaIsiK48MhcSEhw&#10;IDKdbsCRzaCKCFPwJ9knSHBQ0ut7CivgwWAQWGVMFRG4TF7D649JcDgyI7bMYksT6LwEVUQgwp5w&#10;qECCA9HP+BoSDHUkGNpIcIDKKoogKw0SDG0kGNpIcDjKDsJV76COIxrBKrwRQXjrfkhwUJKwxusq&#10;zfUjHUEe9aCKCER6TU+S3TjQmT8DqyVIcCDKrtmTWSkRXh9MFRGywhM3AkOCA5EZt2Xq4CAr4BhV&#10;RCCSyBaWCgGfiE8fHLL0GM5cn6nw1ibbSHAgymbNKq7qHgYSHKw+dMCGBIcqM4CjD4aMzHFj+mDI&#10;KLwHDH0wNOTPUo4Vru8JKc0kOHAhhbUQRzRCFnx8DQmGOhIMbSQY2kgwtJFgaCPB0EaCoY0EQxsJ&#10;hjYSDG0kGNpIMLSRYGgjwdBGgqGNBEMbCYY2EgxtJBjaSDC0kWBoI8HQRoKhjQRDGwmGNhIMbSQY&#10;2kgwtJFgaCPB0EaCoY0EQxsJhjYSDG0kGNpIMLSRYGgjwdBGgqGNBEMbCYY2EgxtJBjaSDC0kWBo&#10;I8HQNjTGzOfz09NT3y3ptPl87rsJKDaMouju3buXl5e+WyKAn/MOGkZRdHl5ORqNtre3fTemu05P&#10;T+fz+ebmpu+GIGsY/3X//v2DgwO/Temyvb29w8PDW7du+W4IshjJQRsJhjYSDG1tJHgwGKy281Jf&#10;iH4a+m7AWioivlgs2mwJfHGe4Dhk+aitkLDBYJD/qsLXofPuD7cJLsycKU9Y2f7VT6HPHNbBFfFd&#10;NovEF2Vc9cFx5ir62vhBOpcrdMyAqwQnmVszfLXxpeTtuZbmImpHcmV9dnV86ZvR3mxaRcFQ2NHS&#10;uaKJTswHF8a3oow2uXwnr1C2HaFqO8FNhmUNh261qaUX74O210XEPevK1S2hRIaH+WD6SFjE2jRo&#10;c3tEI/ln9bCszFKDudrtCJKTBDdfglOr4qsYycE4qiJWnsNq/oWZDr72MUJFHQxtJBjaOpfglcdn&#10;VL395PCYXMNIVR+/oJZFNbdHlQsXoBXumXkq/meTA3jp/Ul8D7VXRVTHa7UJ48wrr/MiENXGyp4k&#10;Vel4NSwell0GRE/cNy2tTcuXExX7pA9J1K7yKTx0UvYUwtOJ9cH5Be/GmIo6uDag8VPkuA+8nWWU&#10;ljkOXJu52vNDk7J42XZCToeqiPSzS50outSLIzAdOqJRO6UwGAxIJzI6UUU0/Cpbpye14/nz52dn&#10;Z75b0V22Ppw2EtxkbiE/KWYa1Lv5N0q/jq9Aj0YjY8zR0dHR0VH7765lY2NjzVdoaT64+uCcxah1&#10;oQ9++vTp22+/7bsVAkaj0c7Ozpov4vwcjbLV7ssO14RsbW3t7+/7bkVftHTtynyObR0840hyz7k9&#10;yyjdyxaG2MrbBdaFYyntnWXUMGdluxFTFOrQfDCwAhIMbd1NMOMzNNHdBDPJgCY6sboyVrYWIrOF&#10;IR3SOpRgkzuMTFhRq7tVBNBEt/rgwpM10uiVkdGtBHtfVgY5Xawi0qspfLcFXde5BNP7YindqiJi&#10;6a634SUm0FudSzATau374osvvvnmG9+tqHd+fp7f2LkqAu178eKF7yY08vr16/zGriQ4uXRfmvm/&#10;85MzG+HC77//vuiqyWRS1uxuVRGLxte6BGKd6INJKlbWiQQTX6ysEwkuQ7JRq9MJBmqRYGgjwdBG&#10;gqGNBEMbCYY2EgxtJBjaSDC0kWBoI8HQRoKhjQRDGwmGNhIMbSQY2kgwtJFgaCPB0EaCoY0EQ9vV&#10;FU9++eUXbgVcIYoi301AseGff/5pjHn58uXLly99N6brNjY2fDcBWcP33nvPGDMejx88eOC7MZ22&#10;sbHx8OFD361A1lUVMR6PqSKgiJEctJFgaCPB0EaCoY0EQxsJhjYSDG1X88Hz+Xw2m3ltSZWtra3x&#10;eOy7FSiW3MXHyxXLh/Edjl68eNHxWzJNp9ODgwPfrUApXyG+SvCNGzc++uijlt+7oYuLiyiKzs7O&#10;fDcENfz0wfFft2/fPj4+bv/tm5jNZru7u75bAWPK79We2d5mlLt1Pzl0Xz6dfm+mxlwEtJFg2NT+&#10;bYPtJDhpd/5B4T+hq2v3uLbcB8dTKukHCExyt27fDbnSRhXBbZPDlvRWfuaD7b5c8j9J/zN5QI5h&#10;3boJzoe1LKYUFQFLH5BruSdet4pISqL0n3kUEiHJd0YeuyebVUTyI1j2FKQl3VBmCYSv3jdmM8Hp&#10;/2Fmu8V3QRfk42s8TUBZm4vI//wR3JAU9q/5jXp9cO0ADmEo/P423+iOtZEc4IWrIxrJun1Hrw/E&#10;7Cc43yXTScMdJ+uDG1b9UFTxe9XnORorK5yCIKlhK/z++qoY101w5nCiuf7foxSGaxaqiPSEdsWz&#10;gAucowFtfTnTM4qiZ8+eXVxc+G7I6t5///2vv/66C3dC6FRlaC3BHZ9/+Pbbb4+Ojny3Yl2ff/75&#10;zs6O3zZ05Bua6EsffHl5aYz58ssv792757stq3jy5EkURfH/AmktzQd3pDP+4IMPJpOJ71asYmtr&#10;y3cTSi9r4vFyJ8ZRgj1eBw5O1aa2/RLZ2to0UzQfnGwnzXDEwhGN+EEmpmWPAbtc1cH5x+QYLtg/&#10;2z69Ypj6ITANr13ZJifnySFUHRzJ2bxuGvENW5Nxjup5cuk1aBXX/CPisM7aXEThFuoKuMbaNDRV&#10;WOMWzju1qS/rImBdYd3Y/ojIQoIpFfojPbufv9KUlyRYqCJYBdEH6UuKJdlNX2w3+bPlWsJOHVwW&#10;X2IdjLJTyDJTaXqzaeizLtwthQSjkfzl+NN1sMcy0ua1K229FDoofanzwoMAqteLKOR30T5aU3bb&#10;FLHZtEIel3rAhbJZM49Xb49RB2NFXeiATTtnGSE8mQGccB/MYva+yfRT8n1wjGK3DzKXeIzJ98Fp&#10;dMMBK1vGXri+R2wuIl0SEeK+8f7tZn0wVuc9vmb9BFdcJgJogYW7cTXck9EeXKCKgDb7CQ5pMFf7&#10;e2Opu7zzW8gF50eV5W4G0+QncP2fUhY/2eLkqlOZjbrfnrL5wcz21S6RweInK6wlOFk8ausFvWje&#10;uVbM8Kt/CFpYm/b/mnS3mf0bvmzmMRG3iLmIKxV9Z2Epv1RvXX2CA9ZBH2xMgzguKm9daoo6WlOy&#10;fgB2keDiJVdpSfeZuTpy/hWavxdsoYq4dlfd9O/6fFjLpllqZwzTlwuhM7aLPnhpS13HnB7XtasE&#10;n5+f7+/ve21JqT/++MN3E67JV8DVy0pZ/OTUcHNz0xhzfn7+7Nkz342p0s79hJetU9ODtuqzeV28&#10;O4wxwzt37hhjxuPxgwcPfDemysOHD3034Zr8xetZ5u/FVRUxHo87W0W0pmHyymbT4pFfk4EaEbeI&#10;kdyVTKoqetPq2bTMxFyTpDJBsQ4SbExRp7hUMbDUYqbAFj95x3ywMeUXx135ayv2JKx2kWBoI8HQ&#10;RoKhjQRDGwmGNhIMbSQY2kgwtJFgaCPB0EaCoY0EQxsJhjYSDG3Df//91xjz4sWL3d1d342p8ujR&#10;o66daIQuGP7666/GmPl8Pp/PfTemBglG3lUffPv27R9++MF3Y4pFUfTkyRPfrUBHXZ1ldOPGjclk&#10;4rUlwCoYyUEbCYY2EgxtNhOcv8VuxQ0mACuc9MHJJTy4lgdca6+K4FJLcMHJNXvifresqCDHsMhO&#10;gvNhrbiYrpV3BGJ2qoj09ftNZXzpgGGX/Sqi4q4qxBfW2U9w+q4nme3W3wuwPBeRrxMILpyyPJKj&#10;TkDLLI/kgJa5PaKRXMvf6bugz1zdhaCbF9rf29vb29vz3QrY5LAPLpz99dUff/LJJ+3ckc6d0Wi0&#10;vb3tuxWdY20kV3h3KisvbsV0Op1Op75bAfvsJDh955/84gdKYbhjrQ6uvglrp/pjhIRzNKCNBEOb&#10;/aPKDTcCVtAHQ5vb+eDaLcCaHCaYSTS0wPLaNFN+MlzXjnEgDNaOaMQPMjEtewzY4mpljynqmA05&#10;hm2uzrZPrximfoA79kdy5BVtsn/dNOKLNtmci0hPn1Vc84+IwyLLcxGFW6gr4A5HlaGNBEObtQRz&#10;ABleWEtw+kQjoDU2q4iy+BJruEMdDG0kGNraOMsIcKeltWmGahhuOEywub5u2Okbobeog6GtvbOM&#10;ABfcnmUEuObkvspAa5yco2H9NYEyNlf2JDfhIsRoDXMR0GYnwRWXiQCcsnY3roZ7UmDALqoIaHOV&#10;YCaG0Q636yISTFDAEYdXncpspEuGC5ariGRK2O7LAmUYyUEbCYY2EgxtJBjaSDC0kWBou5oPfvXq&#10;FUccoOg/d+7c8d2GRu7du+e7Ceii4ebmpjFmOp0eHBz4bgywNOpgaCPB0EaCoY0EQxsJhjYSDG0k&#10;GNpIMLSRYGgjwdBGgqGNBEMbCYY2EgxtJBjaSDC0kWBoI8HQRoKhjQRDGwmGNhIMbSQY2kgwtJFg&#10;aCPB0EaCoY0EQ1tL95ND952cnJydnfluRbGLi4uyp0gwrnz22We+m7AKEgzz6NGj58+f+25FlSiK&#10;Li4uPvzww/xTJBjm8ePHjx8/9t2KKru7u7PZ7K233so/xUgO2kgwtJFgaCPB0EaCoY0EQxsJhjYS&#10;DG0kGNpIMLSRYGgjwdBGgqFNaW3a5eXlycmJ71asZWdnZ2Njw3cr1jWfz09PT9t8x0BWuN+9ezeK&#10;It+tWMt4PP7tt998t2It8/n81q1bXt76/Pw8v1EpwXF8J5OJ74asaDabqf8EGmPi3nc0Gm1vb7f2&#10;pj/99NObN29ev36df0opwbHj42PfTVjRYDDw3QRr7t+/f3Bw0Nrb3bx5s6yQYCQHO5r8fNbuk99h&#10;MBhUfxUJxooG12W2rPZq+QeLxWKxWFR8oV4Vge6ozlatOKDJS8X/zGysfRESDDvy+Uu2xw/i7ckO&#10;+T2TndP71L4vVQTWkglZHOLMlsKk5jcme6b74Pjx1tZWWQN60QcXfl6wJYls+kHZB17YT5vrPwlL&#10;fb96keD0p1b2i4mIr6aiJFjhdUx5NVKmd1XEokhmn0EdLy3vuIrPJxPHfKWR3jP9ZzIdUfG+4ffB&#10;TWZk8ir2J8EZmV5zzc+nbCBYJvwEw6+yQVtZ57rsDwAJxlqSICa1QTqXKwzp6IPRhsPDw3zlkH+c&#10;Hp/lX4Q+GN5Mp1NzfeI2eaowlw3HIStMaPRuLgKBIcHQRoKhjQTDidZmzRnJwYPqfC81niPBxTjw&#10;toLMh5b/DGunLFbQ9wSXTblzVHkFmdU5tfsXLiZeNtl9T3DhkaHqD5FVbNXKFkjUHltebYFb+CO5&#10;2g+FRDqSXvpXfWzZrLE+M/wEo021SyvzlloNnNf3KgIWJcssTe6ci/hB2UKIdUJMgmFN4VRDdTQz&#10;S9uog6Gk+bkbFUgwvKldHNwEVQQcquhTK57imBx8anLgzeIMJlUEtF31wVEU7e/ve21JUyrtLKPe&#10;/rOzM2PMf//7348//ng4bOl3+N9//1363FdffdVOI4A1fffdd/lrfQz++uuvTz/9dHt7u+LSVB1x&#10;eno6n899t2ItLV/63JGff/751atX77777jvvvNPam968efPHH3/Mb+eCYtDGSA7aSDC0/Q+mTSyW&#10;HywTbQ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hoAAFtDb250ZW50X1R5cGVzXS54bWxQSwECFAAKAAAAAACHTuJA&#10;AAAAAAAAAAAAAAAABgAAAAAAAAAAABAAAADHGAAAX3JlbHMvUEsBAhQAFAAAAAgAh07iQIoUZjzR&#10;AAAAlAEAAAsAAAAAAAAAAQAgAAAA6xgAAF9yZWxzLy5yZWxzUEsBAhQACgAAAAAAh07iQAAAAAAA&#10;AAAAAAAAAAQAAAAAAAAAAAAQAAAAAAAAAGRycy9QSwECFAAKAAAAAACHTuJAAAAAAAAAAAAAAAAA&#10;CgAAAAAAAAAAABAAAADlGQAAZHJzL19yZWxzL1BLAQIUABQAAAAIAIdO4kCqJg6+tgAAACEBAAAZ&#10;AAAAAAAAAAEAIAAAAA0aAABkcnMvX3JlbHMvZTJvRG9jLnhtbC5yZWxzUEsBAhQAFAAAAAgAh07i&#10;QOvi8LDYAAAABgEAAA8AAAAAAAAAAQAgAAAAIgAAAGRycy9kb3ducmV2LnhtbFBLAQIUABQAAAAI&#10;AIdO4kCoo0KGuQMAAMwMAAAOAAAAAAAAAAEAIAAAACcBAABkcnMvZTJvRG9jLnhtbFBLAQIUAAoA&#10;AAAAAIdO4kAAAAAAAAAAAAAAAAAKAAAAAAAAAAAAEAAAAAwFAABkcnMvbWVkaWEvUEsBAhQAFAAA&#10;AAgAh07iQD88dn5hEwAAXBMAABQAAAAAAAAAAQAgAAAANAUAAGRycy9tZWRpYS9pbWFnZTEucG5n&#10;UEsFBgAAAAAKAAoAUgIAAC8cAAAAAA==&#10;">
                  <v:fill on="f" focussize="0,0"/>
                  <v:stroke on="f"/>
                  <v:imagedata o:title=""/>
                  <o:lock v:ext="edit" aspectratio="f"/>
                </v:shape>
                <v:shape id="文本框 100" o:spid="_x0000_s1026" o:spt="202" type="#_x0000_t202" style="position:absolute;left:4741545;top:4275455;height:281305;width:662305;" filled="f" stroked="f" coordsize="21600,21600" o:gfxdata="UEsDBAoAAAAAAIdO4kAAAAAAAAAAAAAAAAAEAAAAZHJzL1BLAwQUAAAACACHTuJAvtOoY9gAAAAG&#10;AQAADwAAAGRycy9kb3ducmV2LnhtbE2PT0vDQBDF74LfYRnBm90kUE1jNkUCRRA9tPbibZOdJsHd&#10;2Zjd/rGfvqMXvTwY3uO935TLk7PigFMYPClIZwkIpNabgToF2/fVXQ4iRE1GW0+o4BsDLKvrq1IX&#10;xh9pjYdN7ASXUCi0gj7GsZAytD06HWZ+RGJv5yenI59TJ82kj1zurMyS5F46PRAv9HrEusf2c7N3&#10;Cl7q1ZteN5nLz7Z+ft09jV/bj7lStzdp8ggi4in+heEHn9GhYqbG78kEYRXwI/FX2csXiwcQDYfS&#10;bJ6DrEr5H7+6AFBLAwQUAAAACACHTuJABOZHIckBAAB0AwAADgAAAGRycy9lMm9Eb2MueG1srVNL&#10;btswEN0XyB0I7mN94k8gWA5QGMkmaAukOQBNURYB/sqhLfkC7Q266qb7nsvn6JBy7SLZZJENNeQ8&#10;vpn3hlreDVqRvfAgralpMckpEYbbRpptTZ+/3l/fUgKBmYYpa0RNDwLo3erqw7J3lShtZ1UjPEES&#10;A1XvatqF4KosA94JzWBinTCYbK3XLODWb7PGsx7ZtcrKPJ9nvfWN85YLADxdj0l6YvRvIbRtK7lY&#10;W77TwoSR1QvFAkqCTjqgq9Rt2woePrctiEBUTVFpSCsWwXgT12y1ZNXWM9dJfmqBvaWFF5o0kwaL&#10;nqnWLDCy8/IVlZbcW7BtmHCrs1FIcgRVFPkLb5465kTSglaDO5sO70fLP+2/eCIbfAmLghLDNI78&#10;+PPH8def4+/vpMiTRb2DCpFPDrFh+GgHhEfr4jngYVQ+tF7HL2oimJ8upsVsOqPkgHG5wHA2mi2G&#10;QDgC5vPyJsc8R0B5W8QYGbMLkfMQHoTVJAY19TjLZDHbP0IYof8gsa6x91KpNE9lSI8FbmZ5unDO&#10;ILkyWOPSdozCsBlOWja2OaDEHt9DTeHbjnlByc55ue2wgyQ5XcZhpFZPDydO+/99KnH5WV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7TqGPYAAAABgEAAA8AAAAAAAAAAQAgAAAAIgAAAGRycy9k&#10;b3ducmV2LnhtbFBLAQIUABQAAAAIAIdO4kAE5kchyQEAAHQDAAAOAAAAAAAAAAEAIAAAACcBAABk&#10;cnMvZTJvRG9jLnhtbFBLBQYAAAAABgAGAFkBAABiBQAAAAA=&#10;">
                  <v:fill on="f" focussize="0,0"/>
                  <v:stroke on="f" weight="0.5pt"/>
                  <v:imagedata o:title=""/>
                  <o:lock v:ext="edit" aspectratio="f"/>
                  <v:textbox>
                    <w:txbxContent>
                      <w:p w14:paraId="13AE6874">
                        <w:r>
                          <w:rPr>
                            <w:rFonts w:hint="eastAsia"/>
                          </w:rPr>
                          <w:t>比例尺：</w:t>
                        </w:r>
                      </w:p>
                    </w:txbxContent>
                  </v:textbox>
                </v:shape>
                <v:rect id="矩形 237" o:spid="_x0000_s1026" o:spt="1" style="position:absolute;left:5195570;top:4613910;height:71755;width:358775;v-text-anchor:middle;" fillcolor="#FF0000" filled="t" stroked="t" coordsize="21600,21600" o:gfxdata="UEsDBAoAAAAAAIdO4kAAAAAAAAAAAAAAAAAEAAAAZHJzL1BLAwQUAAAACACHTuJA7bZFEdcAAAAG&#10;AQAADwAAAGRycy9kb3ducmV2LnhtbE2PQUvDQBCF74L/YRnBm92kVpvGbEoQBPFmWgRv2+w0Cc3O&#10;huw2Sf+9oxd7eTC8x3vfZNvZdmLEwbeOFMSLCARS5UxLtYL97u0hAeGDJqM7R6jggh62+e1NplPj&#10;JvrEsQy14BLyqVbQhNCnUvqqQav9wvVI7B3dYHXgc6ilGfTE5baTyyh6lla3xAuN7vG1wepUnq2C&#10;9eNq+iiK73F3LE/ze/G1d5dVpNT9XRy9gAg4h/8w/OIzOuTMdHBnMl50CviR8KfsJZvNGsSBQ/Hy&#10;KQGZZ/IaP/8BUEsDBBQAAAAIAIdO4kCxrBP2HwIAAFYEAAAOAAAAZHJzL2Uyb0RvYy54bWytVM2O&#10;0zAQviPxDpbvNElLNtuo6R62lAuClRYeYOo4jSX/YbtN+zRI3HgIHgfxGoyd7C67XHogB2cmmXwz&#10;3zczWd2clCRH7rwwuqHFLKeEa2ZaofcN/fJ5++aaEh9AtyCN5g09c09v1q9frQZb87npjWy5Iwii&#10;fT3YhvYh2DrLPOu5Aj8zlmt82RmnIKDr9lnrYEB0JbN5nl9lg3GtdYZx7/HpZnxJJ0R3CaDpOsH4&#10;xrCD4jqMqI5LCEjJ98J6uk7Vdh1n4VPXeR6IbCgyDenEJGjv4pmtV1DvHdhesKkEuKSEF5wUCI1J&#10;H6E2EIAcnPgHSgnmjDddmDGjspFIUgRZFPkLbe57sDxxQam9fRTd/z9Y9vF454hocRKqOSUaFLb8&#10;97cfv35+J/NFFfUZrK8x7N7eucnzaEayp86peEca5NTQsliWZYXKnhv69qpYLItJX34KhGHAoryu&#10;qpIShgFVUZVlhM+ecKzz4T03ikSjoQ67l0SF4wcfxtCHkJjWGynarZAyOW6/u5WOHAE7vd3meE3o&#10;z8KkJgNyXeYl1skA57fDuUFTWdTA631K+OwTfxlyrGwDvh8rSAixAKiVCDwqB3XPoX2nWxLOFlXW&#10;uF40VqN4S4nkuI3RSpEBhLwkEsWTGjWMPRq7Eq2dac/Y1QHHGjl9PYDDRKBZb3DyWXAPzm0YN+Fg&#10;ndj3qHiRJIsQOG6pNdNqxHn+208pn34H6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ttkUR1wAA&#10;AAYBAAAPAAAAAAAAAAEAIAAAACIAAABkcnMvZG93bnJldi54bWxQSwECFAAUAAAACACHTuJAsawT&#10;9h8CAABWBAAADgAAAAAAAAABACAAAAAmAQAAZHJzL2Uyb0RvYy54bWxQSwUGAAAAAAYABgBZAQAA&#10;twUAAAAA&#10;">
                  <v:fill on="t" focussize="0,0"/>
                  <v:stroke weight="1.5pt" color="#FF0000" joinstyle="miter"/>
                  <v:imagedata o:title=""/>
                  <o:lock v:ext="edit" aspectratio="f"/>
                </v:rect>
                <v:rect id="矩形 237" o:spid="_x0000_s1026" o:spt="1" style="position:absolute;left:4808855;top:4618355;height:71755;width:358775;v-text-anchor:middle;" fillcolor="#000000" filled="t" stroked="t" coordsize="21600,21600" o:gfxdata="UEsDBAoAAAAAAIdO4kAAAAAAAAAAAAAAAAAEAAAAZHJzL1BLAwQUAAAACACHTuJAIhw5j9YAAAAG&#10;AQAADwAAAGRycy9kb3ducmV2LnhtbE2PzU7DMBCE70i8g7VI3KiTSrRJiNMDqDc4kP6oRydekoh4&#10;HcVOW3j6Llzay0irGc18m6/OthdHHH3nSEE8i0Ag1c501CjYbtZPCQgfNBndO0IFP+hhVdzf5Toz&#10;7kSfeCxDI7iEfKYVtCEMmZS+btFqP3MDEntfbrQ68Dk20oz6xOW2l/MoWkirO+KFVg/42mL9XU5W&#10;gfTDbvtuqmW5m/brzWH/69OPN6UeH+LoBUTAc7iG4Q+f0aFgpspNZLzoFfAj4V/ZS9J0CaLiUDx/&#10;TkAWubzFLy5QSwMEFAAAAAgAh07iQFytIlkbAgAAVgQAAA4AAABkcnMvZTJvRG9jLnhtbK1US27b&#10;MBDdF+gdCO5ryXYdq4LlLOKmm6INkPYAY5KSCPBXkrbs0xTorofocYpeI0PKSZpk40W8kGfM0Xvz&#10;3gy9ujxoRfbCB2lNQ6eTkhJhmOXSdA39/u36XUVJiGA4KGtEQ48i0Mv12zerwdViZnuruPAEQUyo&#10;B9fQPkZXF0VgvdAQJtYJg4et9Roipr4ruIcB0bUqZmV5UQzWc+ctEyHgr5vxkJ4Q/TmAtm0lExvL&#10;dlqYOKJ6oSCipNBLF+g6d9u2gsWvbRtEJKqhqDTmJ5JgvE3PYr2CuvPgeslOLcA5LTzTpEEaJH2A&#10;2kAEsvPyBZSWzNtg2zhhVhejkOwIqpiWz7y57cGJrAWtDu7B9PB6sOzL/sYTyXETlgtKDGgc+b+f&#10;v//++UVm82XyZ3ChxrJbd+NPWcAwiT20XqdvlEEODX1flVW1QJQjxhfTao5x9lccImFYMF9Uy8TC&#10;sGCJfPm4eMRxPsRPwmqSgoZ6nF42FfafQ0QkLL0vSbTBKsmvpVI58d32SnmyhzTp/Enk+MqTMmXI&#10;gFo/lAvcAAa4vy3uDYbaoQfBdJnwySvhPOTU2QZCP3aQEUb1WkaRnIO6F8A/Gk7i0aHLBq8XTd1o&#10;wSlRAm9jinJlBKnOqUR5yqDKNKNxKinaWn7EqQ641qjpxw48EoFhvcXNZ9HfJ1dxvAk752XXo+PT&#10;bFmCwHXL5p2uRtrn//NM+fh3sL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hw5j9YAAAAGAQAA&#10;DwAAAAAAAAABACAAAAAiAAAAZHJzL2Rvd25yZXYueG1sUEsBAhQAFAAAAAgAh07iQFytIlkbAgAA&#10;VgQAAA4AAAAAAAAAAQAgAAAAJQEAAGRycy9lMm9Eb2MueG1sUEsFBgAAAAAGAAYAWQEAALIFAAAA&#10;AA==&#10;">
                  <v:fill on="t" focussize="0,0"/>
                  <v:stroke weight="1.5pt" color="#000000" joinstyle="miter"/>
                  <v:imagedata o:title=""/>
                  <o:lock v:ext="edit" aspectratio="f"/>
                </v:rect>
                <v:shape id="文本框 241" o:spid="_x0000_s1026" o:spt="202" type="#_x0000_t202" style="position:absolute;left:4871085;top:4867910;height:257175;width:831215;" filled="f" stroked="f" coordsize="21600,21600" o:gfxdata="UEsDBAoAAAAAAIdO4kAAAAAAAAAAAAAAAAAEAAAAZHJzL1BLAwQUAAAACACHTuJAvtOoY9gAAAAG&#10;AQAADwAAAGRycy9kb3ducmV2LnhtbE2PT0vDQBDF74LfYRnBm90kUE1jNkUCRRA9tPbibZOdJsHd&#10;2Zjd/rGfvqMXvTwY3uO935TLk7PigFMYPClIZwkIpNabgToF2/fVXQ4iRE1GW0+o4BsDLKvrq1IX&#10;xh9pjYdN7ASXUCi0gj7GsZAytD06HWZ+RGJv5yenI59TJ82kj1zurMyS5F46PRAv9HrEusf2c7N3&#10;Cl7q1ZteN5nLz7Z+ft09jV/bj7lStzdp8ggi4in+heEHn9GhYqbG78kEYRXwI/FX2csXiwcQDYfS&#10;bJ6DrEr5H7+6AFBLAwQUAAAACACHTuJASuCMQswBAAB0AwAADgAAAGRycy9lMm9Eb2MueG1srVNL&#10;btswEN0X6B0I7mt9EluuYTlAYaSboi2Q9gA0RVkE+CuHtuQLtDfoqpvuey6fI0NKcYpkk0U21JDz&#10;+GbeG2p9M2hFjsKDtKamxSynRBhuG2n2Nf3+7fbdkhIIzDRMWSNqehJAbzZv36x7txKl7axqhCdI&#10;YmDVu5p2IbhVlgHvhGYws04YTLbWaxZw6/dZ41mP7FplZZ4vst76xnnLBQCebscknRj9Swht20ou&#10;tpYftDBhZPVCsYCSoJMO6CZ127aChy9tCyIQVVNUGtKKRTDexTXbrNlq75nrJJ9aYC9p4YkmzaTB&#10;oheqLQuMHLx8RqUl9xZsG2bc6mwUkhxBFUX+xJu7jjmRtKDV4C6mw+vR8s/Hr57IBl9CtaDEMI0j&#10;P//+df7z7/z3Jymvi2hR72CFyDuH2DB8sAPCH84BD6PyofU6flETwfz1siry5ZySU4wX1ftiMlsM&#10;gXAELK+KssA8R0A5r4pqHhmzRyLnIXwUVpMY1NTjLJPF7PgJwgh9gMS6xt5KpdI8lSF9TRdX8zxd&#10;uGSQXBmsEeWMbccoDLth0rizzQkl9vgeago/DswLSg7Oy32HHSTJ6TIOI7U6PZw47f/3qcTjz7K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7TqGPYAAAABgEAAA8AAAAAAAAAAQAgAAAAIgAAAGRy&#10;cy9kb3ducmV2LnhtbFBLAQIUABQAAAAIAIdO4kBK4IxCzAEAAHQDAAAOAAAAAAAAAAEAIAAAACcB&#10;AABkcnMvZTJvRG9jLnhtbFBLBQYAAAAABgAGAFkBAABlBQAAAAA=&#10;">
                  <v:fill on="f" focussize="0,0"/>
                  <v:stroke on="f" weight="0.5pt"/>
                  <v:imagedata o:title=""/>
                  <o:lock v:ext="edit" aspectratio="f"/>
                  <v:textbox>
                    <w:txbxContent>
                      <w:p w14:paraId="3B31A9E1">
                        <w:pPr>
                          <w:ind w:left="210" w:hanging="210" w:hangingChars="100"/>
                        </w:pPr>
                        <w:r>
                          <w:rPr>
                            <w:rFonts w:hint="eastAsia"/>
                            <w:lang w:val="en-US" w:eastAsia="zh-CN"/>
                          </w:rPr>
                          <w:t>0m1m2</w:t>
                        </w:r>
                        <w:r>
                          <w:rPr>
                            <w:rFonts w:hint="eastAsia"/>
                          </w:rPr>
                          <w:t>m</w:t>
                        </w:r>
                      </w:p>
                    </w:txbxContent>
                  </v:textbox>
                </v:shape>
                <v:shape id="图片 11" o:spid="_x0000_s1026" o:spt="75" type="#_x0000_t75" style="position:absolute;left:1313180;top:1046480;height:5761990;width:3333750;" filled="f" o:preferrelative="t" stroked="f" coordsize="21600,21600" o:gfxdata="UEsDBAoAAAAAAIdO4kAAAAAAAAAAAAAAAAAEAAAAZHJzL1BLAwQUAAAACACHTuJAcigVYtUAAAAG&#10;AQAADwAAAGRycy9kb3ducmV2LnhtbE2PQUvDQBCF74L/YRnBm92koKYxmx5EQUQE24oep9kxG8zO&#10;huymqf/e0YteHgzv8d431froe3WgMXaBDeSLDBRxE2zHrYHd9v6iABUTssU+MBn4ogjr+vSkwtKG&#10;mV/osEmtkhKOJRpwKQ2l1rFx5DEuwkAs3kcYPSY5x1bbEWcp971eZtmV9tixLDgc6NZR87mZvIH5&#10;6eHxbdry3eTie/e8S68WY27M+Vme3YBKdEx/YfjBF3SohWkfJrZR9QbkkfSr4hWr1TWovYTy5WUB&#10;uq70f/z6G1BLAwQUAAAACACHTuJA54f4wtUBAAAMBAAADgAAAGRycy9lMm9Eb2MueG1srZNtbhMx&#10;EIb/I3EHy//pJv3YtqtsKkRUhFRBhOAAjnectfCXxs5HT4A4A3fhNohrMPZuadJfFZBVdl/bk3ee&#10;mZ3MbvbWsC1g1N61fHoy4Qyc9J1265Z//nT76oqzmITrhPEOWn4Pkd/MX76Y7UIDp773pgNkZOJi&#10;swst71MKTVVF2YMV8cQHcHSoPFqRaInrqkOxI3drqtPJpK52HruAXkKMtLsYDvnoiM8x9EppCQsv&#10;NxZcGlwRjEhUUux1iHxeaJUCmT4oFSEx03KqNJU7JSG9yvdqPhPNGkXotRwRxHMQntRkhXaU9I/V&#10;QiTBNqj/wipomTYI5Eaqoe+IReqf3dx2qeUSB2v5frtEpjsagrrmzAlLb/vn9x+/vn1l02nuTAbI&#10;UcNvRIa58/JLZM6/6YVbw+sYqMNkkKOr4/CyPEq4MjrcamNyn7L+v6+cYQN2BVQOvusKkGhiQkiy&#10;zwkVJf5IsBn04KBQPoLlEmLIHRLNXqHNT5o2tqcaz+i6orm5Jz05r89Jl+mBfWKSAs7oc3lBAZIi&#10;Li7r6fV1iaB0D1YBY3oL3rIsCJR4ytSI7V0cyR5Ccmbnc7tKEuOONsgz7xT6gbdIwi/ljQOdp/Bw&#10;TfrwTzz/DVBLAwQKAAAAAACHTuJAAAAAAAAAAAAAAAAACgAAAGRycy9tZWRpYS9QSwMEFAAAAAgA&#10;h07iQD88dn5hEwAAXBMAABQAAABkcnMvbWVkaWEvaW1hZ2UxLnBuZwFcE6PsiVBORw0KGgoAAAAN&#10;SUhEUgAAAOsAAAIUCAIAAAB0M0xnAAAACXBIWXMAAA7EAAAOxAGVKw4bAAATDklEQVR4nO3dv2sc&#10;x//H8bkPRyJDQHKqM06RLiJguC4yBHKq7M4uk+5UhVS2K6cJyH9FElJIgfSR4VO40xUhqEmy4EaF&#10;IYpJcZWiIhBBDPcpVt/9rvb33c3s7Gv2+Sjs897qbnx6afSe2dndwWKxMICuBRo4Pj4ejUa+v1cd&#10;MhwOW37HyWTyzz//5L81/2m5HaK+//77+XzuuxUd8ubNm5bfcTabnZyc5Le3/ZMk7eDgYDqd1u62&#10;t7d3eHi4vb1Nt10hiqKLi4vj4+PJZFK78+7u7mw2K3yKBLvy9OnTJnHvrYpQLoUqAtpIMLSRYGgj&#10;wdBGgqGNBEMbCYY2EgxtJBjaSDC0kWBoI8HQRoKhjQRDGwmGNhIMbSQY2kgwtJFgaCPB0EaCoY0E&#10;QxsJhjYSDG0kGNpIMLSRYGgjwdBGgqGNBEMbCYY2EgxtJBjaSDC0kWBoI8HQRoKhjQRDGwmGNhIM&#10;bSQY2kgwtJFgaCPB0EaCoY0EQxsJhjYSDG0kGNpIMLSRYGgjwdBGgqGNBEMbCYY2EgxtJBjaSDC0&#10;kWBoI8HQRoKhjQRDGwmGNhIMbSQY2kgwtJFgaCPB0EaCoY0EQxsJhjYSDG0kGNpIMLSRYGgjwdBG&#10;gqGNBEMbCYY2EgxtJBjaSDC0kWBoI8HQRoKhjQRDGwmGNhIMbUPfDYBNg8GgyW6LxcJ1S1pDgkOT&#10;SedgMAgpr3lUESELPr6GPjhUSTmRriuCTDMJDla+nPDVEqeoIqCNPjhYoXa6GSQ4WFQRgAD64GCF&#10;2ulmkOAwJSVE8FPCVBFhynfAoXbJJDgcSXdb2O8uFosgQ0yCQ5POceapIENMggORBDfpfeO8Zjrj&#10;8GpiEhyIwmiGl9c8EgxtJBjaSHCAyoZr4Q3jDAkOXpCpTSPB4ciENf5nkDNoaSQ4HMGHtRAJDlN6&#10;JjjsOTUSHJR8aoPvlVmbFoiyIrjwyFxISHAgMp1uwJHNoIoIU/An2SdIcFDS63sKK+DBYBBYZUwV&#10;EbhMXsPrj0lwODIjtsxiSxPovARVRCDCnnCoQIID0c/4GhIMdSQY2khwgMoqiiArDRIMbSQY2khw&#10;OMoOwlXvoI4jGsEqvBFBeOt+SHBQkrDG6yrN9SMdQR71oIoIRHpNT5LdONCZPwOrJUhwIMqu2ZNZ&#10;KRFeH0wVEbLCEzcCQ4IDkRm3ZergICvgGFVEIJLIFpYKAZ+ITx8csvQYzlyfqfDWJttIcCDKZs0q&#10;ruoeBhIcrD50wIYEhyozgKMPhozMcWP6YMgovAcMfTA05M9SjhWu7wkpzSQ4cCGFtRBHNEIWfHwN&#10;CYY6EgxtJBjaSDC0kWBoI8HQRoKhjQRDGwmGNhIMbSQY2kgwtJFgaCPB0EaCoY0EQxsJhjYSDG0k&#10;GNpIMLSRYGgjwdBGgqGNBEMbCYY2EgxtJBjaSDC0kWBoI8HQRoKhjQRDGwmGNhIMbSQY2kgwtJFg&#10;aCPB0EaCoY0EQxsJhjYSDG0kGNpIMLSRYGgjwdA2NMbM5/PT01PfLem0+XzuuwkoNoyi6O7du5eX&#10;l75bIoCf8w4aRlF0eXk5Go22t7d9N6a7Tk9P5/P55uam74Ygaxj/df/+/YODA79N6bK9vb3Dw8Nb&#10;t275bgiyGMlBGwmGNhIMbW0keDAYrLbzUl+Ifhr6bsBaKiK+WCzabAl8cZ7gOGT5qK2QsMFgkP+q&#10;wteh8+4PtwkuzJwpT1jZ/tVPoc8c1sEV8V02i8QXZVz1wXHmKvra+EE6lyt0zICrBCeZWzN8tfGl&#10;5O25luYiakdyZX12dXzpm9HebFpFwVDY0dK5oolOzAcXxreijDa5fCevULYdoWo7wU2GZQ2HbrWp&#10;pRfvg7bXRcQ968rVLaFEhof5YPpIWMTaNGhze0Qj+Wf1sKzMUoO52u0IkpMEN1+CU6viqxjJwTiq&#10;Ilaew2r+hZkOvvYxQkUdDG0kGNo6l+CVx2dUvf3k8Jhcw0hVH7+glkU1t0eVCxegFe6ZeSr+Z5MD&#10;eOn9SXwPtVdFVMdrtQnjzCuv8yIQ1cbKniRV6Xg1LB6WXQZET9w3La1Ny5cTFfukD0nUrvIpPHRS&#10;9hTC04n1wfkF78aYijq4NqDxU+S4D7ydZZSWOQ5cm7na80OTsnjZdkJOh6qI9LNLnSi61IsjMB06&#10;olE7pTAYDEgnMjpRRTT8KlunJ7Xj+fPnZ2dnvlvRXbY+nDYS3GRuIT8pZhrUu/k3Sr+Or0CPRiNj&#10;zNHR0dHRUfvvrmVjY2PNV2hpPrj64JzFqHWhD3769Onbb7/tuxUCRqPRzs7Omi/i/ByNstXuyw7X&#10;hGxtbe3v7/tuRV+0dO3KfI5tHTzjSHLPuT3LKN3LFobYytsF1oVjKe2dZdQwZ2W7EVMU6tB8MLAC&#10;Egxt3U0w4zM00d0EM8mAJjqxujJWthYis4UhHdI6lGCTO4xMWFGru1UE0ES3+uDCkzXS6JWR0a0E&#10;e19WBjldrCLSqyl8twVd17kE0/tiKd2qImLprrfhJSbQW51LMBNq7fviiy+++eYb362od35+nt/Y&#10;uSoC7Xvx4oXvJjTy+vXr/MauJDi5dF+a+b/zkzMb4cLvv/++6KrJZFLW7G5VEYvG17oEYp3og0kq&#10;VtaJBBNfrKwTCS5DslGr0wkGapFgaCPB0EaCoY0EQxsJhjYSDG0kGNpIMLSRYGgjwdBGgqGNBEMb&#10;CYY2EgxtJBjaSDC0kWBoI8HQRoKhjQRD29UVT3755RduBVwhiiLfTUCx4Z9//mmMefny5cuXL303&#10;pus2NjZ8NwFZw/fee88YMx6PHzx44LsxnbaxsfHw4UPfrUDWVRUxHo+pIqCIkRy0kWBoI8HQRoKh&#10;jQRDGwmGNhIMbVfzwfP5fDabeW1Jla2trfF47LsVKJbcxcfLFcuH8R2OXrx40fFbMk2n04ODA9+t&#10;QClfIb5K8I0bNz766KOW37uhi4uLKIrOzs58NwQ1/PTB8V+3b98+Pj5u/+2bmM1mu7u7vlsBY8rv&#10;1Z7Z3maUu3U/OXRfPp1+b6bGXAS0kWDY1P5tg+0kOGl3/kHhP6Gra/e4ttwHx1Mq6QcITHK3bt8N&#10;udJGFcFtk8OW9FZ+5oPtvlzyP0n/M3lAjmHdugnOh7UsphQVAUsfkGu5J163ikhKovSfeRQSIcl3&#10;Rh67J5tVRPIjWPYUpCXdUGYJhK/eN2Yzwen/YWa7xXdBF+TjazxNQFmbi8j//BHckBT2r/mNen1w&#10;7QAOYSj8/jbf6I61kRzghasjGsm6fUevD8TsJzjfJdNJwx0n64MbVv1QVPF71ec5GisrnIIgqWEr&#10;/P76qhjXTXDmcKK5/t+jFIZrFqqI9IR2xbOAC5yjAW19OdMziqJnz55dXFz4bsjq3n///a+//roL&#10;d0LoVGVoLcEdn3/49ttvj46OfLdiXZ9//vnOzo7fNnTkG5roSx98eXlpjPnyyy/v3bvnuy2rePLk&#10;SRRF8f8CaS3NB3ekM/7ggw8mk4nvVqxia2vLdxNKL2vi8XInxlGCPV4HDk7Vprb9Etna2jRTNB+c&#10;bCfNcMTCEY34QSamZY8Bu1zVwfnH5Bgu2D/bPr1imPohMA2vXdkmJ+fJIVQdHMnZvG4a8Q1bk3GO&#10;6nly6TVoFdf8I+KwztpcROEW6gq4xto0NFVY4xbOO7WpL+siYF1h3dj+iMhCgikV+iM9u5+/0pSX&#10;JFioIlgF0QfpS4ol2U1fbDf5s+Vawk4dXBZfYh2MslPIMlNperNp6LMu3C2FBKOR/OX403WwxzLS&#10;5rUrbb0UOih9qfPCgwCq14so5HfRPlpTdtsUsdm0Qh6XesCFslkzj1dvj1EHY0Vd6IBNO2cZITyZ&#10;AZxwH8xi9r7J9FPyfXCMYrcPMpd4jMn3wWl0wwErW8ZeuL5HbC4iXRIR4r7x/u1mfTBW5z2+Zv0E&#10;V1wmAmiBhbtxNdyT0R5coIqANvsJDmkwV/t7Y6m7vPNbyAXnR5XlbgbT5Cdw/Z9SFj/Z4uSqU5mN&#10;ut+esvnBzPbVLpHB4icrrCU4WTxq6wW9aN65Vszwq38IWlib9v+adLeZ/Ru+bOYxEbeIuYgrFX1n&#10;YSm/VG9dfYID1kEfbEyDOC4qb11qijpaU7J+AHaR4OIlV2lJ95m5OnL+FZq/F2yhirh2V9307/p8&#10;WMumWWpnDNOXC6Eztos+eGlLXcecHte1qwSfn5/v7+97bUmpP/74w3cTrslXwNXLSln85NRwc3PT&#10;GHN+fv7s2TPfjanSzv2El61T04O26rN5Xbw7jDHDO3fuGGPG4/GDBw98N6bKw4cPfTfhmvzF61nm&#10;78VVFTEejztbRbSmYfLKZtPikV+TgRoRt4iR3JVMqip60+rZtMzEXJOkMkGxDhJsTFGnuFQxsNRi&#10;psAWP3nHfLAx5RfHXflrK/YkrHaRYGgjwdBGgqGNBEMbCYY2EgxtJBjaSDC0kWBoI8HQRoKhjQRD&#10;GwmGNhIMbcN///3XGPPixYvd3V3fjany6NGjrp1ohC4Y/vrrr8aY+Xw+n899N6YGCUbeVR98+/bt&#10;H374wXdjikVR9OTJE9+tQEddnWV048aNyWTitSXAKhjJQRsJhjYSDG02E5y/xW7FDSYAK5z0wckl&#10;PLiWB1xrr4rgUktwwck1e+J+t6yoIMewyE6C82GtuJiulXcEYnaqiPT1+01lfOmAYZf9KqLirirE&#10;F9bZT3D6rieZ7dbfC7A8F5GvEwgunLI8kqNOQMssj+SAlrk9opFcy9/pu6DPXN2FoJsX2t/b29vb&#10;2/PdCtjksA8unP311R9/8skn7dyRzp3RaLS9ve27FZ1jbSRXeHcqKy9uxXQ6nU6nvlsB++wkOH3n&#10;n/ziB0phuGOtDq6+CWun+mOEhHM0oI0EQ5v9o8oNNwJW0AdDm9v54NotwJocJphJNLTA8to0U34y&#10;XNeOcSAM1o5oxA8yMS17DNjiamWPKeqYDTmGba7Otk+vGKZ+gDv2R3LkFW2yf9004os22ZyLSE+f&#10;VVzzj4jDIstzEYVbqCvgDkeVoY0EQ5u1BHMAGV5YS3D6RCOgNTariLL4Emu4Qx0MbSQY2to4ywhw&#10;p6W1aYZqGG44TLC5vm7Y6Ruht6iDoa29s4wAF9yeZQS45uS+ykBrnJyjYf01gTI2V/YkN+EixGgN&#10;cxHQZifBFZeJAJyydjeuhntSYMAuqghoc5VgJobRDrfrIhJMUMARh1edymykS4YLlquIZErY7ssC&#10;ZRjJQRsJhjYSDG0kGNpIMLSRYGi7mg9+9eoVRxyg6D937tzx3YZG7t2757sJ6KLh5uamMWY6nR4c&#10;HPhuDLA06mBoI8HQRoKhjQRDGwmGNhIMbSQY2kgwtJFgaCPB0EaCoY0EQxsJhjYSDG0kGNpIMLSR&#10;YGgjwdBGgqGNBEMbCYY2EgxtJBjaSDC0kWBoI8HQRoKhjQRDW0v3k0P3nZycnJ2d+W5FsYuLi7Kn&#10;SDCufPbZZ76bsAoSDPPo0aPnz5/7bkWVKIouLi4+/PDD/FMkGObx48ePHz/23Yoqu7u7s9nsrbfe&#10;yj/FSA7aSDC0kWBoI8HQRoKhjQRDGwmGNhIMbSQY2kgwtJFgaCPB0EaCoU1pbdrl5eXJyYnvVqxl&#10;Z2dnY2PDdyvWNZ/PT09P23zHQFa43717N4oi361Yy3g8/u2333y3Yi3z+fzWrVte3vr8/Dy/USnB&#10;cXwnk4nvhqxoNpup/wQaY+LedzQabW9vt/amP/3005s3b16/fp1/SinBsePjY99NWNFgMPDdBGvu&#10;379/cHDQ2tvdvHmzrJBgJAc7mvx81u6T32EwGFR/FQnGigbXZbas9mr5B4vFYrFYVHyhXhWB7qjO&#10;Vq04oMlLxf/MbKx9ERIMO/L5S7bHD+LtyQ75PZOd0/vUvi9VBNaSCVkc4syWwqTmNyZ7pvvg+PHW&#10;1lZZA3rRBxd+XrAliWz6QdkHXthPm+s/CUt9v3qR4PSnVvaLiYivpqIkWOF1THk1UqZ3VcSiSGaf&#10;QR0vLe+4is8nE8d8pZHeM/1nMh1R8b7h98FNZmTyKvYnwRmZXnPNz6dsIFgm/ATDr7JBW1nnuuwP&#10;AAnGWpIgJrVBOpcrDOnog9GGw8PDfOWQf5wen+VfhD4Y3kynU3N94jZ5qjCXDcchK0xo9G4uAoEh&#10;wdBGgqGNBMOJ1mbNGcnBg+p8LzWeI8HFOPC2gsyHlv8Ma6csVtD3BJdNuXNUeQWZ1Tm1+xcuJl42&#10;2X1PcOGRoeoPkVVs1coWSNQeW15tgVv4I7naD4VEOpJe+ld9bNmssT4z/ASjTbVLK/OWWg2c1/cq&#10;AhYlyyxN7pyL+EHZQoh1QkyCYU3hVEN1NDNL26iDoaT5uRsVSDC8qV0c3ARVBByq6FMrnuKYHHxq&#10;cuDN4gwmVQS0XfXBURTt7+97bUlTKu0so97+s7MzY8x///vfjz/+eDhs6Xf433//XfrcV1991U4j&#10;gDV99913+Wt9DP76669PP/10e3u74tJUHXF6ejqfz323Yi0tX/rckZ9//vnVq1fvvvvuO++809qb&#10;3rx588cff8xv54Ji0MZIDtpIMLT9D6ZNLJYfLBNt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ATGQAAW0NvbnRlbnRf&#10;VHlwZXNdLnhtbFBLAQIUAAoAAAAAAIdO4kAAAAAAAAAAAAAAAAAGAAAAAAAAAAAAEAAAAOAWAABf&#10;cmVscy9QSwECFAAUAAAACACHTuJAihRmPNEAAACUAQAACwAAAAAAAAABACAAAAAEFwAAX3JlbHMv&#10;LnJlbHNQSwECFAAKAAAAAACHTuJAAAAAAAAAAAAAAAAABAAAAAAAAAAAABAAAAAAAAAAZHJzL1BL&#10;AQIUAAoAAAAAAIdO4kAAAAAAAAAAAAAAAAAKAAAAAAAAAAAAEAAAAP4XAABkcnMvX3JlbHMvUEsB&#10;AhQAFAAAAAgAh07iQKomDr62AAAAIQEAABkAAAAAAAAAAQAgAAAAJhgAAGRycy9fcmVscy9lMm9E&#10;b2MueG1sLnJlbHNQSwECFAAUAAAACACHTuJAcigVYtUAAAAGAQAADwAAAAAAAAABACAAAAAiAAAA&#10;ZHJzL2Rvd25yZXYueG1sUEsBAhQAFAAAAAgAh07iQOeH+MLVAQAADAQAAA4AAAAAAAAAAQAgAAAA&#10;JAEAAGRycy9lMm9Eb2MueG1sUEsBAhQACgAAAAAAh07iQAAAAAAAAAAAAAAAAAoAAAAAAAAAAAAQ&#10;AAAAJQMAAGRycy9tZWRpYS9QSwECFAAUAAAACACHTuJAPzx2fmETAABcEwAAFAAAAAAAAAABACAA&#10;AABNAwAAZHJzL21lZGlhL2ltYWdlMS5wbmdQSwUGAAAAAAoACgBSAgAASBoAAAAA&#10;">
                  <v:fill on="f" focussize="0,0"/>
                  <v:stroke on="f"/>
                  <v:imagedata r:id="rId36" o:title=""/>
                  <o:lock v:ext="edit" aspectratio="t"/>
                </v:shape>
                <w10:wrap type="none"/>
                <w10:anchorlock/>
              </v:group>
            </w:pict>
          </mc:Fallback>
        </mc:AlternateContent>
      </w:r>
    </w:p>
    <w:p w14:paraId="71FD1B24">
      <w:pPr>
        <w:shd w:val="clear"/>
        <w:bidi w:val="0"/>
        <w:jc w:val="center"/>
        <w:rPr>
          <w:rFonts w:hint="default"/>
          <w:b/>
          <w:bCs/>
          <w:color w:val="000000" w:themeColor="text1"/>
          <w:sz w:val="36"/>
          <w:szCs w:val="36"/>
          <w:highlight w:val="none"/>
          <w:lang w:val="en-US" w:eastAsia="zh-CN"/>
          <w14:textFill>
            <w14:solidFill>
              <w14:schemeClr w14:val="tx1"/>
            </w14:solidFill>
          </w14:textFill>
        </w:rPr>
        <w:sectPr>
          <w:footerReference r:id="rId13" w:type="default"/>
          <w:pgSz w:w="11906" w:h="16839"/>
          <w:pgMar w:top="2525" w:right="957" w:bottom="2525" w:left="1012" w:header="0" w:footer="694" w:gutter="0"/>
          <w:pgNumType w:fmt="decimal"/>
          <w:cols w:space="720" w:num="1"/>
        </w:sectPr>
      </w:pPr>
      <w:bookmarkStart w:id="19" w:name="_Toc26047"/>
      <w:r>
        <w:rPr>
          <w:rFonts w:hint="default"/>
          <w:b/>
          <w:bCs/>
          <w:color w:val="000000" w:themeColor="text1"/>
          <w:sz w:val="36"/>
          <w:szCs w:val="36"/>
          <w:highlight w:val="none"/>
          <w:lang w:val="en-US" w:eastAsia="zh-CN"/>
          <w14:textFill>
            <w14:solidFill>
              <w14:schemeClr w14:val="tx1"/>
            </w14:solidFill>
          </w14:textFill>
        </w:rPr>
        <w:t>附图4</w:t>
      </w:r>
      <w:r>
        <w:rPr>
          <w:rFonts w:hint="eastAsia"/>
          <w:b/>
          <w:bCs/>
          <w:color w:val="000000" w:themeColor="text1"/>
          <w:sz w:val="36"/>
          <w:szCs w:val="36"/>
          <w:highlight w:val="none"/>
          <w:lang w:val="en-US" w:eastAsia="zh-CN"/>
          <w14:textFill>
            <w14:solidFill>
              <w14:schemeClr w14:val="tx1"/>
            </w14:solidFill>
          </w14:textFill>
        </w:rPr>
        <w:t xml:space="preserve"> 项目1F</w:t>
      </w:r>
      <w:r>
        <w:rPr>
          <w:rFonts w:hint="default"/>
          <w:b/>
          <w:bCs/>
          <w:color w:val="000000" w:themeColor="text1"/>
          <w:sz w:val="36"/>
          <w:szCs w:val="36"/>
          <w:highlight w:val="none"/>
          <w:lang w:val="en-US" w:eastAsia="zh-CN"/>
          <w14:textFill>
            <w14:solidFill>
              <w14:schemeClr w14:val="tx1"/>
            </w14:solidFill>
          </w14:textFill>
        </w:rPr>
        <w:t>平面图</w:t>
      </w:r>
      <w:bookmarkEnd w:id="19"/>
    </w:p>
    <w:p w14:paraId="7DE941FA">
      <w:pPr>
        <w:pStyle w:val="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822080" behindDoc="0" locked="0" layoutInCell="1" allowOverlap="1">
                <wp:simplePos x="0" y="0"/>
                <wp:positionH relativeFrom="column">
                  <wp:posOffset>2211705</wp:posOffset>
                </wp:positionH>
                <wp:positionV relativeFrom="paragraph">
                  <wp:posOffset>2055495</wp:posOffset>
                </wp:positionV>
                <wp:extent cx="142875" cy="167005"/>
                <wp:effectExtent l="12700" t="12700" r="15875" b="29845"/>
                <wp:wrapNone/>
                <wp:docPr id="58" name="同心圆 58"/>
                <wp:cNvGraphicFramePr/>
                <a:graphic xmlns:a="http://schemas.openxmlformats.org/drawingml/2006/main">
                  <a:graphicData uri="http://schemas.microsoft.com/office/word/2010/wordprocessingShape">
                    <wps:wsp>
                      <wps:cNvSpPr/>
                      <wps:spPr>
                        <a:xfrm>
                          <a:off x="2853055" y="3754120"/>
                          <a:ext cx="142875" cy="167005"/>
                        </a:xfrm>
                        <a:prstGeom prst="donut">
                          <a:avLst/>
                        </a:prstGeom>
                        <a:no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74.15pt;margin-top:161.85pt;height:13.15pt;width:11.25pt;z-index:251822080;v-text-anchor:middle;mso-width-relative:page;mso-height-relative:page;" filled="f" stroked="t" coordsize="21600,21600" o:gfxdata="UEsDBAoAAAAAAIdO4kAAAAAAAAAAAAAAAAAEAAAAZHJzL1BLAwQUAAAACACHTuJAndFD3dYAAAAL&#10;AQAADwAAAGRycy9kb3ducmV2LnhtbE2PwU7DMBBE70j9B2srcaN2G6BViFNVFRypaIG7Gy9J1Hht&#10;xW4S/p7lBLcZ7dPsTLGdXCcG7GPrScNyoUAgVd62VGv4eH+524CIyZA1nSfU8I0RtuXspjC59SMd&#10;cTilWnAIxdxoaFIKuZSxatCZuPABiW9fvncmse1raXszcrjr5EqpR+lMS/yhMQH3DVaX09Vp2MUh&#10;yOfXz7dwwF0KUdlxOlitb+dL9QQi4ZT+YPitz9Wh5E5nfyUbRachu99kjLJYZWsQTGRrxWPOLB6U&#10;AlkW8v+G8gdQSwMEFAAAAAgAh07iQN6+nICEAgAA5wQAAA4AAABkcnMvZTJvRG9jLnhtbK1UwW7U&#10;MBC9I/EPlu80yTbpllWz1WqXIqRCVyqIs9dxNpFsj7GdzZYrUk8c+AD+ha/pfzB20nYpHHrgkow9&#10;4+d5b2Z8dr5XkuyEdS3okmZHKSVCc6havS3pp48Xr04pcZ7piknQoqQ3wtHz+csXZ72ZiQk0ICth&#10;CYJoN+tNSRvvzSxJHG+EYu4IjNDorMEq5nFpt0llWY/oSiaTND1JerCVscCFc7i7Gpx0RLTPAYS6&#10;brlYAe+U0H5AtUIyj5Rc0xpH5zHbuhbcX9W1E57IkiJTH794Cdqb8E3mZ2y2tcw0LR9TYM9J4Qkn&#10;xVqNlz5ArZhnpLPtX1Cq5RYc1P6Ig0oGIlERZJGlT7S5bpgRkQtK7cyD6O7/wfIPu7UlbVXSAuuu&#10;mcKK3/34fvfr293PW4J7KFBv3Azjrs3ajiuHZmC7r60Kf+RB9iWdnBbHaVFQclPS42mRZ5NRYLH3&#10;hGNAlk9Op+jnGJCdTNO0CPjJI5Cxzr8VoEgwSlqB7nzUle0unR9i72PCxRouWilxn82kJj2mUOQp&#10;1pYz7MwaOwJNZZCd01tKmNxiy3NvI6QD2VbheDjt7HazlJbsGDbKm/xkmS5ikOzUe6iG7WmRIvaQ&#10;xBgfk/8DKGS3Yq4ZjkTXeERqjA5aDuoFawPVDcpvYehLZ/hFi+cvmfNrZrERkQqOqr/CTy0B+cFo&#10;UdKA/fqv/RCP/YFeSnpsbOT+pWNWUCLfaeyc11meh0mIi7yYYo2IPfRsDj26U0tASTJ8FAyPZoj3&#10;8t6sLajPONGLcCu6mOZ496DyuFj6YeDwTeBisYhh2P2G+Ut9bXgAH2q56DzUbSzzozqjaNj/Uexx&#10;VsOAHa5j1OP7NP8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ndFD3dYAAAALAQAADwAAAAAAAAAB&#10;ACAAAAAiAAAAZHJzL2Rvd25yZXYueG1sUEsBAhQAFAAAAAgAh07iQN6+nICEAgAA5wQAAA4AAAAA&#10;AAAAAQAgAAAAJQEAAGRycy9lMm9Eb2MueG1sUEsFBgAAAAAGAAYAWQEAABsGAAAAAA==&#10;" adj="5400">
                <v:fill on="f" focussize="0,0"/>
                <v:stroke weight="2pt" color="#E46C0A [2409]" joinstyle="round"/>
                <v:imagedata o:title=""/>
                <o:lock v:ext="edit" aspectratio="f"/>
              </v:shape>
            </w:pict>
          </mc:Fallback>
        </mc:AlternateContent>
      </w:r>
      <w:r>
        <w:rPr>
          <w:rFonts w:hint="default" w:ascii="Times New Roman" w:hAnsi="Times New Roman" w:eastAsia="宋体" w:cs="Times New Roman"/>
          <w:b/>
          <w:color w:val="000000" w:themeColor="text1"/>
          <w:szCs w:val="21"/>
          <w:highlight w:val="none"/>
          <w14:textFill>
            <w14:solidFill>
              <w14:schemeClr w14:val="tx1"/>
            </w14:solidFill>
          </w14:textFill>
        </w:rPr>
        <w:drawing>
          <wp:anchor distT="0" distB="0" distL="114300" distR="114300" simplePos="0" relativeHeight="251757568" behindDoc="0" locked="0" layoutInCell="1" allowOverlap="1">
            <wp:simplePos x="0" y="0"/>
            <wp:positionH relativeFrom="column">
              <wp:posOffset>5889625</wp:posOffset>
            </wp:positionH>
            <wp:positionV relativeFrom="paragraph">
              <wp:posOffset>417195</wp:posOffset>
            </wp:positionV>
            <wp:extent cx="752475" cy="1006475"/>
            <wp:effectExtent l="96520" t="48260" r="103505" b="69215"/>
            <wp:wrapNone/>
            <wp:docPr id="2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a:picLocks noChangeAspect="1"/>
                    </pic:cNvPicPr>
                  </pic:nvPicPr>
                  <pic:blipFill>
                    <a:blip r:embed="rId31"/>
                    <a:stretch>
                      <a:fillRect/>
                    </a:stretch>
                  </pic:blipFill>
                  <pic:spPr>
                    <a:xfrm rot="20880000">
                      <a:off x="0" y="0"/>
                      <a:ext cx="752475" cy="1006475"/>
                    </a:xfrm>
                    <a:prstGeom prst="rect">
                      <a:avLst/>
                    </a:prstGeom>
                    <a:noFill/>
                    <a:ln>
                      <a:noFill/>
                    </a:ln>
                  </pic:spPr>
                </pic:pic>
              </a:graphicData>
            </a:graphic>
          </wp:anchor>
        </w:drawing>
      </w:r>
      <w:r>
        <w:rPr>
          <w:color w:val="000000" w:themeColor="text1"/>
          <w:sz w:val="24"/>
          <w:highlight w:val="none"/>
          <w14:textFill>
            <w14:solidFill>
              <w14:schemeClr w14:val="tx1"/>
            </w14:solidFill>
          </w14:textFill>
        </w:rPr>
        <mc:AlternateContent>
          <mc:Choice Requires="wpc">
            <w:drawing>
              <wp:inline distT="0" distB="0" distL="114300" distR="114300">
                <wp:extent cx="6082030" cy="6567805"/>
                <wp:effectExtent l="0" t="0" r="0" b="0"/>
                <wp:docPr id="66" name="画布 66"/>
                <wp:cNvGraphicFramePr/>
                <a:graphic xmlns:a="http://schemas.openxmlformats.org/drawingml/2006/main">
                  <a:graphicData uri="http://schemas.microsoft.com/office/word/2010/wordprocessingCanvas">
                    <wpc:wpc>
                      <wpc:bg/>
                      <wpc:whole/>
                      <wps:wsp>
                        <wps:cNvPr id="122" name="文本框 100"/>
                        <wps:cNvSpPr txBox="1"/>
                        <wps:spPr>
                          <a:xfrm>
                            <a:off x="4523740" y="4573270"/>
                            <a:ext cx="662305" cy="281305"/>
                          </a:xfrm>
                          <a:prstGeom prst="rect">
                            <a:avLst/>
                          </a:prstGeom>
                          <a:noFill/>
                          <a:ln w="6350">
                            <a:noFill/>
                          </a:ln>
                        </wps:spPr>
                        <wps:txbx>
                          <w:txbxContent>
                            <w:p w14:paraId="45287504">
                              <w:r>
                                <w:rPr>
                                  <w:rFonts w:hint="eastAsia"/>
                                </w:rPr>
                                <w:t>比例尺：</w:t>
                              </w:r>
                            </w:p>
                          </w:txbxContent>
                        </wps:txbx>
                        <wps:bodyPr wrap="square" upright="1"/>
                      </wps:wsp>
                      <wps:wsp>
                        <wps:cNvPr id="123" name="矩形 237"/>
                        <wps:cNvSpPr/>
                        <wps:spPr>
                          <a:xfrm>
                            <a:off x="5084445" y="5060315"/>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wps:wsp>
                        <wps:cNvPr id="124" name="矩形 237"/>
                        <wps:cNvSpPr/>
                        <wps:spPr>
                          <a:xfrm>
                            <a:off x="4699000" y="506095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wps:wsp>
                        <wps:cNvPr id="142" name="文本框 241"/>
                        <wps:cNvSpPr txBox="1"/>
                        <wps:spPr>
                          <a:xfrm>
                            <a:off x="4658360" y="5213350"/>
                            <a:ext cx="831215" cy="257175"/>
                          </a:xfrm>
                          <a:prstGeom prst="rect">
                            <a:avLst/>
                          </a:prstGeom>
                          <a:noFill/>
                          <a:ln w="6350">
                            <a:noFill/>
                          </a:ln>
                        </wps:spPr>
                        <wps:txbx>
                          <w:txbxContent>
                            <w:p w14:paraId="09D67DB7">
                              <w:pPr>
                                <w:ind w:left="210" w:hanging="210" w:hangingChars="100"/>
                              </w:pPr>
                              <w:r>
                                <w:rPr>
                                  <w:rFonts w:hint="eastAsia"/>
                                  <w:lang w:val="en-US" w:eastAsia="zh-CN"/>
                                </w:rPr>
                                <w:t>0m1m2</w:t>
                              </w:r>
                              <w:r>
                                <w:rPr>
                                  <w:rFonts w:hint="eastAsia"/>
                                </w:rPr>
                                <w:t>m</w:t>
                              </w:r>
                            </w:p>
                          </w:txbxContent>
                        </wps:txbx>
                        <wps:bodyPr wrap="square" upright="1"/>
                      </wps:wsp>
                      <pic:pic xmlns:pic="http://schemas.openxmlformats.org/drawingml/2006/picture">
                        <pic:nvPicPr>
                          <pic:cNvPr id="167" name="图片 12"/>
                          <pic:cNvPicPr>
                            <a:picLocks noChangeAspect="1"/>
                          </pic:cNvPicPr>
                        </pic:nvPicPr>
                        <pic:blipFill>
                          <a:blip r:embed="rId37"/>
                          <a:stretch>
                            <a:fillRect/>
                          </a:stretch>
                        </pic:blipFill>
                        <pic:spPr>
                          <a:xfrm>
                            <a:off x="1827530" y="760730"/>
                            <a:ext cx="1162050" cy="5657850"/>
                          </a:xfrm>
                          <a:prstGeom prst="rect">
                            <a:avLst/>
                          </a:prstGeom>
                          <a:noFill/>
                          <a:ln>
                            <a:noFill/>
                          </a:ln>
                        </pic:spPr>
                      </pic:pic>
                    </wpc:wpc>
                  </a:graphicData>
                </a:graphic>
              </wp:inline>
            </w:drawing>
          </mc:Choice>
          <mc:Fallback>
            <w:pict>
              <v:group id="_x0000_s1026" o:spid="_x0000_s1026" o:spt="203" style="height:517.15pt;width:478.9pt;" coordsize="6082030,6567805" editas="canvas" o:gfxdata="UEsDBAoAAAAAAIdO4kAAAAAAAAAAAAAAAAAEAAAAZHJzL1BLAwQUAAAACACHTuJAl91mp9gAAAAG&#10;AQAADwAAAGRycy9kb3ducmV2LnhtbE2PzU7DMBCE70i8g7VIXBC1S/lp0zg9VEJUqFJFCj278TaJ&#10;iNdp7Cbl7Vm4wGWl0Yxmv0kXZ9eIHrtQe9IwHikQSIW3NZUa3rfPt1MQIRqypvGEGr4wwCK7vEhN&#10;Yv1Ab9jnsRRcQiExGqoY20TKUFToTBj5Fom9g++ciSy7UtrODFzuGnmn1KN0pib+UJkWlxUWn/nJ&#10;aRiKTb/brl/k5ma38nRcHZf5x6vW11djNQcR8Rz/wvCDz+iQMdPen8gG0WjgIfH3sjd7eOIZew6p&#10;yf0EZJbK//jZN1BLAwQUAAAACACHTuJAIeLPGPADAABjDQAADgAAAGRycy9lMm9Eb2MueG1s7VfZ&#10;biQ1FH1H4h+seie1LymlewTJJEIaQcQMH+B2uRZRZRvb3dV5RmLEO+IFJARvSHzASGjmb5L8Bteu&#10;JdNZlECGQUhESuL1+t5zTvu4D55suxZtqFQNZwvH3/McRBnhRcOqhfPli+OPMgcpjVmBW87owjmj&#10;ynmy/PCDg17kNOA1bwsqEQRhKu/Fwqm1FrnrKlLTDqs9LiiDyZLLDmvoysotJO4hete6geclbs9l&#10;ISQnVCkYPRomnTGifEhAXpYNoUecrDvK9BBV0hZrKEnVjVDO0mZblpToz8tSUY3ahQOVavsXDoH2&#10;yvx1lwc4ryQWdUPGFPBDUrhWU4cbBofOoY6wxmgtmxuhuoZIrnip9wjv3KEQiwhU4XvXsDmRfC1s&#10;LVXeV2IGHYi6hvrfDks+25xK1BQLJ0kcxHAHjF9+/8f5q28QDAA6vahyWHQixXNxKseBauiZgrel&#10;7Mx/KAVtLa5nM650qxGBwcTLAi8EyAnMJXGSZl48IE9qoOfGPlI/vWenOx3smvzmdHoBmlRXQKnH&#10;AfW8xoJa/JXBYATKD4IJqYsfXl789PvFL98i37NaMgnASgMV0ttPOBTvDyiqXMHgLYhFcRCmEYAD&#10;2ERxGgbpqMoZvSQIAS8LXpD5pg00zAjgXEilTyjvkGksHAmit1rEm2dKD0unJeZ8xo+btoVxnLcM&#10;9cBIGHt2wzwDwVsGZ5hyhrRNS29XWysAla94cQYl9vDBWTjq6zWW1EFrIZuqhgxsyXYzkGEk9F5Y&#10;CSdWLn/+7fz1rwhgnaAfKRmTv4OI2MuiKAKggYjYS7zQH0U6ERHGWZqORKR+Gj+SB8XbpjBUGCaU&#10;rFaHrUQbDBfV8bEHPyPLO8sGwvx9DxhDxIBfwrUHzU7AR1ixyvK4s+WBkY1CjrCqhwxsBJMAzrtG&#10;U2lbNcXFU1YgfSbglmDgDo6RT0cLB7UUzMS07EqNm/YhK2/X2a3iwozUHC5uoqWDhs6hHi7yf1l3&#10;0SN1FyX7+4buSXf7wK1F8b3rzqjun9Hd3ZH/1919r4A7XCi6xYWCaHabv+pCSZyFySjCwA+NJeyI&#10;MAv9AC7EwYVic/2Z+f+QC4mG5PA7PqKgdeNtcP/TFXbpNVjd8sBEY5vThhhPN5233gdJOt0I5z++&#10;ufzuJfIDg9W0atgDtt2QZ5x8pRDjhzVmFf1YCbDuyT53l7umu3Pgqm3E5B6m/W4f0EjmtFtRMBX5&#10;aWFFBR6lJdWkNqZQgm19AckOEpgnbJZXiZmc7zBbPwvS2DwJwWzTxEuhuSM330+CweSMGydxmg2C&#10;fEeCMzXceO1cpWvrgK59Atm3t5X6+D3BPO7f7ttVV9+Nln8CUEsDBAoAAAAAAIdO4kAAAAAAAAAA&#10;AAAAAAAKAAAAZHJzL21lZGlhL1BLAwQUAAAACACHTuJAAWzvbVcMAABSDAAAFAAAAGRycy9tZWRp&#10;YS9pbWFnZTEucG5nAVIMrfOJUE5HDQoaCgAAAA1JSERSAAAAegAAAlIIAgAAAINbRsEAAAAJcEhZ&#10;cwAADsQAAA7EAZUrDhsAAAwESURBVHic7d09dtNKAEBh+R2KHKqUKeMuZSpOOkKXJbAFSqqUsATY&#10;QUqWQEfKdLAD3JEO07nTK8SRhX5GP5bvjO37VUms2Mr1eCw5trTI8zwT5b/YK3BazI0yN8rcKHOj&#10;zM3K8/zt27ex1+L4XV1d5Xmeud2NyfP8RfWbiKty3JbL5Wq1ypy7YeZGmRtlbpS5UeZGmRtlbpS5&#10;UeZGmRtlbpS5UeZGmRtlbpS5UeZGmRtlbpS5UeZGmRtlbpS5UeZGmRtlbpS5UenmXiwWA3/Ye9Hk&#10;JWf3on+RWYX/1K43PS8Wi/D7oYsFuhZr3mj1J+Q7rencWeXPC9SpLRNIWV0+sFgi716PkDurDK7W&#10;UVZUy/7tPnDgh++Y5vKwOLmzRr7a471WrbVR8SvNn5f3VvWi6vU3b2vanzBBtNxDnvTKaq1jtvi2&#10;eT3F8s0fZrGHdpbm6G5NExjpXaO4pvzFiNFTHN3lpeX2RvWiXUo1nzPg7nFy907K5exRW2CXTebe&#10;LSJAzNHd9fd3fd17hVn3HF27n05ouzsbv/U2RPjXaw+RkxjdtfmhNsSmVWhO7q03OmFt9wHNXe77&#10;Vb+tXdr17dgfBi6NWD/dl6iOkrlR5kaZG2VulLlR5kaZG2VulLlR5kaZG2VulLlR5kaZG2VulLlR&#10;5kaZG2VulLlR5kaZG2VulLlR5kaZG2VulLlR5kaZG2Vu1PbTCxGPg3A6HN0oz+hH8Ix+cZgbZW6U&#10;uVHmRpkbZW6UuVHmRpkbtd2Jf3x8jLcaW1dXVxcXF7HXYl+2ud+8eRNxPUpnZ2e/fv06Pz+PvSJ7&#10;sc19e3sbbzX+enp62mw26/X6+HN/+/Yt4noUylfOjpVPlShzo8yNMjdqRO7yuKzZv/9H9n/Kw40+&#10;jmDt6KzkQRHX6/W7d++en5+Zm+t1f39/d3c36ldG526Ocaz4169fv3z5AtzQcHvJ3Tx+eeul+7bZ&#10;bLIsu7u7u7+/Z26xy48fP96/fz/hFwflrh02OOLB9LMsu7i4SGEHeJqJx4CtHgt6vpU5fuM2BN0g&#10;2dG4udt3Wu1o0OhuPVeHJpiyV9nc9J59tY7VlNxJHe/9sAzNXd30bp4tSwMNzV1O381D9qc80ntH&#10;w9jTNO7IVwS3gEfq6eZu7kMAc+PoF2C7vj04o07TOJfRozt8ZtMELf5Vvaj2bAT8IdNf7y6+TX+j&#10;MHBe0eoXved8ncWg0V2Oi+YLsIm3DqhuazUnkz2N9J1egO06H+qh2NNpGgOmvAAb/SSbs9jTaRrD&#10;pr8Ae+iiTImjX4Btfcn7oIc5adzcnf37ZJJm5d79g4irHe1srPszquaEMzLu4nR34qMY/QKsdjF0&#10;MknqnKaH64QmkxQeoEf4VNkr1lnLs5Ma3VWx/gk1/fXuA1J7iS2iKZNJxAfjNOm8yDNxMkn8P8JN&#10;iYzuKa93H67o79QY96a1wxrRJfK/kWHj9ioPdHSnM0rGzd3RH4z7QP5FQ+fuRB6Mu4u7fTJ07t73&#10;ejBqrfkH6ww78Slszw4Bv7Tdasrbeg4ibppG/2s47oPx0I2YTFJ4MB66E31FMBZzo8yNMjfK3Chz&#10;ozyRCyq5/8RfX1+HD0r68PDw8PBArc7MDulELjc3N+fn5+v1OvaK/PX69euxv5Lc6A64urr6/ft3&#10;7LXYiU+VKHOjzI0yN8rcKHOjzI0yN8rcKHOjzI0yN8rcKHOjzI0yN8rcKHOjzI0yN8rcKHOjzI0y&#10;N8rcKHOjzI0yN8rcKHOjzI0yN8rcKHOjzI0yN8rcKHOjzI0yN8rcKHOjzI0yN8rjmaC2uW9vb+Ot&#10;xpF7enrabDZZlm3PjJn+8UwO13K5XK1WeZ47d6PMjTI3ytwoc6PMjTI3ytwoc6PMjTI3ytwoc6PM&#10;jTI3ytwoc6PMjTI3ytwoc6PMjTI3ytwoc6PMjTI3ytwoc6PMjTI3ytwoc6PMjTI3ytwoc6PMjTI3&#10;ytwoc6PMjTI3ytwoc6PMjTI3ytwoc6PMjTI3ytwoc6PMjTI3ytwoc6PMjTI3ytwoc6PMjTI3ytwo&#10;c6PMjTI3ytwoc6PMjTI3ytwoc6PMjTI3ytwoc6PMjTI3ytyoF/2L4BaLvyctbZ6xtPUMvQd0YtMU&#10;cxe6itd+0rwDwidNjnvfJJE7kKy1eK9kx3sSubN/A01LXNO8klmudkep5B5u4AnWa3NRCq2zdHKX&#10;EcPDfFSysngirbN0chc5AiO3dlF5vvXaNTSvNp3WWTq5mwJDu/lQ6LqfUhvdKe7mVAMNnKlblVfS&#10;fCjEklDu2sbfjoFqIzqR4glNJuVw7hqSo/ZoevePooifO7C5Vis+fO4edTeQ4ueu9e26tLlY1y+m&#10;MIq7JDR3nwJzo8yNMjfK3Chzo8yNMjfK3Chzo8yNMjfK3Chzo8yNMjfK3Chzo8yNMjfK3Chzo8yN&#10;MjfK3Chzo8yNMjfK3Chzo8yNMjfK3Chzo8yNMjfK3Chzo8yNMjfK3Chzo8yNMjfK3Chzo8yNMjfK&#10;3Chzo8yNMjfK3Chzo8yNMjfK3Chzo8yNMjfK3Chzo8yNMjfK3Chzo8yNMjfK3Chzo8yNMjfK3Kjt&#10;WaE+fvwYbzWO3Hq9/vtVyqesOibF6dy2o/vDhw8R1+a4ff78uRjg2zNDOsz3Z7lcrlarPM99qkSZ&#10;G2VulLlR5kaZG2VulLlR5kaZG2VulLlR5kaZG2VulLlR5kaZG2VulLlR5kaZG2VulLlRSeQu3lfU&#10;e+mizdhray4z8NZn8aJ/kdiK93nled58n9e8LcK3Psu1RctdK9UMV/0L4TfUNVem9pPJ6xMtd7nG&#10;vWOnWCB8f2Qd80PrNddusXX8BlZpl4dU5Mmk/DuHPGCrCwTqV69z4K13XRpehwliPlXOOCdm3XGb&#10;s1bzRmuPnmKB8tkir8h2Kx5/dLd+3TUJTLiJ6lxRbT1kSgksP03M3LXJYcfJZOwt9l5a3ERtQOxY&#10;/AA2BIcY9RyQDRu2847rQiobgs2fjNrKHjtsh0wjXd8e5NwdTtC7fKshw7A5RbT+7tiJbqBDnUwC&#10;vcIb3V3hwrv1B7+bUxP4AwZWK38yrQWzE5vES1Snw9woc6PMjTI3ytwoc6PMjTI3ytwoc6PMjTI3&#10;ytwoc6PMjTI3ytwoc6M8BizBY8DSPAYsx2PAojwGbBzmRpkbZW6UuVHmRpkbZW6UuVGpvJ0+G/+Z&#10;jK7lwx9jjbvznFDurO8zGeHPcFQ/vRDxkAVhqeTu/exXYeDYTPb1nyRyBz4NlgU/vBT4qG/vIQui&#10;iJ+7q1p4+fLbwO/u/inj2cXPPfA4DlXV4/eUX6QweHvFz13TOySHfxg7kRFdlVzu4Xo/OJ3gZJLo&#10;bk5xWK/wk2RWOeTIoUhidAeOTbTLpJzIiK5KIvco1aEd2FJMc9THz10dv63by9XFajvoza8DtzLv&#10;ak8TP3fXNNK6WOtxBoZcQyKDPdGnymNlbpS5UeZGmRtlbpS5UeZGmRtlbpS5UX4UiuBHoWh+FIrj&#10;R6FQfhQqDnOjzI0yN8rcKHOjzI0yN8rcKHOjzI0yN8rcKHOjzI0yN8rcKHOjzI0yN8rcKHOjzI0y&#10;N8rcKHOjzI0yN8rcKHOjzI0yN8rcKHOjzI0yN8rcKHOjzI0yN8rcKHOjzI0yN8rcKHOjzI0yN8rc&#10;KHOjzI0yN8rcKHOjzI0yN8rcKHOjzI0yN8rcKHOjzI0yN8rcKHOjzI0yN8rcKHOjzI0yN8rcKHOj&#10;zI0yN8rcKHOjzI3anh708fEx3mq0u76+Pj8/j70Ws0r5rKA3Nzf5Ubi8vMyyLE/25Ld//vz59OnT&#10;8/Nz7BWZWaInv12tVsvl8vLy8ufPn7HXZQae/DYOc6PMjTI3ytwoc6Ne9C/SZrFYFBuOxUZkTVLb&#10;lEmZmLvYWi92mWoXVe+A1jujvIZpN33QJubOBvdqXSxwNxy3iXP3yfbakU+VKHOjzI0yN8rcqOkb&#10;ggO5DVO199xud1fNmbsZsWtX6DR3KbNdduIH/lBVPlWizI0yN8rcKHOjzI0yN8rcqETfcHx8b8Ys&#10;bN+SmaCXL1++evUq9lrM4OnpabPZ5Hme5Xl+bG9ZT9LZ2dnf93d///59tVrFXp8jd3FxkRWTSew1&#10;OSFumaDMjTI3ytwoc6P+B1PZYCq0FXMe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nFAAAW0NvbnRlbnRfVHlwZXNd&#10;LnhtbFBLAQIUAAoAAAAAAIdO4kAAAAAAAAAAAAAAAAAGAAAAAAAAAAAAEAAAAPQRAABfcmVscy9Q&#10;SwECFAAUAAAACACHTuJAihRmPNEAAACUAQAACwAAAAAAAAABACAAAAAYEgAAX3JlbHMvLnJlbHNQ&#10;SwECFAAKAAAAAACHTuJAAAAAAAAAAAAAAAAABAAAAAAAAAAAABAAAAAAAAAAZHJzL1BLAQIUAAoA&#10;AAAAAIdO4kAAAAAAAAAAAAAAAAAKAAAAAAAAAAAAEAAAABITAABkcnMvX3JlbHMvUEsBAhQAFAAA&#10;AAgAh07iQKomDr62AAAAIQEAABkAAAAAAAAAAQAgAAAAOhMAAGRycy9fcmVscy9lMm9Eb2MueG1s&#10;LnJlbHNQSwECFAAUAAAACACHTuJAl91mp9gAAAAGAQAADwAAAAAAAAABACAAAAAiAAAAZHJzL2Rv&#10;d25yZXYueG1sUEsBAhQAFAAAAAgAh07iQCHizxjwAwAAYw0AAA4AAAAAAAAAAQAgAAAAJwEAAGRy&#10;cy9lMm9Eb2MueG1sUEsBAhQACgAAAAAAh07iQAAAAAAAAAAAAAAAAAoAAAAAAAAAAAAQAAAAQwUA&#10;AGRycy9tZWRpYS9QSwECFAAUAAAACACHTuJAAWzvbVcMAABSDAAAFAAAAAAAAAABACAAAABrBQAA&#10;ZHJzL21lZGlhL2ltYWdlMS5wbmdQSwUGAAAAAAoACgBSAgAAXBUAAAAA&#10;">
                <o:lock v:ext="edit" aspectratio="f"/>
                <v:shape id="_x0000_s1026" o:spid="_x0000_s1026" style="position:absolute;left:0;top:0;height:6567805;width:6082030;" filled="f" stroked="f" coordsize="21600,21600" o:gfxdata="UEsDBAoAAAAAAIdO4kAAAAAAAAAAAAAAAAAEAAAAZHJzL1BLAwQUAAAACACHTuJAl91mp9gAAAAG&#10;AQAADwAAAGRycy9kb3ducmV2LnhtbE2PzU7DMBCE70i8g7VIXBC1S/lp0zg9VEJUqFJFCj278TaJ&#10;iNdp7Cbl7Vm4wGWl0Yxmv0kXZ9eIHrtQe9IwHikQSIW3NZUa3rfPt1MQIRqypvGEGr4wwCK7vEhN&#10;Yv1Ab9jnsRRcQiExGqoY20TKUFToTBj5Fom9g++ciSy7UtrODFzuGnmn1KN0pib+UJkWlxUWn/nJ&#10;aRiKTb/brl/k5ma38nRcHZf5x6vW11djNQcR8Rz/wvCDz+iQMdPen8gG0WjgIfH3sjd7eOIZew6p&#10;yf0EZJbK//jZN1BLAwQUAAAACACHTuJAxtsiqKoDAACoDAAADgAAAGRycy9lMm9Eb2MueG1s7Vdd&#10;btw2EH4v0DsQfK/1t5LWgneD1K6LAkEbNMkBuBS1EiqRLMn98QUa9AJ9aYEgfSvQK7S3iXONzFDS&#10;bja2kQXspihQA14PxdFwZr5v+Y3PHm27lqyFsY2SMxqdhJQIyVXZyOWMvnh++cWUEuuYLFmrpJjR&#10;K2Hpo/nnn51tdCFiVau2FIZAEGmLjZ7R2jldBIHlteiYPVFaSNislOmYg6VZBqVhG4jetUEchlmw&#10;UabURnFhLTy96DfpENEcE1BVVcPFheKrTkjXRzWiZQ5KsnWjLZ37bKtKcPddVVnhSDujUKnzn3AI&#10;2Av8DOZnrFgapuuGDymwY1L4oKaONRIO3YW6YI6RlWluhOoabpRVlTvhqgv6QnxHoIoo/KA350yu&#10;WV8Mh16PCYL1gHEXS+gBhCw2AK3wNgBr9Q5ie7/DntVMCw+ILfi366eGNCXwLo4pkawDgl3/8vL6&#10;tz+vX/9EotADstHe85kGX7f9Um3BHYHC5xYeYp+3lenwL3SQwP4kjZN8AqBeoZ0ncT5AK7aOcHDI&#10;sjgJU0o4OMTTCG2IGOwDaWPd10J1BI0ZNcAcDyhbP7Gudx1d8FypLpu2heesaCXZwAFJGvoXdjsQ&#10;vJVwxj5ttNx2sR1qWajyCkrcAPtm1P64YkZQstKmWdaQgS/Zvwxg9MV/AlSSEZW3r/5489fvBNo6&#10;th7AQ0iG5O8AIg2nk8kEGg19TsMsTCLfaFaMQCTpNM8HIPIoT++Jg1VtUyIUiIQ1y8V5a8iawbf9&#10;8jKEnwHlA7cesOg0BMQIx+ZXcHeA2WlgppVLj+PBK0dGRoZcMFv3GfgImAArusYJ7BwrasHKr2RJ&#10;3JUG7ku4YinSpxMlJa2AGxkt7+lY0x7jeTvPbiUXk7xWcPtxZyjpF+euvw3/Zd5N7sm7SXZ6inCP&#10;vDsFbH0XPznvkHX/DO/ujvw/7z4mpXeo0OQWFYonO7UZrryjVShLp0k2kDCOEpSEAxJOkyiGC7FX&#10;oRSvP9z/D6mQbngBv8NsANaN2eDj8x+85VYgdfMzjCbXTxuOmo6L9+aDLB9vhDe//v3255ckirFX&#10;o1f/DsNknij+gyVSnddMLsVjq0G6R/k8dA9weXDgom30qB5oP+wUSkwhuoUAUTHflJ5UoFHOCMdr&#10;lIIKZOt7SLanwG7DZ7lPDHO+Q2yjaZynSc+3PAtzMA/oFkVZ3IscqnGW5tOekA9EOKzhxrSzT9fX&#10;AUs/Avn51VN9GLZxQn5/7b32/2DM3wFQSwMECgAAAAAAh07iQAAAAAAAAAAAAAAAAAoAAABkcnMv&#10;bWVkaWEvUEsDBBQAAAAIAIdO4kABbO9tVwwAAFIMAAAUAAAAZHJzL21lZGlhL2ltYWdlMS5wbmcB&#10;Ugyt84lQTkcNChoKAAAADUlIRFIAAAB6AAACUggCAAAAg1tGwQAAAAlwSFlzAAAOxAAADsQBlSsO&#10;GwAADARJREFUeJzt3T1200oAQGH5HYocqpQp4y5lKk46QpclsAVKqpSwBNhBSpZAR8p0sAPckQ7T&#10;udMrxJGFfkY/lu+M7ftVSazYyvV4LDm2tMjzPBPlv9grcFrMjTI3ytwoc6PMzcrz/O3bt7HX4vhd&#10;XV3leZ653Y3J8/xF9ZuIq3LclsvlarXKnLth5kaZG2VulLlR5kaZG2VulLlR5kaZG2VulLlR5kaZ&#10;G2VulLlR5kaZG2VulLlR5kaZG2VulLlR5kaZG2VulLlR6eZeLBYDf9h70eQlZ/eif5FZhf/Urjc9&#10;LxaL8PuhiwW6FmveaPUn5Dut6dxZ5c8L1KktE0hZXT6wWCLvXo+QO6sMrtZRVlTL/u0+cOCH75jm&#10;8rA4ubNGvtrjvVattVHxK82fl/dW9aLq9Tdva9qfMEG03EOe9MpqrWO2+LZ5PcXyzR9msYd2lubo&#10;bk0TGOldo7im/MWI0VMc3eWl5fZG9aJdSjWfM+DucXL3Tsrl7FFbYJdN5t4tIkDM0d3193d93XuF&#10;WfccXbufTmi7Oxu/9TZE+NdrD5GTGN21+aE2xKZVaE7urTc6YW33Ac1d7vtVv61d2vXt2B8GLo1Y&#10;P92XqI6SuVHmRpkbZW6UuVHmRpkbZW6UuVHmRpkbZW6UuVHmRpkbZW6UuVHmRpkbZW6UuVHmRpkb&#10;ZW6UuVHmRpkbZW6UuVHmRpkbZW7U9tMLEY+DcDoc3SjP6EfwjH5xmBtlbpS5UeZGmRtlbpS5UeZG&#10;mRu13Yl/fHyMtxpbV1dXFxcXsddiX7a537x5E3E9SmdnZ79+/To/P4+9InuxzX17extvNf56enra&#10;bDbr9fr4c3/79i3iehTKV86OlU+VKHOjzI0yN2pE7vK4rNm//0f2f8rDjT6OYO3orORBEdfr9bt3&#10;756fn5mb63V/f393dzfqV0bnbo5xrPjXr1+/fPkC3NBwe8ndPH5566X7ttlssiy7u7u7v79nbrHL&#10;jx8/3r9/P+EXB+WuHTY44sH0syy7uLhIYQd4monHgK0eC3q+lTl+4zYE3SDZ0bi523da7WjQ6G49&#10;V4cmmLJX2dz0nn21jtWU3Ekd7/2wDM1d3fRuni1LAw3NXU7fzUP2pzzSe0fD2NM07shXBLeAR+rp&#10;5m7uQwBz4+gXYLu+PTijTtM4l9GjO3xm0wQt/lW9qPZsBPwh01/vLr5Nf6MwcF7R6he953ydxaDR&#10;XY6L5guwibcOqG5rNSeTPY30nV6A7Tof6qHY02kaA6a8ABv9JJuz2NNpGsOmvwB76KJMiaNfgG19&#10;yfughzlp3Nyd/ftkkmbl3v2DiKsd7Wys+zOq5oQzMu7idHfioxj9Aqx2MXQySeqcpofrhCaTFB6g&#10;R/hU2SvWWcuzkxrdVbH+CTX99e4DUnuJLaIpk0nEB+M06bzIM3EySfw/wk2JjO4pr3cfrujv1Bj3&#10;prXDGtEl8r+RYeP2Kg90dKczSsbN3dEfjPtA/kVD5+5EHoy7i7t9MnTu3vd6MGqt+QfrDDvxKWzP&#10;DgG/tN1qytt6DiJumkb/azjug/HQjZhMUngwHroTfUUwFnOjzI0yN8rcKHOjPJELKrn/xF9fX4cP&#10;Svrw8PDw8ECtzswO6UQuNzc35+fn6/U69or89fr167G/ktzoDri6uvr9+3fstdiJT5Uoc6PMjTI3&#10;ytwoc6PMjTI3ytwoc6PMjTI3ytwoc6PMjTI3ytwoc6PMjTI3ytwoc6PMjTI3ytwoc6PMjTI3ytwo&#10;c6PMjTI3ytwoc6PMjTI3ytwoc6PMjTI3ytwoc6PMjTI3yuOZoLa5b29v463GkXt6etpsNlmWbc+M&#10;mf7xTA7XcrlcrVZ5njt3o8yNMjfK3Chzo8yNMjfK3Chzo8yNMjfK3Chzo8yNMjfK3Chzo8yNMjfK&#10;3Chzo8yNMjfK3Chzo8yNMjfK3Chzo8yNMjfK3Chzo8yNMjfK3Chzo8yNMjfK3Chzo8yNMjfK3Chz&#10;o8yNMjfK3Chzo8yNMjfK3Chzo8yNMjfK3Chzo8yNMjfK3Chzo8yNMjfK3Chzo8yNMjfK3Chzo8yN&#10;MjfK3Chzo8yNMjfK3Chzo8yNMjfK3KgX/YvgFou/Jy1tnrG09Qy9B3Ri0xRzF7qK137SvAPCJ02O&#10;e98kkTuQrLV4r2THexK5s38DTUtc07ySWa52R6nkHm7gCdZrc1EKrbN0cpcRw8N8VLKyeCKts3Ry&#10;FzkCI7d2UXm+9do1NK82ndZZOrmbAkO7+VDoup9SG90p7uZUAw2cqVuVV9J8KMSSUO7axt+OgWoj&#10;OpHiCU0m5XDuGpKj9mh694+iiJ87sLlWKz587h51N5Di56717bq0uVjXL6YwirskNHefAnOjzI0y&#10;N8rcKHOjzI0yN8rcKHOjzI0yN8rcKHOjzI0yN8rcKHOjzI0yN8rcKHOjzI0yN8rcKHOjzI0yN8rc&#10;KHOjzI0yN8rcKHOjzI0yN8rcKHOjzI0yN8rcKHOjzI0yN8rcKHOjzI0yN8rcKHOjzI0yN8rcKHOj&#10;zI0yN8rcKHOjzI0yN8rcKHOjzI0yN8rcKHOjzI0yN8rcKHOjzI0yN8rcqO1ZoT5+/BhvNY7cer3+&#10;+1XKp6w6JsXp3Laj+8OHDxHX5rh9/vy5GODbM0M6zPdnuVyuVqs8z32qRJkbZW6UuVHmRpkbZW6U&#10;uVHmRpkbZW6UuVHmRpkbZW6UuVHmRpkbZW6UuVHmRpkbZW6UuVFJ5C7eV9R76aLN2GtrLjPw1mfx&#10;on+R2Ir3eeV53nyf17wtwrc+y7VFy10r1QxX/QvhN9Q1V6b2k8nrEy13uca9Y6dYIHx/ZB3zQ+s1&#10;126xdfwGVmmXh1TkyaT8O4c8YKsLBOpXr3PgrXddGl6HCWI+Vc44J2bdcZuzVvNGa4+eYoHy2SKv&#10;yHYrHn90t37dNQlMuInqXFFtPWRKCSw/Tczctclhx8lk7C32XlrcRG1A7Fj8ADYEhxj1HJANG7bz&#10;jutCKhuCzZ+M2soeO2yHTCNd3x7k3B1O0Lt8qyHDsDlFtP7u2IluoEOdTAK9whvdXeHCu/UHv5tT&#10;E/gDBlYrfzKtBbMTm8RLVKfD3Chzo8yNMjfK3Chzo8yNMjfK3Chzo8yNMjfK3Chzo8yNMjfK3Chz&#10;ozwGLMFjwNI8BizHY8CiPAZsHOZGmRtlbpS5UeZGmRtlbpS5Uam8nT4b/5mMruXDH2ONu/OcUO6s&#10;7zMZ4c9wVD+9EPGQBWGp5O797Fdh4NhM9vWfJHIHPg2WBT+8FPiob+8hC6KIn7urWnj58tvA7+7+&#10;KePZxc898DgOVdXj95RfpDB4e8XPXdM7JId/GDuREV2VXO7hej84neBkkuhuTnFYr/CTZFY55Mih&#10;SGJ0B45NtMuknMiIrkoi9yjVoR3YUkxz1MfPXR2/rdvL1cVqO+jNrwO3Mu9qTxM/d9c00rpY63EG&#10;hlxDIoM90afKY2VulLlR5kaZG2VulLlR5kaZG2VulLlRfhSK4EehaH4UiuNHoVB+FCoOc6PMjTI3&#10;ytwoc6PMjTI3ytwoc6PMjTI3ytwoc6PMjTI3ytwoc6PMjTI3ytwoc6PMjTI3ytwoc6PMjTI3ytwo&#10;c6PMjTI3ytwoc6PMjTI3ytwoc6PMjTI3ytwoc6PMjTI3ytwoc6PMjTI3ytwoc6PMjTI3ytwoc6PM&#10;jTI3ytwoc6PMjTI3ytwoc6PMjTI3ytwoc6PMjTI3ytwoc6PMjTI3ytwoc6PMjTI3ytwoc6PMjdqe&#10;HvTx8THearS7vr4+Pz+PvRazSvmsoDc3N/lRuLy8zLIsT/bkt3/+/Pn06dPz83PsFZlZoie/Xa1W&#10;y+Xy8vLy58+fsddlBp78Ng5zo8yNMjfK3Chzo170L9JmsVgUG47FRmRNUtuUSZmYu9haL3aZahdV&#10;74DWO6O8hmk3fdAm5s4G92pdLHA3HLeJc/fJ9tqRT5Uoc6PMjTI3ytyo6RuCA7kNU7X33G53V82Z&#10;uxmxa1foNHcps1124gf+UFU+VaLMjTI3ytwoc6PMjTI3ytyoRN9wfHxvxixs35KZoJcvX7569Sr2&#10;Wszg6elps9nkeZ7leX5sb1lP0tnZ2d/3d3///n21WsVenyN3cXGRFZNJ7DU5IW6ZoMyNMjfK3Chz&#10;o/4HU9lgKrQVcx4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OETAABbQ29udGVudF9UeXBlc10ueG1sUEsBAhQACgAA&#10;AAAAh07iQAAAAAAAAAAAAAAAAAYAAAAAAAAAAAAQAAAArhEAAF9yZWxzL1BLAQIUABQAAAAIAIdO&#10;4kCKFGY80QAAAJQBAAALAAAAAAAAAAEAIAAAANIRAABfcmVscy8ucmVsc1BLAQIUAAoAAAAAAIdO&#10;4kAAAAAAAAAAAAAAAAAEAAAAAAAAAAAAEAAAAAAAAABkcnMvUEsBAhQACgAAAAAAh07iQAAAAAAA&#10;AAAAAAAAAAoAAAAAAAAAAAAQAAAAzBIAAGRycy9fcmVscy9QSwECFAAUAAAACACHTuJAqiYOvrYA&#10;AAAhAQAAGQAAAAAAAAABACAAAAD0EgAAZHJzL19yZWxzL2Uyb0RvYy54bWwucmVsc1BLAQIUABQA&#10;AAAIAIdO4kCX3Wan2AAAAAYBAAAPAAAAAAAAAAEAIAAAACIAAABkcnMvZG93bnJldi54bWxQSwEC&#10;FAAUAAAACACHTuJAxtsiqKoDAACoDAAADgAAAAAAAAABACAAAAAnAQAAZHJzL2Uyb0RvYy54bWxQ&#10;SwECFAAKAAAAAACHTuJAAAAAAAAAAAAAAAAACgAAAAAAAAAAABAAAAD9BAAAZHJzL21lZGlhL1BL&#10;AQIUABQAAAAIAIdO4kABbO9tVwwAAFIMAAAUAAAAAAAAAAEAIAAAACUFAABkcnMvbWVkaWEvaW1h&#10;Z2UxLnBuZ1BLBQYAAAAACgAKAFICAAAWFQAAAAA=&#10;">
                  <v:fill on="f" focussize="0,0"/>
                  <v:stroke on="f"/>
                  <v:imagedata o:title=""/>
                  <o:lock v:ext="edit" aspectratio="f"/>
                </v:shape>
                <v:shape id="文本框 100" o:spid="_x0000_s1026" o:spt="202" type="#_x0000_t202" style="position:absolute;left:4523740;top:4573270;height:281305;width:662305;" filled="f" stroked="f" coordsize="21600,21600" o:gfxdata="UEsDBAoAAAAAAIdO4kAAAAAAAAAAAAAAAAAEAAAAZHJzL1BLAwQUAAAACACHTuJAwuw+dNgAAAAG&#10;AQAADwAAAGRycy9kb3ducmV2LnhtbE2PzU7DMBCE70i8g7VI3KjdlkIJcSoUqUKq4NDSC7dN7CYR&#10;9jrE7g88PVsucFlpNKPZb/LFyTtxsEPsAmkYjxQIS3UwHTUatm/LmzmImJAMukBWw5eNsCguL3LM&#10;TDjS2h42qRFcQjFDDW1KfSZlrFvrMY5Cb4m9XRg8JpZDI82ARy73Tk6UupMeO+IPLfa2bG39sdl7&#10;Daty+YrrauLn3658ftk99Z/b95nW11dj9Qgi2VP6C8MZn9GhYKYq7MlE4TTwkPR72XuY3fOMikNq&#10;ejsFWeTyP37xA1BLAwQUAAAACACHTuJABiT5jskBAAB0AwAADgAAAGRycy9lMm9Eb2MueG1srVNL&#10;btswEN0X6B0I7mvJcmwHguUAhZFuirZAmgPQFGkR4K8c2pIv0N6gq26677l8jg5p1S6STRbZUEPO&#10;45t5b6jV3WA0OYgAytmGTiclJcJy1yq7a+jj1/t3t5RAZLZl2lnR0KMAerd++2bV+1pUrnO6FYEg&#10;iYW69w3tYvR1UQDvhGEwcV5YTEoXDIu4DbuiDaxHdqOLqiwXRe9C64PjAgBPN+ckHRnDSwidlIqL&#10;jeN7I2w8swahWURJ0CkPdJ27lVLw+FlKEJHohqLSmFcsgvE2rcV6xepdYL5TfGyBvaSFJ5oMUxaL&#10;Xqg2LDKyD+oZlVE8OHAyTrgzxVlIdgRVTMsn3jx0zIusBa0GfzEdXo+Wfzp8CUS1+BKqihLLDI78&#10;9PPH6def0+/vZFpmi3oPNSIfPGLj8N4NCE/WpXPAw6R8kMGkL2oimL+ZV7PlDdp8TPFyVi1Hs8UQ&#10;CUfAYlHNyjklHAHV7TTFyFhciXyA+EE4Q1LQ0ICzzBazw0eIZ+g/SKpr3b3SOs9TW9Jjgdm8zBcu&#10;GSTXFmtc205RHLbDqGXr2iNK7PE9NBS+7VkQlOx9ULsOO8iS82UcRm51fDhp2v/vc4nrz7L+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MLsPnTYAAAABgEAAA8AAAAAAAAAAQAgAAAAIgAAAGRycy9k&#10;b3ducmV2LnhtbFBLAQIUABQAAAAIAIdO4kAGJPmOyQEAAHQDAAAOAAAAAAAAAAEAIAAAACcBAABk&#10;cnMvZTJvRG9jLnhtbFBLBQYAAAAABgAGAFkBAABiBQAAAAA=&#10;">
                  <v:fill on="f" focussize="0,0"/>
                  <v:stroke on="f" weight="0.5pt"/>
                  <v:imagedata o:title=""/>
                  <o:lock v:ext="edit" aspectratio="f"/>
                  <v:textbox>
                    <w:txbxContent>
                      <w:p w14:paraId="45287504">
                        <w:r>
                          <w:rPr>
                            <w:rFonts w:hint="eastAsia"/>
                          </w:rPr>
                          <w:t>比例尺：</w:t>
                        </w:r>
                      </w:p>
                    </w:txbxContent>
                  </v:textbox>
                </v:shape>
                <v:rect id="矩形 237" o:spid="_x0000_s1026" o:spt="1" style="position:absolute;left:5084445;top:5060315;height:71755;width:358775;v-text-anchor:middle;" fillcolor="#FF0000" filled="t" stroked="t" coordsize="21600,21600" o:gfxdata="UEsDBAoAAAAAAIdO4kAAAAAAAAAAAAAAAAAEAAAAZHJzL1BLAwQUAAAACACHTuJAkYnTBtYAAAAG&#10;AQAADwAAAGRycy9kb3ducmV2LnhtbE2PQUvDQBCF74L/YRnBm92tidam2ZQgCOLNtAjetsk0Cc3O&#10;huw2Sf+9oxd7GXi8x5vvpdvZdmLEwbeONCwXCgRS6aqWag373dvDCwgfDFWmc4QaLuhhm93epCap&#10;3ESfOBahFlxCPjEamhD6REpfNmiNX7geib2jG6wJLIdaVoOZuNx28lGpZ2lNS/yhMT2+NlieirPV&#10;sIri6SPPv8fdsTjN7/nX3l1ipfX93VJtQAScw38YfvEZHTJmOrgzVV50GnhI+LvsrZ9WPOPAIRXF&#10;Ecgsldf42Q9QSwMEFAAAAAgAh07iQMJVi+kfAgAAVgQAAA4AAABkcnMvZTJvRG9jLnhtbK1US27b&#10;MBDdF+gdCO4byR/FrmA5i7jupmgDpD3AmKQkAvyVpC37NAW66yF6nKLX6JBykibdeFEtqBlx+Gbe&#10;m6FWN0etyEH4IK1p6OSqpEQYZrk0XUO/fN6+WVISIhgOyhrR0JMI9Gb9+tVqcLWY2t4qLjxBEBPq&#10;wTW0j9HVRRFYLzSEK+uEwc3Weg0RXd8V3MOA6FoV07K8LgbrufOWiRDw62bcpGdEfwmgbVvJxMay&#10;vRYmjqheKIhIKfTSBbrO1batYPFT2wYRiWooMo15xSRo79JarFdQdx5cL9m5BLikhBecNEiDSR+h&#10;NhCB7L38B0pL5m2wbbxiVhcjkawIspiUL7S578GJzAWlDu5R9PD/YNnHw50nkuMkTGeUGNDY8t/f&#10;fvz6+Z1MZ4ukz+BCjWH37s6fvYBmIntsvU5vpEGODa3K5Xw+ryg5Jfu6nE2qUV9xjIRhwKxaLha4&#10;zzBgMVlUebt4wnE+xPfCapKMhnrsXhYVDh9CxNwY+hCS0garJN9KpbLju92t8uQA2OnttsQnJccj&#10;z8KUIQNyfVtWOAEMcH5bnBs0tUMNgulywmdHwmXIqbINhH6sICOM7LWMIikHdS+AvzOcxJNDlQ1e&#10;L5qq0YJTogTexmTlyAhSXRKJ9JRBlqlHY1eStbP8hF0dcKyR09c9eEwEhvUWJ59F/+DcxvEm7J2X&#10;XY+KT7JkCQLHLYt3vhppnv/2c8qn38H6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GJ0wbWAAAA&#10;BgEAAA8AAAAAAAAAAQAgAAAAIgAAAGRycy9kb3ducmV2LnhtbFBLAQIUABQAAAAIAIdO4kDCVYvp&#10;HwIAAFYEAAAOAAAAAAAAAAEAIAAAACUBAABkcnMvZTJvRG9jLnhtbFBLBQYAAAAABgAGAFkBAAC2&#10;BQAAAAA=&#10;">
                  <v:fill on="t" focussize="0,0"/>
                  <v:stroke weight="1.5pt" color="#FF0000" joinstyle="miter"/>
                  <v:imagedata o:title=""/>
                  <o:lock v:ext="edit" aspectratio="f"/>
                </v:rect>
                <v:rect id="矩形 237" o:spid="_x0000_s1026" o:spt="1" style="position:absolute;left:4699000;top:5060950;height:71755;width:358775;v-text-anchor:middle;" fillcolor="#000000" filled="t" stroked="t" coordsize="21600,21600" o:gfxdata="UEsDBAoAAAAAAIdO4kAAAAAAAAAAAAAAAAAEAAAAZHJzL1BLAwQUAAAACACHTuJAXiOvmNYAAAAG&#10;AQAADwAAAGRycy9kb3ducmV2LnhtbE2PzU7DMBCE70h9B2uRuFG7LdA2xOkB1BscSH/UoxMvSUS8&#10;jmKnLX16tlzgstJoRrPfpKuza8UR+9B40jAZKxBIpbcNVRq2m/X9AkSIhqxpPaGGbwywykY3qUms&#10;P9EHHvNYCS6hkBgNdYxdImUoa3QmjH2HxN6n752JLPtK2t6cuNy1cqrUk3SmIf5Qmw5faiy/8sFp&#10;kKHbbd9sMc93w369OewvYfn+qvXd7UQ9g4h4jn9huOIzOmTMVPiBbBCtBh4Sfy97y8c5zyg4pGYP&#10;M5BZKv/jZz9QSwMEFAAAAAgAh07iQB+ng4sdAgAAVgQAAA4AAABkcnMvZTJvRG9jLnhtbK1US27b&#10;MBDdF+gdCO5ryU5kxYLlLOKmm6INkPYAY4qSCPBXkrbs0xTorofocYpeI0NKSZp040W1oGak0Zt5&#10;b2a0vj4qSQ7ceWF0TeeznBKumWmE7mr69cvtuytKfADdgDSa1/TEPb3evH2zHmzFF6Y3suGOIIj2&#10;1WBr2odgqyzzrOcK/MxYrvFla5yCgK7rssbBgOhKZos8X2aDcY11hnHv8el2fEknRHcOoGlbwfjW&#10;sL3iOoyojksISMn3wnq6SdW2LWfhc9t6HoisKTIN6cQkaO/imW3WUHUObC/YVAKcU8IrTgqExqRP&#10;UFsIQPZO/AOlBHPGmzbMmFHZSCQpgizm+Stt7nuwPHFBqb19Et3/P1j26XDniGhwEhaXlGhQ2PI/&#10;33/+/vWDLC7KqM9gfYVh9/bOTZ5HM5I9tk7FO9Igx5peLlerPEdlTzUt8mW+KiZ9+TEQhgEXxVVZ&#10;FpQwDCjnZVFE+OwZxzofPnCjSDRq6rB7SVQ4fPRhDH0MiWm9kaK5FVImx3W7G+nIAWKn0zWhvwiT&#10;mgzIdZVjbYQBzm+Lc4OmsqiB111K+OITfx5yrGwLvh8rSAixAKiUCDwqB1XPoXmvGxJOFlXWuF40&#10;VqN4Q4nkuI3RSpEBhDwnEsWTGjWMPRq7Eq2daU7Y1QHHGjl924PDRKBZb3DyWXCPzk0YN2Fvneh6&#10;VHyeJIsQOG6pNdNqxHn+208pn38Hmw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eI6+Y1gAAAAYB&#10;AAAPAAAAAAAAAAEAIAAAACIAAABkcnMvZG93bnJldi54bWxQSwECFAAUAAAACACHTuJAH6eDix0C&#10;AABWBAAADgAAAAAAAAABACAAAAAlAQAAZHJzL2Uyb0RvYy54bWxQSwUGAAAAAAYABgBZAQAAtAUA&#10;AAAA&#10;">
                  <v:fill on="t" focussize="0,0"/>
                  <v:stroke weight="1.5pt" color="#000000" joinstyle="miter"/>
                  <v:imagedata o:title=""/>
                  <o:lock v:ext="edit" aspectratio="f"/>
                </v:rect>
                <v:shape id="文本框 241" o:spid="_x0000_s1026" o:spt="202" type="#_x0000_t202" style="position:absolute;left:4658360;top:5213350;height:257175;width:831215;" filled="f" stroked="f" coordsize="21600,21600" o:gfxdata="UEsDBAoAAAAAAIdO4kAAAAAAAAAAAAAAAAAEAAAAZHJzL1BLAwQUAAAACACHTuJAwuw+dNgAAAAG&#10;AQAADwAAAGRycy9kb3ducmV2LnhtbE2PzU7DMBCE70i8g7VI3KjdlkIJcSoUqUKq4NDSC7dN7CYR&#10;9jrE7g88PVsucFlpNKPZb/LFyTtxsEPsAmkYjxQIS3UwHTUatm/LmzmImJAMukBWw5eNsCguL3LM&#10;TDjS2h42qRFcQjFDDW1KfSZlrFvrMY5Cb4m9XRg8JpZDI82ARy73Tk6UupMeO+IPLfa2bG39sdl7&#10;Daty+YrrauLn3658ftk99Z/b95nW11dj9Qgi2VP6C8MZn9GhYKYq7MlE4TTwkPR72XuY3fOMikNq&#10;ejsFWeTyP37xA1BLAwQUAAAACACHTuJAdTR8d8wBAAB0AwAADgAAAGRycy9lMm9Eb2MueG1srVNL&#10;btswEN0X6B0I7mtZsuUYguUAhZFuirZAmgPQFGUR4K8c2pIv0N6gq26677l8jg4pJWmTTRbZUOTM&#10;05t5b8jN9aAVOQkP0pqa5rM5JcJw20hzqOnd15t3a0ogMNMwZY2o6VkAvd6+fbPpXSUK21nVCE+Q&#10;xEDVu5p2Ibgqy4B3QjOYWScMJlvrNQt49Ies8axHdq2yYj5fZb31jfOWCwCM7sYknRj9Swht20ou&#10;dpYftTBhZPVCsYCSoJMO6DZ127aCh89tCyIQVVNUGtKKRXC/j2u23bDq4JnrJJ9aYC9p4YkmzaTB&#10;og9UOxYYOXr5jEpL7i3YNsy41dkoJDmCKvL5E29uO+ZE0oJWg3swHV6Pln86ffFENngTlgUlhmkc&#10;+eXnj8uvP5ff30mxzKNFvYMKkbcOsWF4bweE38cBg1H50Hodv6iJYH65KteLFdp8rmlZ5ItFOZkt&#10;hkA4AtaLvMhLSjgCivIqvyojY/ZI5DyED8JqEjc19TjLZDE7fYQwQu8hsa6xN1KpNE9lSF/TVSz5&#10;XwbJlcEaUc7YdtyFYT9MGve2OaPEHu9DTeHbkXlBydF5eeiwgyQ5/YzDSK1OFydO+99zKvH4WL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MLsPnTYAAAABgEAAA8AAAAAAAAAAQAgAAAAIgAAAGRy&#10;cy9kb3ducmV2LnhtbFBLAQIUABQAAAAIAIdO4kB1NHx3zAEAAHQDAAAOAAAAAAAAAAEAIAAAACcB&#10;AABkcnMvZTJvRG9jLnhtbFBLBQYAAAAABgAGAFkBAABlBQAAAAA=&#10;">
                  <v:fill on="f" focussize="0,0"/>
                  <v:stroke on="f" weight="0.5pt"/>
                  <v:imagedata o:title=""/>
                  <o:lock v:ext="edit" aspectratio="f"/>
                  <v:textbox>
                    <w:txbxContent>
                      <w:p w14:paraId="09D67DB7">
                        <w:pPr>
                          <w:ind w:left="210" w:hanging="210" w:hangingChars="100"/>
                        </w:pPr>
                        <w:r>
                          <w:rPr>
                            <w:rFonts w:hint="eastAsia"/>
                            <w:lang w:val="en-US" w:eastAsia="zh-CN"/>
                          </w:rPr>
                          <w:t>0m1m2</w:t>
                        </w:r>
                        <w:r>
                          <w:rPr>
                            <w:rFonts w:hint="eastAsia"/>
                          </w:rPr>
                          <w:t>m</w:t>
                        </w:r>
                      </w:p>
                    </w:txbxContent>
                  </v:textbox>
                </v:shape>
                <v:shape id="图片 12" o:spid="_x0000_s1026" o:spt="75" type="#_x0000_t75" style="position:absolute;left:1827530;top:760730;height:5657850;width:1162050;" filled="f" o:preferrelative="t" stroked="f" coordsize="21600,21600" o:gfxdata="UEsDBAoAAAAAAIdO4kAAAAAAAAAAAAAAAAAEAAAAZHJzL1BLAwQUAAAACACHTuJAkBCtsdYAAAAG&#10;AQAADwAAAGRycy9kb3ducmV2LnhtbE2PwW7CMBBE75X4B2uReqnApmkLSeMggdRLT0C5cDPxNomI&#10;11HsEPr33fbSXlYazWj2Tb6+uVZcsQ+NJw2LuQKBVHrbUKXh+PE2W4EI0ZA1rSfU8IUB1sXkLjeZ&#10;9SPt8XqIleASCpnRUMfYZVKGskZnwtx3SOx9+t6ZyLKvpO3NyOWulY9KvUhnGuIPtelwW2N5OQxO&#10;A1XD9rhKQ7pMbHd6fwib3W7ca30/XahXEBFv8S8MP/iMDgUznf1ANohWAw+Jv5e99HnJM84cUslT&#10;ArLI5X/84htQSwMEFAAAAAgAh07iQFh4xtnUAQAACwQAAA4AAABkcnMvZTJvRG9jLnhtbK2TXY7T&#10;MBDH35G4g+V3NmlQkypqukJUi5BWUKHlAK4zbiz8Jdv92BMgzsBduA3iGoydLLQ8rXZ5iDP2TP7z&#10;m/FkeX3SihzAB2lNR2dXJSVguO2l2XX0893NqwUlITLTM2UNdPQeAr1evXyxPLoWKjtY1YMnKGJC&#10;e3QdHWJ0bVEEPoBm4co6MOgU1msWcet3Re/ZEdW1KqqyrIuj9b3zlkMIeLoenXRS9I8RtEJIDmvL&#10;9xpMHFU9KBaxpDBIF+gq0woBPH4UIkAkqqNYacwrJkF7m9ZitWTtzjM3SD4hsMcg/FOTZtJg0j9S&#10;axYZ2Xv5BCknedx7QDW0WnwmLLSerWYOG8k3fpTmHw4bT2SPQ1A3lBim8bZ/fv/x69tXMqtSZxJA&#10;ihq/YQnm1vIvgRj7dmBmB2+Cww6jQIouLsPz9iLhVkl3I5VKfUr2/71y4lvQW8By/Ps+A7E2RA+R&#10;DymhwMSfEDaBnjky5V+wVEJwqUOsPQmv0xunjZywxkXVzF/j3Nx3tKnLBs08PHCKhCf/rK7KOfo5&#10;BszrebPAzZjtQcn5EN+B1SQZyIk4eWjY4TZMYA8hKbGxqVs5iTIXB1hBOsnwI242kT5XN81zGsLz&#10;Pdrn//DqN1BLAwQKAAAAAACHTuJAAAAAAAAAAAAAAAAACgAAAGRycy9tZWRpYS9QSwMEFAAAAAgA&#10;h07iQAFs721XDAAAUgwAABQAAABkcnMvbWVkaWEvaW1hZ2UxLnBuZwFSDK3ziVBORw0KGgoAAAAN&#10;SUhEUgAAAHoAAAJSCAIAAACDW0bBAAAACXBIWXMAAA7EAAAOxAGVKw4bAAAMBElEQVR4nO3dPXbT&#10;SgBAYfkdihyqlCnjLmUqTjpClyWwBUqqlLAE2EFKlkBHynSwA9yRDtO50yvEkYV+Rj+W74zt+1VJ&#10;rNjK9XgsOba0yPM8E+W/2CtwWsyNMjfK3Chzo8zNyvP87du3sdfi+F1dXeV5nrndjcnz/EX1m4ir&#10;ctyWy+Vqtcqcu2HmRpkbZW6UuVHmRpkbZW6UuVHmRpkbZW6UuVHmRpkbZW6UuVHmRpkbZW6UuVHm&#10;RpkbZW6UuVHmRpkbZW6UuVHp5l4sFgN/2HvR5CVn96J/kVmF/9SuNz0vFovw+6GLBboWa95o9Sfk&#10;O63p3FnlzwvUqS0TSFldPrBYIu9ej5A7qwyu1lFWVMv+7T5w4IfvmObysDi5s0a+2uO9Vq21UfEr&#10;zZ+X91b1our1N29r2p8wQbTcQ570ymqtY7b4tnk9xfLNH2axh3aW5uhuTRMY6V2juKb8xYjRUxzd&#10;5aXl9kb1ol1KNZ8z4O5xcvdOyuXsUVtgl03m3i0iQMzR3fX3d33de4VZ9xxdu59OaLs7G7/1NkT4&#10;12sPkZMY3bX5oTbEplVoTu6tNzphbfcBzV3u+1W/rV3a9e3YHwYujVg/3ZeojpK5UeZGmRtlbpS5&#10;UeZGmRtlbpS5UeZGmRtlbpS5UeZGmRtlbpS5UeZGmRtlbpS5UeZGmRtlbpS5UeZGmRtlbpS5UeZG&#10;mRtlbtT20wsRj4NwOhzdKM/oR/CMfnGYG2VulLlR5kaZG2VulLlR5kaZG7XdiX98fIy3GltXV1cX&#10;Fxex12JftrnfvHkTcT1KZ2dnv379Oj8/j70ie7HNfXt7G281/np6etpsNuv1+vhzf/v2LeJ6FMpX&#10;zo6VT5Uoc6PMjTI3akTu8ris2b//R/Z/ysONPo5g7eis5EER1+v1u3fvnp+fmZvrdX9/f3d3N+pX&#10;RudujnGs+NevX798+QLc0HB7yd08fnnrpfu22WyyLLu7u7u/v2duscuPHz/ev38/4RcH5a4dNjji&#10;wfSzLLu4uEhhB3iaiceArR4Ler6VOX7jNgTdINnRuLnbd1rtaNDobj1XhyaYslfZ3PSefbWO1ZTc&#10;SR3v/bAMzV3d9G6eLUsDDc1dTt/NQ/anPNJ7R8PY0zTuyFcEt4BH6unmbu5DAHPj6Bdgu749OKNO&#10;0ziX0aM7fGbTBC3+Vb2o9mwE/CHTX+8uvk1/ozBwXtHqF73nfJ3FoNFdjovmC7CJtw6obms1J5M9&#10;jfSdXoDtOh/qodjTaRoDprwAG/0km7PY02kaw6a/AHvookyJo1+AbX3J+6CHOWnc3J39+2SSZuXe&#10;/YOIqx3tbKz7M6rmhDMy7uJ0d+KjGP0CrHYxdDJJ6pymh+uEJpMUHqBH+FTZK9ZZy7OTGt1Vsf4J&#10;Nf317gNSe4ktoimTScQH4zTpvMgzcTJJ/D/CTYmM7imvdx+u6O/UGPemtcMa0SXyv5Fh4/YqD3R0&#10;pzNKxs3d0R+M+0D+RUPn7kQejLuLu30ydO7e93owaq35B+sMO/EpbM8OAb+03WrK23oOIm6aRv9r&#10;OO6D8dCNmExSeDAeuhN9RTAWc6PMjTI3ytwoc6M8kQsquf/EX19fhw9K+vDw8PDwQK3OzA7pRC43&#10;Nzfn5+fr9Tr2ivz1+vXrsb+S3OgOuLq6+v37d+y12IlPlShzo8yNMjfK3Chzo8yNMjfK3Chzo8yN&#10;MjfK3Chzo8yNMjfK3Chzo8yNMjfK3Chzo8yNMjfK3Chzo8yNMjfK3Chzo8yNMjfK3Chzo8yNMjfK&#10;3Chzo8yNMjfK3Chzo8yNMjfK45mgtrlvb2/jrcaRe3p62mw2WZZtz4yZ/vFMDtdyuVytVnmeO3ej&#10;zI0yN8rcKHOjzI0yN8rcKHOjzI0yN8rcKHOjzI0yN8rcKHOjzI0yN8rcKHOjzI0yN8rcKHOjzI0y&#10;N8rcKHOjzI0yN8rcKHOjzI0yN8rcKHOjzI0yN8rcKHOjzI0yN8rcKHOjzI0yN8rcKHOjzI0yN8rc&#10;KHOjzI0yN8rcKHOjzI0yN8rcKHOjzI0yN8rcKHOjzI0yN8rcKHOjzI0yN8rcKHOjzI0yN8rcKHOj&#10;zI0yN8rcqBf9i+AWi78nLW2esbT1DL0HdGLTFHMXuorXftK8A8InTY573ySRO5CstXivZMd7Ermz&#10;fwNNS1zTvJJZrnZHqeQebuAJ1mtzUQqts3RylxHDw3xUsrJ4Iq2zdHIXOQIjt3ZReb712jU0rzad&#10;1lk6uZsCQ7v5UOi6n1Ib3Snu5lQDDZypW5VX0nwoxJJQ7trG346BaiM6keIJTSblcO4akqP2aHr3&#10;j6KInzuwuVYrPnzuHnU3kOLnrvXturS5WNcvpjCKuyQ0d58Cc6PMjTI3ytwoc6PMjTI3ytwoc6PM&#10;jTI3ytwoc6PMjTI3ytwoc6PMjTI3ytwoc6PMjTI3ytwoc6PMjTI3ytwoc6PMjTI3ytwoc6PMjTI3&#10;ytwoc6PMjTI3ytwoc6PMjTI3ytwoc6PMjTI3ytwoc6PMjTI3ytwoc6PMjTI3ytwoc6PMjTI3ytwo&#10;c6PMjTI3ytwoc6PMjTI3ytwoc6PMjTI3ytyo7VmhPn78GG81jtx6vf77VcqnrDomxenctqP7w4cP&#10;EdfmuH3+/LkY4NszQzrM92e5XK5WqzzPfapEmRtlbpS5UeZGmRtlbpS5UeZGmRtlbpS5UeZGmRtl&#10;bpS5UeZGmRtlbpS5UeZGmRtlbpS5UUnkLt5X1Hvpos3Ya2suM/DWZ/Gif5HYivd55XnefJ/XvC3C&#10;tz7LtUXLXSvVDFf9C+E31DVXpvaTyesTLXe5xr1jp1ggfH9kHfND6zXXbrF1/AZWaZeHVOTJpPw7&#10;hzxgqwsE6levc+Ctd10aXocJYj5VzjgnZt1xm7NW80Zrj55igfLZIq/Idisef3S3ft01CUy4iepc&#10;UW09ZEoJLD9NzNy1yWHHyWTsLfZeWtxEbUDsWPwANgSHGPUckA0btvOO60IqG4LNn4zayh47bIdM&#10;I13fHuTcHU7Qu3yrIcOwOUW0/u7YiW6gQ51MAr3CG91d4cK79Qe/m1MT+AMGVit/Mq0FsxObxEtU&#10;p8PcKHOjzI0yN8rcKHOjzI0yN8rcKHOjzI0yN8rcKHOjzI0yN8rcKHOjPAYswWPA0jwGLMdjwKI8&#10;Bmwc5kaZG2VulLlR5kaZG2VulLlRqbydPhv/mYyu5cMfY42785xQ7qzvMxnhz3BUP70Q8ZAFYank&#10;7v3sV2Hg2Ez29Z8kcgc+DZYFP7wU+Khv7yELooifu6taePny28Dv7v4p49nFzz3wOA5V1eP3lF+k&#10;MHh7xc9d0zskh38YO5ERXZVc7uF6Pzid4GSS6G5OcViv8JNkVjnkyKFIYnQHjk20y6ScyIiuSiL3&#10;KNWhHdhSTHPUx89dHb+t28vVxWo76M2vA7cy72pPEz931zTSuljrcQaGXEMigz3Rp8pjZW6UuVHm&#10;RpkbZW6UuVHmRpkbZW6UuVF+FIrgR6FofhSK40ehUH4UKg5zo8yNMjfK3Chzo8yNMjfK3Chzo8yN&#10;MjfK3Chzo8yNMjfK3Chzo8yNMjfK3Chzo8yNMjfK3Chzo8yNMjfK3Chzo8yNMjfK3Chzo8yNMjfK&#10;3Chzo8yNMjfK3Chzo8yNMjfK3Chzo8yNMjfK3Chzo8yNMjfK3Chzo8yNMjfK3Chzo8yNMjfK3Chz&#10;o8yNMjfK3Chzo8yNMjfK3Chzo8yNMjfK3Chzo8yNMjfK3Chzo8yN2p4e9PHxMd5qtLu+vj4/P4+9&#10;FrNK+aygNzc3+VG4vLzMsixP9uS3f/78+fTp0/Pzc+wVmVmiJ79drVbL5fLy8vLnz5+x12UGnvw2&#10;DnOjzI0yN8rcKHOjXvQv0maxWBQbjsVGZE1S25RJmZi72FovdplqF1XvgNY7o7yGaTd90Cbmzgb3&#10;al0scDcct4lz98n22pFPlShzo8yNMjfK3KjpG4IDuQ1TtffcbndXzZm7GbFrV+g0dymzXXbiB/5Q&#10;VT5VosyNMjfK3Chzo8yNMjfK3KhE33B8fG/GLGzfkpmgly9fvnr1KvZazODp6Wmz2eR5nuV5fmxv&#10;WU/S2dnZ3/d3f//+fbVaxV6fI3dxcZEVk0nsNTkhbpmgzI0yN8rcKHOj/gdT2WAqtBVzH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CRIAAFtDb250ZW50X1R5cGVzXS54bWxQSwECFAAKAAAAAACHTuJAAAAAAAAAAAAA&#10;AAAABgAAAAAAAAAAABAAAADWDwAAX3JlbHMvUEsBAhQAFAAAAAgAh07iQIoUZjzRAAAAlAEAAAsA&#10;AAAAAAAAAQAgAAAA+g8AAF9yZWxzLy5yZWxzUEsBAhQACgAAAAAAh07iQAAAAAAAAAAAAAAAAAQA&#10;AAAAAAAAAAAQAAAAAAAAAGRycy9QSwECFAAKAAAAAACHTuJAAAAAAAAAAAAAAAAACgAAAAAAAAAA&#10;ABAAAAD0EAAAZHJzL19yZWxzL1BLAQIUABQAAAAIAIdO4kCqJg6+tgAAACEBAAAZAAAAAAAAAAEA&#10;IAAAABwRAABkcnMvX3JlbHMvZTJvRG9jLnhtbC5yZWxzUEsBAhQAFAAAAAgAh07iQJAQrbHWAAAA&#10;BgEAAA8AAAAAAAAAAQAgAAAAIgAAAGRycy9kb3ducmV2LnhtbFBLAQIUABQAAAAIAIdO4kBYeMbZ&#10;1AEAAAsEAAAOAAAAAAAAAAEAIAAAACUBAABkcnMvZTJvRG9jLnhtbFBLAQIUAAoAAAAAAIdO4kAA&#10;AAAAAAAAAAAAAAAKAAAAAAAAAAAAEAAAACUDAABkcnMvbWVkaWEvUEsBAhQAFAAAAAgAh07iQAFs&#10;721XDAAAUgwAABQAAAAAAAAAAQAgAAAATQMAAGRycy9tZWRpYS9pbWFnZTEucG5nUEsFBgAAAAAK&#10;AAoAUgIAAD4TAAAAAA==&#10;">
                  <v:fill on="f" focussize="0,0"/>
                  <v:stroke on="f"/>
                  <v:imagedata r:id="rId37" o:title=""/>
                  <o:lock v:ext="edit" aspectratio="t"/>
                </v:shape>
                <w10:wrap type="none"/>
                <w10:anchorlock/>
              </v:group>
            </w:pict>
          </mc:Fallback>
        </mc:AlternateContent>
      </w:r>
    </w:p>
    <w:p w14:paraId="49FE82C6">
      <w:pPr>
        <w:pStyle w:val="2"/>
        <w:rPr>
          <w:rFonts w:hint="default"/>
          <w:color w:val="000000" w:themeColor="text1"/>
          <w:highlight w:val="none"/>
          <w:lang w:val="en-US"/>
          <w14:textFill>
            <w14:solidFill>
              <w14:schemeClr w14:val="tx1"/>
            </w14:solidFill>
          </w14:textFill>
        </w:rPr>
        <w:sectPr>
          <w:pgSz w:w="11906" w:h="16839"/>
          <w:pgMar w:top="2525" w:right="957" w:bottom="2525" w:left="1012" w:header="0" w:footer="694" w:gutter="0"/>
          <w:pgNumType w:fmt="decimal"/>
          <w:cols w:space="720" w:num="1"/>
        </w:sectPr>
      </w:pPr>
      <w:r>
        <w:rPr>
          <w:rFonts w:hint="default"/>
          <w:b/>
          <w:bCs/>
          <w:color w:val="000000" w:themeColor="text1"/>
          <w:sz w:val="36"/>
          <w:szCs w:val="36"/>
          <w:highlight w:val="none"/>
          <w:lang w:val="en-US" w:eastAsia="zh-CN"/>
          <w14:textFill>
            <w14:solidFill>
              <w14:schemeClr w14:val="tx1"/>
            </w14:solidFill>
          </w14:textFill>
        </w:rPr>
        <w:t>附图4</w:t>
      </w:r>
      <w:r>
        <w:rPr>
          <w:rFonts w:hint="eastAsia"/>
          <w:b/>
          <w:bCs/>
          <w:color w:val="000000" w:themeColor="text1"/>
          <w:sz w:val="36"/>
          <w:szCs w:val="36"/>
          <w:highlight w:val="none"/>
          <w:lang w:val="en-US" w:eastAsia="zh-CN"/>
          <w14:textFill>
            <w14:solidFill>
              <w14:schemeClr w14:val="tx1"/>
            </w14:solidFill>
          </w14:textFill>
        </w:rPr>
        <w:t xml:space="preserve"> 项目2F</w:t>
      </w:r>
      <w:r>
        <w:rPr>
          <w:rFonts w:hint="default"/>
          <w:b/>
          <w:bCs/>
          <w:color w:val="000000" w:themeColor="text1"/>
          <w:sz w:val="36"/>
          <w:szCs w:val="36"/>
          <w:highlight w:val="none"/>
          <w:lang w:val="en-US" w:eastAsia="zh-CN"/>
          <w14:textFill>
            <w14:solidFill>
              <w14:schemeClr w14:val="tx1"/>
            </w14:solidFill>
          </w14:textFill>
        </w:rPr>
        <w:t>平面图</w:t>
      </w:r>
    </w:p>
    <w:p w14:paraId="17CD0425">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mc:AlternateContent>
          <mc:Choice Requires="wpg">
            <w:drawing>
              <wp:anchor distT="0" distB="0" distL="114300" distR="114300" simplePos="0" relativeHeight="251670528" behindDoc="0" locked="0" layoutInCell="1" allowOverlap="1">
                <wp:simplePos x="0" y="0"/>
                <wp:positionH relativeFrom="column">
                  <wp:posOffset>3423285</wp:posOffset>
                </wp:positionH>
                <wp:positionV relativeFrom="paragraph">
                  <wp:posOffset>430530</wp:posOffset>
                </wp:positionV>
                <wp:extent cx="1051560" cy="657225"/>
                <wp:effectExtent l="0" t="0" r="0" b="0"/>
                <wp:wrapNone/>
                <wp:docPr id="54" name="组合 72"/>
                <wp:cNvGraphicFramePr/>
                <a:graphic xmlns:a="http://schemas.openxmlformats.org/drawingml/2006/main">
                  <a:graphicData uri="http://schemas.microsoft.com/office/word/2010/wordprocessingGroup">
                    <wpg:wgp>
                      <wpg:cNvGrpSpPr/>
                      <wpg:grpSpPr>
                        <a:xfrm>
                          <a:off x="0" y="0"/>
                          <a:ext cx="1051560" cy="657225"/>
                          <a:chOff x="9440" y="496529"/>
                          <a:chExt cx="1641" cy="901"/>
                        </a:xfrm>
                      </wpg:grpSpPr>
                      <wps:wsp>
                        <wps:cNvPr id="52"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6D837589">
                              <w:pPr>
                                <w:rPr>
                                  <w:sz w:val="24"/>
                                </w:rPr>
                              </w:pPr>
                              <w:r>
                                <w:rPr>
                                  <w:rFonts w:hint="eastAsia" w:eastAsia="宋体"/>
                                  <w:sz w:val="24"/>
                                </w:rPr>
                                <w:t>项目所在地</w:t>
                              </w:r>
                            </w:p>
                          </w:txbxContent>
                        </wps:txbx>
                        <wps:bodyPr vert="horz" wrap="square" anchor="t" anchorCtr="0" upright="1"/>
                      </wps:wsp>
                      <wps:wsp>
                        <wps:cNvPr id="53" name="椭圆 74"/>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72" o:spid="_x0000_s1026" o:spt="203" style="position:absolute;left:0pt;margin-left:269.55pt;margin-top:33.9pt;height:51.75pt;width:82.8pt;z-index:251670528;mso-width-relative:page;mso-height-relative:page;" coordorigin="9440,496529" coordsize="1641,901" o:gfxdata="UEsDBAoAAAAAAIdO4kAAAAAAAAAAAAAAAAAEAAAAZHJzL1BLAwQUAAAACACHTuJApgfov9oAAAAK&#10;AQAADwAAAGRycy9kb3ducmV2LnhtbE2PQUvDQBCF74L/YRnBm91dYxuN2RQp6qkUbAXxtk2mSWh2&#10;NmS3SfvvHU96HObjve/ly7PrxIhDaD0Z0DMFAqn0VUu1gc/d290jiBAtVbbzhAYuGGBZXF/lNqv8&#10;RB84bmMtOIRCZg00MfaZlKFs0Nkw8z0S/w5+cDbyOdSyGuzE4a6T90otpLMtcUNje1w1WB63J2fg&#10;fbLTS6Jfx/XxsLp87+abr7VGY25vtHoGEfEc/2D41Wd1KNhp709UBdEZmCdPmlEDi5QnMJCqhxTE&#10;nslUJyCLXP6fUPwAUEsDBBQAAAAIAIdO4kDWAeEzHQMAAGgIAAAOAAAAZHJzL2Uyb0RvYy54bWy9&#10;Vs1u00AQviPxDqu9t45dO6mtOj00bS8IKgoPsLHXP2jtXXY3ccIZAUceAAmEOMCBE0fE47S8BrNr&#10;x2lDkcJffXD2Z3Zmvm++HefgcFExNKdSlbyOsbs7wIjWCU/LOo/x40cnO/sYKU3qlDBe0xgvqcKH&#10;47t3DhoRUY8XnKVUInBSq6gRMS60FpHjqKSgFVG7XNAaNjMuK6JhKnMnlaQB7xVzvMFg6DRcpkLy&#10;hCoFq5N2E3ce5TYOeZaVCZ3wZFbRWrdeJWVEAyRVlELhsc02y2iiH2SZohqxGANSbd8QBMZT83bG&#10;ByTKJRFFmXQpkG1S2MBUkbKGoL2rCdEEzWT5k6uqTCRXPNO7Ca+cFohlBFC4gw1uTiWfCYslj5pc&#10;9KRDoTZY/2O3yf35mURlGuPAx6gmFVT8+9fnF69foZFn2GlEHoHRqRTn4kx2C3k7M4AXmazML0BB&#10;C8vrsueVLjRKYNEdBG4wBMoT2BsGI88LWuKTAqpjjoW+D9uw64fDwAtXu8crB0PfbU+HA9dsOqvA&#10;jsmvT6cRoEm1Jkr9HVHnBRHU8q8MByuivJ6ot58uvr2/fPfy8stH5Hm+ycykALY9WSpSwNsNTIVB&#10;AJg2IPeMBXsdYH/PirQHTCIhlT6lvEJmEOOGpjl9CEI/IozxmbYyJPN7Sls9pl1RSfoEPGYVA3nP&#10;CUM7fuh5o5bo/IoRgFsbuV7o+vsd4Z1PyGSVgQmgOCvTk5IxO5H59IhJBAFifGKf7vA1M1ajBmoe&#10;gAxQQqCHZHB3YVgJ0KGqcwvh2gl11fHAPjc5NolNiCraBKyHFmFVaiqhOiQqKEmP6xTppQCp19Di&#10;sEmmoilGjEJHNCNrqUnJtrEEQlgNkjSVb2ttRnoxXXRymPJ0CdqBngvlKrh8BhGh4wDUpzMiIT6p&#10;E1iOMXDQDo9026JmQpZ5Aada0XfybkX2/3W+t9L55YfPF29eoNFvCnx9p0de2LXaXuDmvpt24MIA&#10;ePq1vilj0NHNNSSRlWBrva0GjVa6ANcUdfsavC3l/Xu52SYLHyBbpu5jab5wV+f2Aqz/IIx/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KYH6L/aAAAACgEAAA8AAAAAAAAAAQAgAAAAIgAAAGRycy9k&#10;b3ducmV2LnhtbFBLAQIUABQAAAAIAIdO4kDWAeEzHQMAAGgIAAAOAAAAAAAAAAEAIAAAACkBAABk&#10;cnMvZTJvRG9jLnhtbFBLBQYAAAAABgAGAFkBAAC4Bg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IYpmG7sAAADb&#10;AAAADwAAAGRycy9kb3ducmV2LnhtbEWPS4sCMRCE74L/IbTgTTMj+Jo1ehAWlGURX/dm0jsZnHSG&#10;JOvr128WBI9FVX1FLVZ324gr+VA7VpAPMxDEpdM1VwpOx8/BDESIyBobx6TgQQFWy25ngYV2N97T&#10;9RArkSAcClRgYmwLKUNpyGIYupY4eT/OW4xJ+kpqj7cEt40cZdlEWqw5LRhsaW2ovBx+rQI/9ePn&#10;DCfn3bM659svO/82e61Uv5dnHyAi3eM7/GpvtILxCP6/pB8gl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pmG7sAAADb&#10;AAAADwAAAAAAAAABACAAAAAiAAAAZHJzL2Rvd25yZXYueG1sUEsBAhQAFAAAAAgAh07iQDMvBZ47&#10;AAAAOQAAABAAAAAAAAAAAQAgAAAACgEAAGRycy9zaGFwZXhtbC54bWxQSwUGAAAAAAYABgBbAQAA&#10;tAMAAAAA&#10;" adj="167,38696">
                  <v:fill on="t" focussize="0,0"/>
                  <v:stroke color="#000000" joinstyle="miter"/>
                  <v:imagedata o:title=""/>
                  <o:lock v:ext="edit" aspectratio="f"/>
                  <v:textbox>
                    <w:txbxContent>
                      <w:p w14:paraId="6D837589">
                        <w:pPr>
                          <w:rPr>
                            <w:sz w:val="24"/>
                          </w:rPr>
                        </w:pPr>
                        <w:r>
                          <w:rPr>
                            <w:rFonts w:hint="eastAsia" w:eastAsia="宋体"/>
                            <w:sz w:val="24"/>
                          </w:rPr>
                          <w:t>项目所在地</w:t>
                        </w:r>
                      </w:p>
                    </w:txbxContent>
                  </v:textbox>
                </v:shape>
                <v:shape id="椭圆 74" o:spid="_x0000_s1026" o:spt="3" type="#_x0000_t3" style="position:absolute;left:9440;top:497290;height:140;width:140;" fillcolor="#FF0000" filled="t" stroked="t" coordsize="21600,21600" o:gfxdata="UEsDBAoAAAAAAIdO4kAAAAAAAAAAAAAAAAAEAAAAZHJzL1BLAwQUAAAACACHTuJAZ9z/DL4AAADb&#10;AAAADwAAAGRycy9kb3ducmV2LnhtbEWPT2vCQBTE74LfYXlCb3Vj0z8SXT0EWkq1h0Yv3h7Z1yQ0&#10;+zbsbhL99l1B8DjMzG+Y9fZsWjGQ841lBYt5AoK4tLrhSsHx8P64BOEDssbWMim4kIftZjpZY6bt&#10;yD80FKESEcI+QwV1CF0mpS9rMujntiOO3q91BkOUrpLa4RjhppVPSfIqDTYcF2rsKK+p/Ct6Eyn7&#10;/uPrrUhZPrffO3c6+PSSl0o9zBbJCkSgc7iHb+1PreAlheuX+AP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9z/D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5641340" cy="7343140"/>
            <wp:effectExtent l="0" t="0" r="16510" b="10160"/>
            <wp:docPr id="135" name="图片 16" descr="中山市大气功能区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6" descr="中山市大气功能区区划图"/>
                    <pic:cNvPicPr>
                      <a:picLocks noChangeAspect="1"/>
                    </pic:cNvPicPr>
                  </pic:nvPicPr>
                  <pic:blipFill>
                    <a:blip r:embed="rId38"/>
                    <a:stretch>
                      <a:fillRect/>
                    </a:stretch>
                  </pic:blipFill>
                  <pic:spPr>
                    <a:xfrm>
                      <a:off x="0" y="0"/>
                      <a:ext cx="5641340" cy="7343140"/>
                    </a:xfrm>
                    <a:prstGeom prst="rect">
                      <a:avLst/>
                    </a:prstGeom>
                    <a:noFill/>
                    <a:ln>
                      <a:noFill/>
                    </a:ln>
                  </pic:spPr>
                </pic:pic>
              </a:graphicData>
            </a:graphic>
          </wp:inline>
        </w:drawing>
      </w:r>
    </w:p>
    <w:p w14:paraId="6477332F">
      <w:pPr>
        <w:shd w:val="clear"/>
        <w:bidi w:val="0"/>
        <w:jc w:val="center"/>
        <w:rPr>
          <w:rFonts w:hint="default"/>
          <w:b/>
          <w:bCs/>
          <w:color w:val="000000" w:themeColor="text1"/>
          <w:sz w:val="36"/>
          <w:szCs w:val="36"/>
          <w:highlight w:val="none"/>
          <w:lang w:val="en-US" w:eastAsia="zh-CN"/>
          <w14:textFill>
            <w14:solidFill>
              <w14:schemeClr w14:val="tx1"/>
            </w14:solidFill>
          </w14:textFill>
        </w:rPr>
      </w:pPr>
      <w:bookmarkStart w:id="20" w:name="_Toc28416"/>
      <w:r>
        <w:rPr>
          <w:rFonts w:hint="default"/>
          <w:b/>
          <w:bCs/>
          <w:color w:val="000000" w:themeColor="text1"/>
          <w:sz w:val="36"/>
          <w:szCs w:val="36"/>
          <w:highlight w:val="none"/>
          <w:lang w:val="en-US" w:eastAsia="zh-CN"/>
          <w14:textFill>
            <w14:solidFill>
              <w14:schemeClr w14:val="tx1"/>
            </w14:solidFill>
          </w14:textFill>
        </w:rPr>
        <w:t>附图5中山市环境空气质量功能区划图</w:t>
      </w:r>
      <w:bookmarkEnd w:id="20"/>
    </w:p>
    <w:p w14:paraId="263D67E3">
      <w:pPr>
        <w:shd w:val="clear"/>
        <w:rPr>
          <w:rFonts w:hint="default" w:ascii="Times New Roman" w:hAnsi="Times New Roman" w:eastAsia="宋体" w:cs="Times New Roman"/>
          <w:color w:val="000000" w:themeColor="text1"/>
          <w:highlight w:val="none"/>
          <w14:textFill>
            <w14:solidFill>
              <w14:schemeClr w14:val="tx1"/>
            </w14:solidFill>
          </w14:textFill>
        </w:rPr>
      </w:pPr>
    </w:p>
    <w:p w14:paraId="6D5ABAF5">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mc:AlternateContent>
          <mc:Choice Requires="wpg">
            <w:drawing>
              <wp:anchor distT="0" distB="0" distL="114300" distR="114300" simplePos="0" relativeHeight="251671552" behindDoc="0" locked="0" layoutInCell="1" allowOverlap="1">
                <wp:simplePos x="0" y="0"/>
                <wp:positionH relativeFrom="column">
                  <wp:posOffset>3745230</wp:posOffset>
                </wp:positionH>
                <wp:positionV relativeFrom="paragraph">
                  <wp:posOffset>876935</wp:posOffset>
                </wp:positionV>
                <wp:extent cx="1042035" cy="572135"/>
                <wp:effectExtent l="0" t="0" r="0" b="0"/>
                <wp:wrapNone/>
                <wp:docPr id="57" name="组合 75"/>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55"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4EA931EB">
                              <w:pPr>
                                <w:rPr>
                                  <w:sz w:val="24"/>
                                </w:rPr>
                              </w:pPr>
                              <w:r>
                                <w:rPr>
                                  <w:rFonts w:hint="eastAsia" w:eastAsia="宋体"/>
                                  <w:sz w:val="24"/>
                                </w:rPr>
                                <w:t>项目所在地</w:t>
                              </w:r>
                            </w:p>
                          </w:txbxContent>
                        </wps:txbx>
                        <wps:bodyPr wrap="square" upright="1"/>
                      </wps:wsp>
                      <wps:wsp>
                        <wps:cNvPr id="56" name="椭圆 77"/>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75" o:spid="_x0000_s1026" o:spt="203" style="position:absolute;left:0pt;margin-left:294.9pt;margin-top:69.05pt;height:45.05pt;width:82.05pt;z-index:251671552;mso-width-relative:page;mso-height-relative:page;" coordorigin="9440,496529" coordsize="1641,901" o:gfxdata="UEsDBAoAAAAAAIdO4kAAAAAAAAAAAAAAAAAEAAAAZHJzL1BLAwQUAAAACACHTuJAW/+cpNsAAAAL&#10;AQAADwAAAGRycy9kb3ducmV2LnhtbE2PQUvDQBSE74L/YXmCN7vZhGgasylS1FMR2gri7TV5TUKz&#10;b0N2m7T/3vWkx2GGmW+K1cX0YqLRdZY1qEUEgriydceNhs/920MGwnnkGnvLpOFKDlbl7U2BeW1n&#10;3tK0840IJexy1NB6P+RSuqolg25hB+LgHe1o0Ac5NrIecQ7lppdxFD1Kgx2HhRYHWrdUnXZno+F9&#10;xvklUa/T5nRcX7/36cfXRpHW93cqegbh6eL/wvCLH9ChDEwHe+baiV5Dmi0Dug9GkikQIfGUJksQ&#10;Bw1xnMUgy0L+/1D+AFBLAwQUAAAACACHTuJAXUQs+AcDAAAeCAAADgAAAGRycy9lMm9Eb2MueG1s&#10;vZXLbtQwFIb3SLyD5X2bS5OZJmqmi942CCoKD+BJnAtyYmN7JjN7BCx5ACQQYgELViwRj9PyGhw7&#10;mXQ6FGkA0VlknNg+Pv9/PtsHh4uaoTmVquJNgr1dFyPapDyrmiLBT5+c7uxjpDRpMsJ4QxO8pAof&#10;Tu7fO2hFTH1ecpZRiSBIo+JWJLjUWsSOo9KS1kTtckEb6My5rImGV1k4mSQtRK+Z47vuyGm5zITk&#10;KVUKvh53nbiPKLcJyPO8SukxT2c1bXQXVVJGNEhSZSUUnths85ym+lGeK6oRSzAo1fYJi0B7ap7O&#10;5IDEhSSirNI+BbJNChuaalI1sOgQ6phogmay+iVUXaWSK57r3ZTXTifEOgIqPHfDmzPJZ8JqKeK2&#10;EIPpUKgN1/86bPpwfi5RlSU4HGPUkBoq/uPbi8s3r9E4NO60oohh0JkUF+Jc9h+K7s0IXuSyNv8g&#10;BS2sr8vBV7rQKIWPnhv47l6IUQp94dj3oG2NT0uojpkWBQFUBHqDaBT60ar3ZBVgFHjd7Mj1TKez&#10;Wtgx+Q3ptAKYVNdGqX8z6qIkglr/lfFgZRQI6Y169/ny+4er96+uvn5Cvh+YzEwKMHYwS8UKfLvF&#10;qSgMQdOG5MGxcK8XHOxZSAfBJBZS6TPKa2QaCW5pVtDHAPoRYYzPtMWQzB8obXnM+lxJ9gwi5jUD&#10;vOeEoZ0g8v1xZ3SxNshfH+T5kRfs94b3MSGTVQZmAcVZlZ1WjNkXWUyPmESwQIJP7a+ffGMYa1AL&#10;NQ99gwSBMySHvQvNWgCHqimshBsz1Hpg1/5uC2wSOyaq7BKwETqFdaWptMiVlGQnTYb0UgDqDRxx&#10;2CRT0wwjRuFENC07UpOKbTMSDGENIGkq39XatPRiuuhxmPJsCey0cMqAvOczImHNmZBVUUL9Op57&#10;cjt+/j/CoxXCVx+/XL59icaWhO3Zvd6uYz/qT9GBXbOVzU73oAEW/B5dyhgc1maHkdjS1Y3eFi+D&#10;Qb/ADVjuHq+7guqPSLJHI1wbtgL9FWfupfV3i+31tT75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Fv/nKTbAAAACwEAAA8AAAAAAAAAAQAgAAAAIgAAAGRycy9kb3ducmV2LnhtbFBLAQIUABQAAAAI&#10;AIdO4kBdRCz4BwMAAB4IAAAOAAAAAAAAAAEAIAAAACoBAABkcnMvZTJvRG9jLnhtbFBLBQYAAAAA&#10;BgAGAFkBAACjBg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rmP+b7wAAADb&#10;AAAADwAAAGRycy9kb3ducmV2LnhtbEWPT2sCMRTE7wW/Q3iCt5pdYa2uRg+C0CJStPX+2Dw3i5uX&#10;JYl/P70RCj0OM/MbZr682VZcyIfGsYJ8mIEgrpxuuFbw+7N+n4AIEVlj65gU3CnActF7m2Op3ZV3&#10;dNnHWiQIhxIVmBi7UspQGbIYhq4jTt7ReYsxSV9L7fGa4LaVoywbS4sNpwWDHa0MVaf92SrwH754&#10;THB8+H7Uh/xrY6dbs9NKDfp5NgMR6Rb/w3/tT62gKOD1Jf0AuXg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5j/m+8AAAA&#10;2wAAAA8AAAAAAAAAAQAgAAAAIgAAAGRycy9kb3ducmV2LnhtbFBLAQIUABQAAAAIAIdO4kAzLwWe&#10;OwAAADkAAAAQAAAAAAAAAAEAIAAAAAsBAABkcnMvc2hhcGV4bWwueG1sUEsFBgAAAAAGAAYAWwEA&#10;ALUDAAAAAA==&#10;" adj="167,38696">
                  <v:fill on="t" focussize="0,0"/>
                  <v:stroke color="#000000" joinstyle="miter"/>
                  <v:imagedata o:title=""/>
                  <o:lock v:ext="edit" aspectratio="f"/>
                  <v:textbox>
                    <w:txbxContent>
                      <w:p w14:paraId="4EA931EB">
                        <w:pPr>
                          <w:rPr>
                            <w:sz w:val="24"/>
                          </w:rPr>
                        </w:pPr>
                        <w:r>
                          <w:rPr>
                            <w:rFonts w:hint="eastAsia" w:eastAsia="宋体"/>
                            <w:sz w:val="24"/>
                          </w:rPr>
                          <w:t>项目所在地</w:t>
                        </w:r>
                      </w:p>
                    </w:txbxContent>
                  </v:textbox>
                </v:shape>
                <v:shape id="椭圆 77" o:spid="_x0000_s1026" o:spt="3" type="#_x0000_t3" style="position:absolute;left:9440;top:497290;height:140;width:140;" fillcolor="#FF0000" filled="t" stroked="t" coordsize="21600,21600" o:gfxdata="UEsDBAoAAAAAAIdO4kAAAAAAAAAAAAAAAAAEAAAAZHJzL1BLAwQUAAAACACHTuJAd6tclL4AAADb&#10;AAAADwAAAGRycy9kb3ducmV2LnhtbEWPQWvCQBSE7wX/w/KE3pqNpk0lunoQLKXVQxMv3h7Z1yQ0&#10;+zbsrlH/fbcg9DjMzDfManM1vRjJ+c6yglmSgiCure64UXCsdk8LED4ga+wtk4IbedisJw8rLLS9&#10;8BeNZWhEhLAvUEEbwlBI6euWDPrEDsTR+7bOYIjSNVI7vES46eU8TXNpsOO40OJA25bqn/JsImV/&#10;fvt4LTOWz/3h050qn922tVKP01m6BBHoGv7D9/a7VvCSw9+X+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6tcl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5615305" cy="7879715"/>
            <wp:effectExtent l="0" t="0" r="0" b="0"/>
            <wp:docPr id="136" name="图片 17" descr="中山市水环境功能区划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7" descr="中山市水环境功能区划示意图"/>
                    <pic:cNvPicPr>
                      <a:picLocks noChangeAspect="1"/>
                    </pic:cNvPicPr>
                  </pic:nvPicPr>
                  <pic:blipFill>
                    <a:blip r:embed="rId39"/>
                    <a:stretch>
                      <a:fillRect/>
                    </a:stretch>
                  </pic:blipFill>
                  <pic:spPr>
                    <a:xfrm>
                      <a:off x="0" y="0"/>
                      <a:ext cx="5615305" cy="7879715"/>
                    </a:xfrm>
                    <a:prstGeom prst="rect">
                      <a:avLst/>
                    </a:prstGeom>
                    <a:noFill/>
                    <a:ln>
                      <a:noFill/>
                    </a:ln>
                  </pic:spPr>
                </pic:pic>
              </a:graphicData>
            </a:graphic>
          </wp:inline>
        </w:drawing>
      </w:r>
    </w:p>
    <w:p w14:paraId="6154F8F7">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387E39AC">
      <w:pPr>
        <w:shd w:val="clear"/>
        <w:bidi w:val="0"/>
        <w:jc w:val="center"/>
        <w:rPr>
          <w:rFonts w:hint="default"/>
          <w:b/>
          <w:bCs/>
          <w:color w:val="000000" w:themeColor="text1"/>
          <w:sz w:val="36"/>
          <w:szCs w:val="36"/>
          <w:highlight w:val="none"/>
          <w:lang w:val="en-US" w:eastAsia="zh-CN"/>
          <w14:textFill>
            <w14:solidFill>
              <w14:schemeClr w14:val="tx1"/>
            </w14:solidFill>
          </w14:textFill>
        </w:rPr>
      </w:pPr>
      <w:bookmarkStart w:id="21" w:name="_Toc23624"/>
      <w:r>
        <w:rPr>
          <w:rFonts w:hint="default"/>
          <w:b/>
          <w:bCs/>
          <w:color w:val="000000" w:themeColor="text1"/>
          <w:sz w:val="36"/>
          <w:szCs w:val="36"/>
          <w:highlight w:val="none"/>
          <w:lang w:val="en-US" w:eastAsia="zh-CN"/>
          <w14:textFill>
            <w14:solidFill>
              <w14:schemeClr w14:val="tx1"/>
            </w14:solidFill>
          </w14:textFill>
        </w:rPr>
        <w:t>附图6中山市水环境功能区划示意</w:t>
      </w:r>
      <w:r>
        <w:rPr>
          <w:rFonts w:hint="default"/>
          <w:b/>
          <w:bCs/>
          <w:color w:val="000000" w:themeColor="text1"/>
          <w:sz w:val="36"/>
          <w:szCs w:val="36"/>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4286885</wp:posOffset>
                </wp:positionH>
                <wp:positionV relativeFrom="paragraph">
                  <wp:posOffset>11067415</wp:posOffset>
                </wp:positionV>
                <wp:extent cx="635" cy="861695"/>
                <wp:effectExtent l="0" t="0" r="0" b="0"/>
                <wp:wrapNone/>
                <wp:docPr id="47" name="直线 50"/>
                <wp:cNvGraphicFramePr/>
                <a:graphic xmlns:a="http://schemas.openxmlformats.org/drawingml/2006/main">
                  <a:graphicData uri="http://schemas.microsoft.com/office/word/2010/wordprocessingShape">
                    <wps:wsp>
                      <wps:cNvCnPr/>
                      <wps:spPr>
                        <a:xfrm>
                          <a:off x="0" y="0"/>
                          <a:ext cx="635" cy="86169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50" o:spid="_x0000_s1026" o:spt="20" style="position:absolute;left:0pt;margin-left:337.55pt;margin-top:871.45pt;height:67.85pt;width:0.05pt;z-index:251667456;mso-width-relative:page;mso-height-relative:page;" filled="f" stroked="t" coordsize="21600,21600" o:gfxdata="UEsDBAoAAAAAAIdO4kAAAAAAAAAAAAAAAAAEAAAAZHJzL1BLAwQUAAAACACHTuJAp1gXVNwAAAAN&#10;AQAADwAAAGRycy9kb3ducmV2LnhtbE2PwU7DMBBE70j8g7VI3KiTCBIT4vSAVC4tVG0RgpsbmyQi&#10;Xke204a/ZznBcWeeZmeq5WwHdjI+9A4lpIsEmMHG6R5bCa+H1Y0AFqJCrQaHRsK3CbCsLy8qVWp3&#10;xp057WPLKARDqSR0MY4l56HpjFVh4UaD5H06b1Wk07dce3WmcDvwLElyblWP9KFTo3nsTPO1n6yE&#10;3Wa1Fm/raW78x1P6cthunt+DkPL6Kk0egEUzxz8YfutTdaip09FNqAMbJOTFXUooGcVtdg+MEJIy&#10;YEeSRCFy4HXF/6+ofwBQSwMEFAAAAAgAh07iQFOcRWfwAQAA4gMAAA4AAABkcnMvZTJvRG9jLnht&#10;bK1TS44TMRDdI3EHy3vSSSBhppXOLCYMGwQjDRygYru7Lfknl5NOzsI1WLHhOHMNyu6QwCCkWdAL&#10;d7mq/FzvVXl1c7CG7VVE7V3DZ5MpZ8oJL7XrGv7l892rK84wgZNgvFMNPyrkN+uXL1ZDqNXc995I&#10;FRmBOKyH0PA+pVBXFYpeWcCJD8pRsPXRQqJt7CoZYSB0a6r5dLqsBh9liF4oRPJuxiA/IcbnAPq2&#10;1UJtvNhZ5dKIGpWBRJSw1wH5ulTbtkqkT22LKjHTcGKaykqXkL3Na7VeQd1FCL0WpxLgOSU84WRB&#10;O7r0DLWBBGwX9V9QVovo0bdpIrytRiJFEWIxmz7R5qGHoAoXkhrDWXT8f7Di4/4+Mi0b/uYtZw4s&#10;dfzx67fH7z/YoqgzBKwp6dbdR9Iq7zDcx0z10Eab/0SCHYqix7Oi6pCYIOfy9YIzQf6r5Wx5vchy&#10;V5eTIWJ6r7xl2Wi40S6zhRr2HzCNqb9Ssts4NjT8ejHPmECj11LLybSBykfXlbPojZZ32ph8AmO3&#10;vTWR7SG3v3ynEv5Iy5dsAPsxr4TGwegVyHdOsnQMpIuj98BzCVZJzoyi55OtMkIJtLlkpqjBdeYf&#10;2aSAcSTERcxsbb08Uit2IequJzVmpdIcodYX2U5jmmfr931BujzN9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nWBdU3AAAAA0BAAAPAAAAAAAAAAEAIAAAACIAAABkcnMvZG93bnJldi54bWxQSwEC&#10;FAAUAAAACACHTuJAU5xFZ/ABAADiAwAADgAAAAAAAAABACAAAAArAQAAZHJzL2Uyb0RvYy54bWxQ&#10;SwUGAAAAAAYABgBZAQAAjQUAAAAA&#10;">
                <v:fill on="f" focussize="0,0"/>
                <v:stroke color="#000000" joinstyle="round" endarrow="block"/>
                <v:imagedata o:title=""/>
                <o:lock v:ext="edit" aspectratio="f"/>
              </v:line>
            </w:pict>
          </mc:Fallback>
        </mc:AlternateContent>
      </w:r>
      <w:r>
        <w:rPr>
          <w:rFonts w:hint="default"/>
          <w:b/>
          <w:bCs/>
          <w:color w:val="000000" w:themeColor="text1"/>
          <w:sz w:val="36"/>
          <w:szCs w:val="36"/>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3725545</wp:posOffset>
                </wp:positionH>
                <wp:positionV relativeFrom="paragraph">
                  <wp:posOffset>10039985</wp:posOffset>
                </wp:positionV>
                <wp:extent cx="1163320" cy="1027430"/>
                <wp:effectExtent l="0" t="0" r="0" b="0"/>
                <wp:wrapNone/>
                <wp:docPr id="46" name="矩形 51"/>
                <wp:cNvGraphicFramePr/>
                <a:graphic xmlns:a="http://schemas.openxmlformats.org/drawingml/2006/main">
                  <a:graphicData uri="http://schemas.microsoft.com/office/word/2010/wordprocessingShape">
                    <wps:wsp>
                      <wps:cNvSpPr/>
                      <wps:spPr>
                        <a:xfrm>
                          <a:off x="0" y="0"/>
                          <a:ext cx="1163320" cy="1027430"/>
                        </a:xfrm>
                        <a:prstGeom prst="rect">
                          <a:avLst/>
                        </a:prstGeom>
                        <a:no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矩形 51" o:spid="_x0000_s1026" o:spt="1" style="position:absolute;left:0pt;margin-left:293.35pt;margin-top:790.55pt;height:80.9pt;width:91.6pt;z-index:251666432;mso-width-relative:page;mso-height-relative:page;" filled="f" stroked="t" coordsize="21600,21600" o:gfxdata="UEsDBAoAAAAAAIdO4kAAAAAAAAAAAAAAAAAEAAAAZHJzL1BLAwQUAAAACACHTuJAnWnBzNoAAAAN&#10;AQAADwAAAGRycy9kb3ducmV2LnhtbE2Py07DMBBF90j8gzVI7KiTijyJUxVEt5UoSLQ7NzZ21Hgc&#10;xW5T/p5hBcuZe3TnTLO6uoFd9BR6jwLSRQJMY+dVj0bAx/vmoQQWokQlB49awLcOsGpvbxpZKz/j&#10;m77somFUgqGWAmyMY8156Kx2Miz8qJGyLz85GWmcDFeTnKncDXyZJDl3ske6YOWoX6zuTruzE/A6&#10;HrbrzAS+/ox2f/LP88ZujRD3d2nyBCzqa/yD4Vef1KElp6M/owpsEJCVeUEoBVmZpsAIKfKqAnak&#10;VfG4rIC3Df//RfsDUEsDBBQAAAAIAIdO4kDQbi8xAwIAAAYEAAAOAAAAZHJzL2Uyb0RvYy54bWyt&#10;U82O0zAQviPxDpbvNE27LWzUdA+U5YJgpYUHmDpOYsl/eNymfRokbjwEj4N4jR07pbsslx7IwRnb&#10;M9/M9814dXMwmu1lQOVszcvJlDNphWuU7Wr+5fPtqzecYQTbgHZW1vwokd+sX75YDb6SM9c73cjA&#10;CMRiNfia9zH6qihQ9NIATpyXli5bFwxE2oauaAIMhG50MZtOl8XgQuODExKRTjfjJT8hhksAXdsq&#10;ITdO7Iy0cUQNUkMkStgrj3ydq21bKeKntkUZma45MY15pSRkb9NarFdQdQF8r8SpBLikhGecDChL&#10;Sc9QG4jAdkH9A2WUCA5dGyfCmWIkkhUhFuX0mTb3PXiZuZDU6M+i4/+DFR/3d4GppuZXS84sGOr4&#10;728/fv38zhZlUmfwWJHTvb8Lpx2Smage2mDSn0iwQ1b0eFZUHiITdFiWy/l8RmILuiuns9dX86x5&#10;8RjuA8b30hmWjJoHallWEvYfMFJKcv3jkrJZd6u0zm3Tlg01v17MFoQPNIotjQCZxhMdtF2GQadV&#10;k0JSMIZu+1YHtoc0DvlLHCnFX24p3wawH/3y1TgoRkWZZICql9C8sw2LR0+KWXopPBVjZMOZlvSw&#10;kpU9Iyh9iScVoS3VkgQfJU7W1jVHatBAE0qcvu4gUKKdD6rrSazcoRxB45F5nEY5zd/TfcZ9fL7r&#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1pwczaAAAADQEAAA8AAAAAAAAAAQAgAAAAIgAAAGRy&#10;cy9kb3ducmV2LnhtbFBLAQIUABQAAAAIAIdO4kDQbi8xAwIAAAYEAAAOAAAAAAAAAAEAIAAAACkB&#10;AABkcnMvZTJvRG9jLnhtbFBLBQYAAAAABgAGAFkBAACeBQAAAAA=&#10;">
                <v:fill on="f" focussize="0,0"/>
                <v:stroke color="#000000" joinstyle="miter"/>
                <v:imagedata o:title=""/>
                <o:lock v:ext="edit" aspectratio="f"/>
              </v:rect>
            </w:pict>
          </mc:Fallback>
        </mc:AlternateContent>
      </w:r>
      <w:r>
        <w:rPr>
          <w:rFonts w:hint="default"/>
          <w:b/>
          <w:bCs/>
          <w:color w:val="000000" w:themeColor="text1"/>
          <w:sz w:val="36"/>
          <w:szCs w:val="36"/>
          <w:highlight w:val="none"/>
          <w14:textFill>
            <w14:solidFill>
              <w14:schemeClr w14:val="tx1"/>
            </w14:solidFill>
          </w14:textFill>
        </w:rPr>
        <w:drawing>
          <wp:anchor distT="0" distB="0" distL="114300" distR="114300" simplePos="0" relativeHeight="251665408" behindDoc="0" locked="0" layoutInCell="1" allowOverlap="1">
            <wp:simplePos x="0" y="0"/>
            <wp:positionH relativeFrom="column">
              <wp:posOffset>3003550</wp:posOffset>
            </wp:positionH>
            <wp:positionV relativeFrom="paragraph">
              <wp:posOffset>11920855</wp:posOffset>
            </wp:positionV>
            <wp:extent cx="2308225" cy="2206625"/>
            <wp:effectExtent l="0" t="0" r="0" b="0"/>
            <wp:wrapNone/>
            <wp:docPr id="45" name="图片 48" descr="fa673ee4a1235588531a9a1fd8df6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8" descr="fa673ee4a1235588531a9a1fd8df6f5"/>
                    <pic:cNvPicPr>
                      <a:picLocks noChangeAspect="1"/>
                    </pic:cNvPicPr>
                  </pic:nvPicPr>
                  <pic:blipFill>
                    <a:blip r:embed="rId40"/>
                    <a:stretch>
                      <a:fillRect/>
                    </a:stretch>
                  </pic:blipFill>
                  <pic:spPr>
                    <a:xfrm>
                      <a:off x="0" y="0"/>
                      <a:ext cx="2308225" cy="2206625"/>
                    </a:xfrm>
                    <a:prstGeom prst="rect">
                      <a:avLst/>
                    </a:prstGeom>
                    <a:noFill/>
                    <a:ln w="6350" cap="flat" cmpd="sng">
                      <a:solidFill>
                        <a:srgbClr val="000000"/>
                      </a:solidFill>
                      <a:prstDash val="solid"/>
                      <a:miter/>
                      <a:headEnd type="none" w="med" len="med"/>
                      <a:tailEnd type="none" w="med" len="med"/>
                    </a:ln>
                  </pic:spPr>
                </pic:pic>
              </a:graphicData>
            </a:graphic>
          </wp:anchor>
        </w:drawing>
      </w:r>
      <w:r>
        <w:rPr>
          <w:rFonts w:hint="default"/>
          <w:b/>
          <w:bCs/>
          <w:color w:val="000000" w:themeColor="text1"/>
          <w:sz w:val="36"/>
          <w:szCs w:val="36"/>
          <w:highlight w:val="none"/>
          <w:lang w:val="en-US" w:eastAsia="zh-CN"/>
          <w14:textFill>
            <w14:solidFill>
              <w14:schemeClr w14:val="tx1"/>
            </w14:solidFill>
          </w14:textFill>
        </w:rPr>
        <w:t>图</w:t>
      </w:r>
      <w:bookmarkEnd w:id="21"/>
    </w:p>
    <w:p w14:paraId="637B60BE">
      <w:pPr>
        <w:pStyle w:val="2"/>
        <w:shd w:val="clear"/>
        <w:rPr>
          <w:rFonts w:hint="default" w:ascii="Times New Roman" w:hAnsi="Times New Roman" w:eastAsia="宋体" w:cs="Times New Roman"/>
          <w:color w:val="000000" w:themeColor="text1"/>
          <w:highlight w:val="none"/>
          <w:lang w:val="en-US" w:eastAsia="zh-CN"/>
          <w14:textFill>
            <w14:solidFill>
              <w14:schemeClr w14:val="tx1"/>
            </w14:solidFill>
          </w14:textFill>
        </w:rPr>
        <w:sectPr>
          <w:pgSz w:w="11906" w:h="16838"/>
          <w:pgMar w:top="1701" w:right="1531" w:bottom="1701" w:left="1531" w:header="851" w:footer="851" w:gutter="0"/>
          <w:pgNumType w:fmt="decimal"/>
          <w:cols w:space="720" w:num="1"/>
          <w:docGrid w:linePitch="312" w:charSpace="0"/>
        </w:sectPr>
      </w:pPr>
    </w:p>
    <w:p w14:paraId="4C8F4507">
      <w:pPr>
        <w:shd w:val="clea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5403215</wp:posOffset>
                </wp:positionH>
                <wp:positionV relativeFrom="paragraph">
                  <wp:posOffset>3070860</wp:posOffset>
                </wp:positionV>
                <wp:extent cx="972185" cy="273050"/>
                <wp:effectExtent l="8255" t="4445" r="10160" b="236855"/>
                <wp:wrapNone/>
                <wp:docPr id="50" name="矩形标注 224"/>
                <wp:cNvGraphicFramePr/>
                <a:graphic xmlns:a="http://schemas.openxmlformats.org/drawingml/2006/main">
                  <a:graphicData uri="http://schemas.microsoft.com/office/word/2010/wordprocessingShape">
                    <wps:wsp>
                      <wps:cNvSpPr/>
                      <wps:spPr>
                        <a:xfrm>
                          <a:off x="0" y="0"/>
                          <a:ext cx="972185" cy="27305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493A7E17">
                            <w:pPr>
                              <w:rPr>
                                <w:sz w:val="24"/>
                              </w:rPr>
                            </w:pPr>
                            <w:r>
                              <w:rPr>
                                <w:rFonts w:hint="eastAsia" w:eastAsia="宋体"/>
                                <w:sz w:val="24"/>
                              </w:rPr>
                              <w:t>项目所在地</w:t>
                            </w:r>
                          </w:p>
                        </w:txbxContent>
                      </wps:txbx>
                      <wps:bodyPr wrap="square" upright="1"/>
                    </wps:wsp>
                  </a:graphicData>
                </a:graphic>
              </wp:anchor>
            </w:drawing>
          </mc:Choice>
          <mc:Fallback>
            <w:pict>
              <v:shape id="矩形标注 224" o:spid="_x0000_s1026" o:spt="61" type="#_x0000_t61" style="position:absolute;left:0pt;margin-left:425.45pt;margin-top:241.8pt;height:21.5pt;width:76.55pt;z-index:251724800;mso-width-relative:page;mso-height-relative:page;" fillcolor="#FFFFFF" filled="t" stroked="t" coordsize="21600,21600" o:gfxdata="UEsDBAoAAAAAAIdO4kAAAAAAAAAAAAAAAAAEAAAAZHJzL1BLAwQUAAAACACHTuJAGYlHFdoAAAAM&#10;AQAADwAAAGRycy9kb3ducmV2LnhtbE2Py07DMBBF90j8gzVI7Kid0pg0ZNIFEguEEGqh+2ls4ojY&#10;jmz3Qb8edwXL0Rzde26zOtmRHXSIg3cIxUwA067zanA9wufH810FLCZyikbvNMKPjrBqr68aqpU/&#10;urU+bFLPcoiLNSGYlKaa89gZbSnO/KRd/n35YCnlM/RcBTrmcDvyuRCSWxpcbjA06Seju+/N3iKE&#10;h1CeK5Lb93O/LV5e7fLNrBXi7U0hHoElfUp/MFz0szq02Wnn905FNiJUpVhmFGFR3UtgF0KIRZ63&#10;QyjnUgJvG/5/RPsLUEsDBBQAAAAIAIdO4kCmNc31QgIAAJ4EAAAOAAAAZHJzL2Uyb0RvYy54bWyt&#10;VEuS0zAQ3VPFHVTaT/whIZ+KM4sJYUPBFAMHUCzZFqUfkhI7J+AYUKyGNWuOw3ANWrLJZAYWWeCF&#10;07Jar/u9p87yspMC7Zl1XKsCZ6MUI6ZKTbmqC/z+3eZihpHzRFEitGIFPjCHL1dPnyxbs2C5brSg&#10;zCIAUW7RmgI33ptFkriyYZK4kTZMwWalrSQelrZOqCUtoEuR5Gn6PGm1pcbqkjkHX9f9Jh4Q7TmA&#10;uqp4yda63EmmfI9qmSAeKLmGG4dXsduqYqV/U1WOeSQKDEx9fEMRiLfhnayWZFFbYhpeDi2Qc1p4&#10;xEkSrqDoEWpNPEE7y/+Ckry02unKj0otk55IVARYZOkjbW4aYljkAlI7cxTd/T/Y8vX+2iJOCzwB&#10;SRSR4Pivz99+/vh69+XT3fdblOfjIFJr3AJyb8y1HVYOwsC4q6wMv8AFdVHYw1FY1nlUwsf5NM9m&#10;E4xK2Mqnz1KoBSjJ/WFjnX/JtEQhKHDLaM3egnlXRAi981Fasn/lfNSYDo0S+iHDqJICLNsTgS7G&#10;8zyfDp6eJOWnSVk+z8azof6ACZ386SAUcFpwuuFCxIWtt1fCIihQ4E18hsMP0oRCLRCd5IEmgbmo&#10;4D5CKA1o61QdKTw44U6B0/j8Czg0tiau6RuICD1DyT2z8f42jNAXiiJ/MGCfgrHFoRnJKEaCwZSH&#10;KGZ6wsU5mSCIUOBQsL03OkS+23aD+1tND3BxWpgcoPdxRyzU3BnL6wb8yyKRcASubTR6GLEwF6fr&#10;WOL+b2X1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mJRxXaAAAADAEAAA8AAAAAAAAAAQAgAAAA&#10;IgAAAGRycy9kb3ducmV2LnhtbFBLAQIUABQAAAAIAIdO4kCmNc31QgIAAJ4EAAAOAAAAAAAAAAEA&#10;IAAAACkBAABkcnMvZTJvRG9jLnhtbFBLBQYAAAAABgAGAFkBAADdBQAAAAA=&#10;" adj="167,38696">
                <v:fill on="t" focussize="0,0"/>
                <v:stroke color="#000000" joinstyle="miter"/>
                <v:imagedata o:title=""/>
                <o:lock v:ext="edit" aspectratio="f"/>
                <v:textbox>
                  <w:txbxContent>
                    <w:p w14:paraId="493A7E17">
                      <w:pPr>
                        <w:rPr>
                          <w:sz w:val="24"/>
                        </w:rPr>
                      </w:pPr>
                      <w:r>
                        <w:rPr>
                          <w:rFonts w:hint="eastAsia" w:eastAsia="宋体"/>
                          <w:sz w:val="24"/>
                        </w:rPr>
                        <w:t>项目所在地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5342255</wp:posOffset>
                </wp:positionH>
                <wp:positionV relativeFrom="paragraph">
                  <wp:posOffset>3515995</wp:posOffset>
                </wp:positionV>
                <wp:extent cx="88900" cy="88900"/>
                <wp:effectExtent l="4445" t="4445" r="20955" b="20955"/>
                <wp:wrapNone/>
                <wp:docPr id="40" name="椭圆 77"/>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椭圆 77" o:spid="_x0000_s1026" o:spt="3" type="#_x0000_t3" style="position:absolute;left:0pt;margin-left:420.65pt;margin-top:276.85pt;height:7pt;width:7pt;z-index:251723776;mso-width-relative:page;mso-height-relative:page;" fillcolor="#FF0000" filled="t" stroked="t" coordsize="21600,21600" o:gfxdata="UEsDBAoAAAAAAIdO4kAAAAAAAAAAAAAAAAAEAAAAZHJzL1BLAwQUAAAACACHTuJAHSGJjtkAAAAL&#10;AQAADwAAAGRycy9kb3ducmV2LnhtbE2PPU/DMBCGdyT+g3VIbNQJaZsojdOhEgx8DKQsbG58TSLi&#10;c2Q7/fj3HBNs9/Hoveeq7cWO4oQ+DI4UpIsEBFLrzECdgs/900MBIkRNRo+OUMEVA2zr25tKl8ad&#10;6QNPTewEh1AotYI+xqmUMrQ9Wh0WbkLi3dF5qyO3vpPG6zOH21E+JslaWj0QX+j1hLse2+9mtpzy&#10;Nj+/5E1Gcjm+v/qvfciuu1ap+7s02YCIeIl/MPzqszrU7HRwM5kgRgXFMs0YVbBaZTkIJgquQBx4&#10;ss5zkHUl//9Q/wBQSwMEFAAAAAgAh07iQGPfHGwAAgAAJAQAAA4AAABkcnMvZTJvRG9jLnhtbK1T&#10;S5LTMBDdU8UdVNoTOymGybjizGJC2FAwVTMcoCPJtqr0Q63EyQU4BUu2HAvOQcsOmQ8sshgv7JbU&#10;fv3e69biem8N26mI2ruaTyclZ8oJL7Vra/7lfv1mzhkmcBKMd6rmB4X8evn61aIPlZr5zhupIiMQ&#10;h1Ufat6lFKqiQNEpCzjxQTk6bHy0kGgZ20JG6AndmmJWlu+K3kcZohcKkXZX4yE/IsZzAH3TaKFW&#10;XmytcmlEjcpAIknY6YB8ObBtGiXS56ZBlZipOSlNw5uKULzJ72K5gKqNEDotjhTgHArPNFnQjoqe&#10;oFaQgG2j/gfKahE9+iZNhLfFKGRwhFRMy2fe3HUQ1KCFrMZwMh1fDlZ82t1GpmXN35IlDix1/PeP&#10;n7++f2OXl9mdPmBFSXfhNh5XSGGWum+izV8SwfaDo4eTo2qfmKDN+fyqJFxBJ2NIGMXDryFi+qC8&#10;ZTmouTKGmpcVQwW7j5jG7L9ZeRu90XKtjRkWsd3cmMh2QN1dr0t6MmUq8CTNONbX/OpidkFMgEa2&#10;oVGh0AaSja4d6j35Ax8DZ9j/A2diK8BuJDAgjAPVKZDvnWTpEMhPR/eIZwpWSc6MomuXI2IKVQJt&#10;zskkTcaRtNyOsQE52nh5oPb1NL+k5OsWIhXahqjbjuycDmbkPBqewZbjoOfpfLwecB8u9/I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HSGJjtkAAAALAQAADwAAAAAAAAABACAAAAAiAAAAZHJzL2Rv&#10;d25yZXYueG1sUEsBAhQAFAAAAAgAh07iQGPfHGwAAgAAJAQAAA4AAAAAAAAAAQAgAAAAKAEAAGRy&#10;cy9lMm9Eb2MueG1sUEsFBgAAAAAGAAYAWQEAAJoFAAAAAA==&#10;">
                <v:fill on="t" focussize="0,0"/>
                <v:stroke color="#000000" joinstyle="round"/>
                <v:imagedata o:title=""/>
                <o:lock v:ext="edit" aspectratio="f"/>
              </v:shape>
            </w:pict>
          </mc:Fallback>
        </mc:AlternateContent>
      </w:r>
      <w:r>
        <w:rPr>
          <w:color w:val="000000" w:themeColor="text1"/>
          <w:highlight w:val="none"/>
          <w14:textFill>
            <w14:solidFill>
              <w14:schemeClr w14:val="tx1"/>
            </w14:solidFill>
          </w14:textFill>
        </w:rPr>
        <w:drawing>
          <wp:anchor distT="0" distB="0" distL="114300" distR="114300" simplePos="0" relativeHeight="251722752" behindDoc="0" locked="0" layoutInCell="1" allowOverlap="1">
            <wp:simplePos x="0" y="0"/>
            <wp:positionH relativeFrom="column">
              <wp:posOffset>4208780</wp:posOffset>
            </wp:positionH>
            <wp:positionV relativeFrom="paragraph">
              <wp:posOffset>2390775</wp:posOffset>
            </wp:positionV>
            <wp:extent cx="2584450" cy="2266950"/>
            <wp:effectExtent l="9525" t="9525" r="15875" b="9525"/>
            <wp:wrapNone/>
            <wp:docPr id="39" name="图片 39" descr="f949fa1c-8d92-40df-a8fe-7e70f723e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f949fa1c-8d92-40df-a8fe-7e70f723e890"/>
                    <pic:cNvPicPr>
                      <a:picLocks noChangeAspect="1"/>
                    </pic:cNvPicPr>
                  </pic:nvPicPr>
                  <pic:blipFill>
                    <a:blip r:embed="rId41"/>
                    <a:stretch>
                      <a:fillRect/>
                    </a:stretch>
                  </pic:blipFill>
                  <pic:spPr>
                    <a:xfrm>
                      <a:off x="0" y="0"/>
                      <a:ext cx="2584450" cy="2266950"/>
                    </a:xfrm>
                    <a:prstGeom prst="rect">
                      <a:avLst/>
                    </a:prstGeom>
                    <a:ln>
                      <a:solidFill>
                        <a:schemeClr val="tx1"/>
                      </a:solidFill>
                    </a:ln>
                  </pic:spPr>
                </pic:pic>
              </a:graphicData>
            </a:graphic>
          </wp:anchor>
        </w:drawing>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4916170</wp:posOffset>
                </wp:positionH>
                <wp:positionV relativeFrom="paragraph">
                  <wp:posOffset>208280</wp:posOffset>
                </wp:positionV>
                <wp:extent cx="1075055" cy="838200"/>
                <wp:effectExtent l="6350" t="6350" r="23495" b="12700"/>
                <wp:wrapNone/>
                <wp:docPr id="84" name="矩形 84"/>
                <wp:cNvGraphicFramePr/>
                <a:graphic xmlns:a="http://schemas.openxmlformats.org/drawingml/2006/main">
                  <a:graphicData uri="http://schemas.microsoft.com/office/word/2010/wordprocessingShape">
                    <wps:wsp>
                      <wps:cNvSpPr/>
                      <wps:spPr>
                        <a:xfrm>
                          <a:off x="5357495" y="2361565"/>
                          <a:ext cx="1075055" cy="83820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7.1pt;margin-top:16.4pt;height:66pt;width:84.65pt;z-index:251712512;v-text-anchor:middle;mso-width-relative:page;mso-height-relative:page;" filled="f" stroked="t" coordsize="21600,21600" o:gfxdata="UEsDBAoAAAAAAIdO4kAAAAAAAAAAAAAAAAAEAAAAZHJzL1BLAwQUAAAACACHTuJANMyG6doAAAAK&#10;AQAADwAAAGRycy9kb3ducmV2LnhtbE2Py07DMBBF90j8gzVI7KjdNOkjxOkiiAUCqaKw6W4amyQQ&#10;25HtJOXvGVawHM3RvecW+4vp2aR96JyVsFwIYNrWTnW2kfD+9ni3BRYiWoW9s1rCtw6wL6+vCsyV&#10;m+2rno6xYRRiQ44S2hiHnPNQt9pgWLhBW/p9OG8w0ukbrjzOFG56ngix5gY7Sw0tDrpqdf11HI2E&#10;U/bJD1014/jy9PCcTd6JKnVS3t4sxT2wqC/xD4ZffVKHkpzObrQqsF7CZpMmhEpYJTSBgF26yoCd&#10;iVynW+Blwf9PKH8AUEsDBBQAAAAIAIdO4kA1hzlZagIAAMIEAAAOAAAAZHJzL2Uyb0RvYy54bWyt&#10;VM1uEzEQviPxDpbvdJM026RRN1XUqAipopUK4ux4vVlL/sN2sikvg8SNh+BxEK/BZ+/2h8KhB3Jw&#10;ZjyfZzyfv9mz84NWZC98kNZUdHw0okQYbmtpthX9+OHyzZySEJmpmbJGVPROBHq+fP3qrHMLMbGt&#10;VbXwBElMWHSuom2MblEUgbdCs3BknTAINtZrFuH6bVF71iG7VsVkNDopOutr5y0XIWB33QfpkNG/&#10;JKFtGsnF2vKdFib2Wb1QLKKl0EoX6DLftmkEj9dNE0QkqqLoNOYVRWBv0losz9hi65lrJR+uwF5y&#10;hWc9aSYNij6kWrPIyM7Lv1Jpyb0NtolH3OqibyQzgi7Go2fc3LbMidwLqA7ugfTw/9Ly9/sbT2Rd&#10;0fmUEsM0XvzX1+8/f3wj2AA7nQsLgG7djR+8ADO1emi8Tv9oghwqWh6Xs+lpScldRSfHJ+PypOzZ&#10;FYdIOADj0awclQBwIObHc4ghAYrHTM6H+FZYTZJRUY/Xy6Sy/VWIPfQekgobeymVwj5bKEM6VJjM&#10;kJNwBlk2kANM7dBaMFtKmNpC7zz6nDJYJet0PJ0Ofru5UJ7sWVJJ/g03+wOWaq9ZaHtcDg0wZdBH&#10;YqrnJlkbW9+BWW97yQXHLyXOX7EQb5iHxnBRTGG8xtIoi9vbwaKktf7Lv/YTHk+PKCUdNIvOPu+Y&#10;F5SodwaiOB1Pp0nk2ZmWswkc/zSyeRoxO31h0fAY8+54NhM+qnuz8VZ/wrCuUlWEmOGo3XM4OBex&#10;nyWMOxerVYZB2I7FK3PreErev9RqF20j8yM+sjOQBmlnGQxjmGbnqZ9Rj5+e5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0zIbp2gAAAAoBAAAPAAAAAAAAAAEAIAAAACIAAABkcnMvZG93bnJldi54&#10;bWxQSwECFAAUAAAACACHTuJANYc5WWoCAADCBAAADgAAAAAAAAABACAAAAApAQAAZHJzL2Uyb0Rv&#10;Yy54bWxQSwUGAAAAAAYABgBZAQAABQYAAAAA&#10;">
                <v:fill on="f" focussize="0,0"/>
                <v:stroke weight="1pt" color="#000000 [3213]" joinstyle="round"/>
                <v:imagedata o:title=""/>
                <o:lock v:ext="edit" aspectratio="f"/>
              </v:rect>
            </w:pict>
          </mc:Fallback>
        </mc:AlternateContent>
      </w:r>
      <w:r>
        <w:rPr>
          <w:color w:val="000000" w:themeColor="text1"/>
          <w:highlight w:val="none"/>
          <w14:textFill>
            <w14:solidFill>
              <w14:schemeClr w14:val="tx1"/>
            </w14:solidFill>
          </w14:textFill>
        </w:rPr>
        <w:drawing>
          <wp:inline distT="0" distB="0" distL="114300" distR="114300">
            <wp:extent cx="8522970" cy="5198745"/>
            <wp:effectExtent l="0" t="0" r="11430" b="190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2"/>
                    <a:stretch>
                      <a:fillRect/>
                    </a:stretch>
                  </pic:blipFill>
                  <pic:spPr>
                    <a:xfrm>
                      <a:off x="0" y="0"/>
                      <a:ext cx="8522970" cy="5198745"/>
                    </a:xfrm>
                    <a:prstGeom prst="rect">
                      <a:avLst/>
                    </a:prstGeom>
                    <a:noFill/>
                    <a:ln>
                      <a:noFill/>
                    </a:ln>
                  </pic:spPr>
                </pic:pic>
              </a:graphicData>
            </a:graphic>
          </wp:inline>
        </w:drawing>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5454015</wp:posOffset>
                </wp:positionH>
                <wp:positionV relativeFrom="paragraph">
                  <wp:posOffset>1046480</wp:posOffset>
                </wp:positionV>
                <wp:extent cx="31115" cy="1318260"/>
                <wp:effectExtent l="21590" t="0" r="61595" b="15240"/>
                <wp:wrapNone/>
                <wp:docPr id="85" name="直接箭头连接符 85"/>
                <wp:cNvGraphicFramePr/>
                <a:graphic xmlns:a="http://schemas.openxmlformats.org/drawingml/2006/main">
                  <a:graphicData uri="http://schemas.microsoft.com/office/word/2010/wordprocessingShape">
                    <wps:wsp>
                      <wps:cNvCnPr>
                        <a:stCxn id="84" idx="2"/>
                      </wps:cNvCnPr>
                      <wps:spPr>
                        <a:xfrm>
                          <a:off x="5724525" y="3028315"/>
                          <a:ext cx="31115" cy="131826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29.45pt;margin-top:82.4pt;height:103.8pt;width:2.45pt;z-index:251713536;mso-width-relative:page;mso-height-relative:page;" filled="f" stroked="t" coordsize="21600,21600" o:gfxdata="UEsDBAoAAAAAAIdO4kAAAAAAAAAAAAAAAAAEAAAAZHJzL1BLAwQUAAAACACHTuJAuiumcNwAAAAL&#10;AQAADwAAAGRycy9kb3ducmV2LnhtbE2PzU7DMBCE70i8g7VI3KjTprghxKkEUg/0gtqCqt62sUmi&#10;xusQuz+8PdsT3HY0n2ZnivnFdeJkh9B60jAeJSAsVd60VGv42CweMhAhIhnsPFkNPzbAvLy9KTA3&#10;/kwre1rHWnAIhRw1NDH2uZShaqzDMPK9Jfa+/OAwshxqaQY8c7jr5CRJlHTYEn9osLevja0O66PT&#10;sH3bvaya5WKWVhup3vHwvTSfSuv7u3HyDCLaS/yD4Vqfq0PJnfb+SCaITkP2mD0xyoaa8gYmMpXy&#10;sdeQziZTkGUh/28ofwFQSwMEFAAAAAgAh07iQDODFaMdAgAAAQQAAA4AAABkcnMvZTJvRG9jLnht&#10;bK1TzW4TMRC+I/EOlu9kf9K00SqbHhLKBUEl4AEmXu+uJf/JdrPJS/ACSJyAE/TUO08D5TEYe5NS&#10;yqUHctjYOzPfzPfNt4vznZJky50XRte0mOSUcM1MI3RX03dvL57NKfEBdAPSaF7TPff0fPn0yWKw&#10;FS9Nb2TDHUEQ7avB1rQPwVZZ5lnPFfiJsVxjsDVOQcCr67LGwYDoSmZlnp9mg3GNdYZx7/HtegzS&#10;A6J7DKBpW8H42rArxXUYUR2XEJCS74X1dJmmbVvOwuu29TwQWVNkGtITm+B5E5/ZcgFV58D2gh1G&#10;gMeM8ICTAqGx6R3UGgKQKyf+gVKCOeNNGybMqGwkkhRBFkX+QJs3PVieuKDU3t6J7v8fLHu1vXRE&#10;NDWdzyjRoHDjtx9ufr7/fHv97cenm1/fP8bz1y8E4yjWYH2FNSt96SJdH1Y7PZafUPzf1bSMadlf&#10;efHi7Vixa52KlUidYPbsrDyZldh6X9NpXs6nRWoDFd8FwjBhWhT4ijCMF9NiXp6mnWVQHYGs8+EF&#10;N4rEQ019cCC6PqyM1rh944q0F9i+9CEOBtWxIE6hzYWQMplAajJgj/IsR28wQGe36Cg8KovqeN1R&#10;ArLDT4YFlyC9kaKJ5UkI121W0pEtRKOlX9IBJbqfFnuvwfdjXgqNFgwg5HPdkLC3uAFwzgyHeqkP&#10;co4KRi03ptlfuqPM6IzE6+DiaL3791T958td/g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6K6Zw&#10;3AAAAAsBAAAPAAAAAAAAAAEAIAAAACIAAABkcnMvZG93bnJldi54bWxQSwECFAAUAAAACACHTuJA&#10;M4MVox0CAAABBAAADgAAAAAAAAABACAAAAArAQAAZHJzL2Uyb0RvYy54bWxQSwUGAAAAAAYABgBZ&#10;AQAAugUAAAAA&#10;">
                <v:fill on="f" focussize="0,0"/>
                <v:stroke weight="1pt" color="#000000 [3213]" joinstyle="round" endarrow="open"/>
                <v:imagedata o:title=""/>
                <o:lock v:ext="edit" aspectratio="f"/>
              </v:shape>
            </w:pict>
          </mc:Fallback>
        </mc:AlternateContent>
      </w:r>
    </w:p>
    <w:p w14:paraId="4D1C43BB">
      <w:pPr>
        <w:shd w:val="clear"/>
        <w:bidi w:val="0"/>
        <w:jc w:val="center"/>
        <w:rPr>
          <w:rFonts w:hint="default"/>
          <w:b/>
          <w:bCs/>
          <w:color w:val="000000" w:themeColor="text1"/>
          <w:sz w:val="36"/>
          <w:szCs w:val="36"/>
          <w:highlight w:val="none"/>
          <w:lang w:val="en-US" w:eastAsia="zh-CN"/>
          <w14:textFill>
            <w14:solidFill>
              <w14:schemeClr w14:val="tx1"/>
            </w14:solidFill>
          </w14:textFill>
        </w:rPr>
      </w:pPr>
      <w:r>
        <w:rPr>
          <w:rFonts w:hint="default"/>
          <w:b/>
          <w:bCs/>
          <w:color w:val="000000" w:themeColor="text1"/>
          <w:sz w:val="36"/>
          <w:szCs w:val="36"/>
          <w:highlight w:val="none"/>
          <w:lang w:val="en-US" w:eastAsia="zh-CN"/>
          <w14:textFill>
            <w14:solidFill>
              <w14:schemeClr w14:val="tx1"/>
            </w14:solidFill>
          </w14:textFill>
        </w:rPr>
        <w:t>附图7</w:t>
      </w:r>
      <w:r>
        <w:rPr>
          <w:rFonts w:hint="eastAsia"/>
          <w:b/>
          <w:bCs/>
          <w:color w:val="000000" w:themeColor="text1"/>
          <w:sz w:val="36"/>
          <w:szCs w:val="36"/>
          <w:highlight w:val="none"/>
          <w:lang w:val="en-US" w:eastAsia="zh-CN"/>
          <w14:textFill>
            <w14:solidFill>
              <w14:schemeClr w14:val="tx1"/>
            </w14:solidFill>
          </w14:textFill>
        </w:rPr>
        <w:t>三角镇</w:t>
      </w:r>
      <w:r>
        <w:rPr>
          <w:rFonts w:hint="default"/>
          <w:b/>
          <w:bCs/>
          <w:color w:val="000000" w:themeColor="text1"/>
          <w:sz w:val="36"/>
          <w:szCs w:val="36"/>
          <w:highlight w:val="none"/>
          <w:lang w:val="en-US" w:eastAsia="zh-CN"/>
          <w14:textFill>
            <w14:solidFill>
              <w14:schemeClr w14:val="tx1"/>
            </w14:solidFill>
          </w14:textFill>
        </w:rPr>
        <w:t>声环境功能区划图</w:t>
      </w:r>
    </w:p>
    <w:p w14:paraId="19D5B151">
      <w:pPr>
        <w:shd w:val="clear"/>
        <w:bidi w:val="0"/>
        <w:jc w:val="center"/>
        <w:rPr>
          <w:rFonts w:hint="default"/>
          <w:b/>
          <w:bCs/>
          <w:color w:val="000000" w:themeColor="text1"/>
          <w:sz w:val="36"/>
          <w:szCs w:val="36"/>
          <w:highlight w:val="none"/>
          <w:lang w:val="en-US" w:eastAsia="zh-CN"/>
          <w14:textFill>
            <w14:solidFill>
              <w14:schemeClr w14:val="tx1"/>
            </w14:solidFill>
          </w14:textFill>
        </w:rPr>
        <w:sectPr>
          <w:pgSz w:w="16838" w:h="11906" w:orient="landscape"/>
          <w:pgMar w:top="1531" w:right="1701" w:bottom="1531" w:left="1701" w:header="851" w:footer="850" w:gutter="0"/>
          <w:pgNumType w:fmt="decimal"/>
          <w:cols w:space="0" w:num="1"/>
          <w:rtlGutter w:val="0"/>
          <w:docGrid w:linePitch="312" w:charSpace="0"/>
        </w:sectPr>
      </w:pPr>
    </w:p>
    <w:p w14:paraId="2C4FA8B1">
      <w:pPr>
        <w:pStyle w:val="2"/>
        <w:shd w:val="clear"/>
        <w:bidi w:val="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840512" behindDoc="0" locked="0" layoutInCell="1" allowOverlap="1">
                <wp:simplePos x="0" y="0"/>
                <wp:positionH relativeFrom="column">
                  <wp:posOffset>4208145</wp:posOffset>
                </wp:positionH>
                <wp:positionV relativeFrom="paragraph">
                  <wp:posOffset>2371725</wp:posOffset>
                </wp:positionV>
                <wp:extent cx="518795" cy="624205"/>
                <wp:effectExtent l="83185" t="1905" r="102870" b="78740"/>
                <wp:wrapNone/>
                <wp:docPr id="117" name="任意多边形 117"/>
                <wp:cNvGraphicFramePr/>
                <a:graphic xmlns:a="http://schemas.openxmlformats.org/drawingml/2006/main">
                  <a:graphicData uri="http://schemas.microsoft.com/office/word/2010/wordprocessingShape">
                    <wps:wsp>
                      <wps:cNvSpPr/>
                      <wps:spPr>
                        <a:xfrm rot="900000">
                          <a:off x="4482465" y="2751455"/>
                          <a:ext cx="518795" cy="624205"/>
                        </a:xfrm>
                        <a:custGeom>
                          <a:avLst/>
                          <a:gdLst>
                            <a:gd name="connisteX0" fmla="*/ 405130 w 405130"/>
                            <a:gd name="connsiteY0" fmla="*/ 0 h 600710"/>
                            <a:gd name="connisteX1" fmla="*/ 184785 w 405130"/>
                            <a:gd name="connsiteY1" fmla="*/ 5715 h 600710"/>
                            <a:gd name="connisteX2" fmla="*/ 172720 w 405130"/>
                            <a:gd name="connsiteY2" fmla="*/ 196215 h 600710"/>
                            <a:gd name="connisteX3" fmla="*/ 12065 w 405130"/>
                            <a:gd name="connsiteY3" fmla="*/ 202565 h 600710"/>
                            <a:gd name="connisteX4" fmla="*/ 0 w 405130"/>
                            <a:gd name="connsiteY4" fmla="*/ 595630 h 600710"/>
                            <a:gd name="connisteX5" fmla="*/ 405130 w 405130"/>
                            <a:gd name="connsiteY5" fmla="*/ 600710 h 600710"/>
                            <a:gd name="connisteX6" fmla="*/ 405130 w 405130"/>
                            <a:gd name="connsiteY6" fmla="*/ 0 h 60071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05130" h="600710">
                              <a:moveTo>
                                <a:pt x="405130" y="0"/>
                              </a:moveTo>
                              <a:lnTo>
                                <a:pt x="184785" y="5715"/>
                              </a:lnTo>
                              <a:lnTo>
                                <a:pt x="172720" y="196215"/>
                              </a:lnTo>
                              <a:lnTo>
                                <a:pt x="12065" y="202565"/>
                              </a:lnTo>
                              <a:lnTo>
                                <a:pt x="0" y="595630"/>
                              </a:lnTo>
                              <a:lnTo>
                                <a:pt x="405130" y="600710"/>
                              </a:lnTo>
                              <a:lnTo>
                                <a:pt x="40513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1.35pt;margin-top:186.75pt;height:49.15pt;width:40.85pt;rotation:983040f;z-index:251840512;mso-width-relative:page;mso-height-relative:page;" filled="f" stroked="t" coordsize="405130,600710" o:gfxdata="UEsDBAoAAAAAAIdO4kAAAAAAAAAAAAAAAAAEAAAAZHJzL1BLAwQUAAAACACHTuJAbM2CttoAAAAL&#10;AQAADwAAAGRycy9kb3ducmV2LnhtbE2PQU7DMBBF90jcwRokdtRJa+I0ZNJFBRIskErgAG48TQKx&#10;HWKnLZwes4Ll6D/9/6bcnM3AjjT53lmEdJEAI9s43dsW4e314SYH5oOyWg3OEsIXedhUlxelKrQ7&#10;2Rc61qFlscT6QiF0IYwF577pyCi/cCPZmB3cZFSI59RyPalTLDcDXyZJxo3qbVzo1EjbjpqPejYI&#10;Q/08m8dvLz5zSW7Ln9a793uNeH2VJnfAAp3DHwy/+lEdqui0d7PVng0IWbaUEUVYydUtsEhIIQSw&#10;PYKQaQ68Kvn/H6ofUEsDBBQAAAAIAIdO4kCOanj1YwMAAOIJAAAOAAAAZHJzL2Uyb0RvYy54bWyt&#10;VstuEzEU3SPxD5aXSHQenUcSNemCqGwQVGqRYOl4PJmRZuyR7Sbpnj17loifQBV8DUV8Btf2TOoW&#10;KQ+JLCae8Tn37Xt9dr5pG7RiUtWCT3F0EmLEOBVFzZdT/P764uUII6UJL0gjOJviW6bw+ez5s7N1&#10;N2GxqERTMIlACFeTdTfFldbdJAgUrVhL1InoGIfNUsiWaHiVy6CQZA3S2yaIwzAL1kIWnRSUKQVf&#10;524T9xLlIQJFWdaUzQW9aRnXTqpkDdHgkqrqTuGZtbYsGdXvylIxjZopBk+1fYISWC/MM5idkclS&#10;kq6qaW8COcSEJz61pOagdCtqTjRBN7L+R1RbUymUKPUJFW3gHLERAS+i8ElsrirSMesLhFp126Cr&#10;/yeWvl1dSlQXUAlRjhEnLaT8193d70+f7799+fPz+/2Pr8hsQaDWnZoA/qq7lP2bgqXxelPKFkkB&#10;0R2H5mdDAc6hzRQnyShOshSj2ymO8zRK0tRFnW00ogBIo1E+hn0KgCxO4tDuB06qkU5vlH7NRGvW&#10;ZPVGaZe0AlY25EVvNhWc10qzD5Dcsm0gjy8ClIRpdBqidb/oE+5TVK3ZR58SogplYZhHQ3n4aKsg&#10;8hREoyQfpXsV+JQ0j9K9OmJfRx7n8X4nHlHGWXyAllNfSxxm+x3xGXEYp0DZF67EU7LfCx+djtMM&#10;srdPAVTPsQn3KS7Ze7Vkx2vxKY/dgPpeDhVMqqGo6Yb3VQ0rRExLdoepE8ocJr/E4biY17584UyA&#10;SGDZE7ObDLXokyNzKA4mQ5H55PgoMhSPTz49igyF4ZOTo8iuAW0DNvSYwwIGafQ1Z75mF7g+axIG&#10;jhk1jR01GiMYNdKOmoXhkElHtEn2sERraJC2Q2FUQftzXcfstmLFroXFadtGexTYYdsSqH2ANNyH&#10;uo5kTTadpjd2wAz/nRUb2c5isZHtGLvRpkNYsDv5O8HQUsFYd4J3AocAAPqh7YJ/g6XDv7PYQw+B&#10;GAC0EYq5WjZxtkW9DbjJkzdIuLiom8bmpOEmDXGawOBClMCdpoS7BCzbDuai4kuMSLOEyxLV0k42&#10;JZq6MHSTHiWXi1eNRCsCeb+AH0hxNjyCdVLpOVGVw9mtbVDAUDNb3TQ1q4Uobu2Qtd9h9FtX+muK&#10;uVv475b9cDWb/Q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WBQAAW0NvbnRlbnRfVHlwZXNdLnhtbFBLAQIUAAoAAAAAAIdO4kAAAAAAAAAAAAAA&#10;AAAGAAAAAAAAAAAAEAAAALgEAABfcmVscy9QSwECFAAUAAAACACHTuJAihRmPNEAAACUAQAACwAA&#10;AAAAAAABACAAAADcBAAAX3JlbHMvLnJlbHNQSwECFAAKAAAAAACHTuJAAAAAAAAAAAAAAAAABAAA&#10;AAAAAAAAABAAAAAAAAAAZHJzL1BLAQIUABQAAAAIAIdO4kBszYK22gAAAAsBAAAPAAAAAAAAAAEA&#10;IAAAACIAAABkcnMvZG93bnJldi54bWxQSwECFAAUAAAACACHTuJAjmp49WMDAADiCQAADgAAAAAA&#10;AAABACAAAAApAQAAZHJzL2Uyb0RvYy54bWxQSwUGAAAAAAYABgBZAQAA/gYAAAAA&#10;" path="m405130,0l184785,5715,172720,196215,12065,202565,0,595630,405130,600710,405130,0xe">
                <v:path o:connectlocs="518795,0;236629,5938;221179,203889;15450,210487;0,618926;518795,624205;518795,0" o:connectangles="0,0,0,0,0,0,0"/>
                <v:fill on="f" focussize="0,0"/>
                <v:stroke weight="2pt" color="#FFFF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4370705</wp:posOffset>
                </wp:positionH>
                <wp:positionV relativeFrom="paragraph">
                  <wp:posOffset>2605405</wp:posOffset>
                </wp:positionV>
                <wp:extent cx="168275" cy="198755"/>
                <wp:effectExtent l="4445" t="4445" r="17780" b="6350"/>
                <wp:wrapNone/>
                <wp:docPr id="114" name="任意多边形 114"/>
                <wp:cNvGraphicFramePr/>
                <a:graphic xmlns:a="http://schemas.openxmlformats.org/drawingml/2006/main">
                  <a:graphicData uri="http://schemas.microsoft.com/office/word/2010/wordprocessingShape">
                    <wps:wsp>
                      <wps:cNvSpPr/>
                      <wps:spPr>
                        <a:xfrm>
                          <a:off x="5454650" y="3569335"/>
                          <a:ext cx="168275" cy="198755"/>
                        </a:xfrm>
                        <a:custGeom>
                          <a:avLst/>
                          <a:gdLst>
                            <a:gd name="connisteX0" fmla="*/ 83185 w 137795"/>
                            <a:gd name="connsiteY0" fmla="*/ 206375 h 206375"/>
                            <a:gd name="connisteX1" fmla="*/ 137795 w 137795"/>
                            <a:gd name="connsiteY1" fmla="*/ 12065 h 206375"/>
                            <a:gd name="connisteX2" fmla="*/ 89535 w 137795"/>
                            <a:gd name="connsiteY2" fmla="*/ 0 h 206375"/>
                            <a:gd name="connisteX3" fmla="*/ 73025 w 137795"/>
                            <a:gd name="connsiteY3" fmla="*/ 64135 h 206375"/>
                            <a:gd name="connisteX4" fmla="*/ 36830 w 137795"/>
                            <a:gd name="connsiteY4" fmla="*/ 54610 h 206375"/>
                            <a:gd name="connisteX5" fmla="*/ 0 w 137795"/>
                            <a:gd name="connsiteY5" fmla="*/ 180340 h 206375"/>
                            <a:gd name="connisteX6" fmla="*/ 83185 w 137795"/>
                            <a:gd name="connsiteY6" fmla="*/ 206375 h 206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37795" h="206375">
                              <a:moveTo>
                                <a:pt x="83185" y="206375"/>
                              </a:moveTo>
                              <a:lnTo>
                                <a:pt x="137795" y="12065"/>
                              </a:lnTo>
                              <a:lnTo>
                                <a:pt x="89535" y="0"/>
                              </a:lnTo>
                              <a:lnTo>
                                <a:pt x="73025" y="64135"/>
                              </a:lnTo>
                              <a:lnTo>
                                <a:pt x="36830" y="54610"/>
                              </a:lnTo>
                              <a:lnTo>
                                <a:pt x="0" y="180340"/>
                              </a:lnTo>
                              <a:lnTo>
                                <a:pt x="83185" y="206375"/>
                              </a:lnTo>
                              <a:close/>
                            </a:path>
                          </a:pathLst>
                        </a:custGeom>
                        <a:no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4.15pt;margin-top:205.15pt;height:15.65pt;width:13.25pt;z-index:251758592;mso-width-relative:page;mso-height-relative:page;" filled="f" stroked="t" coordsize="137795,206375" o:gfxdata="UEsDBAoAAAAAAIdO4kAAAAAAAAAAAAAAAAAEAAAAZHJzL1BLAwQUAAAACACHTuJAHjkz6NwAAAAL&#10;AQAADwAAAGRycy9kb3ducmV2LnhtbE2PS0/DMBCE70j8B2uRuKDWNkQhCnF64Kn2gESLhLg5sUkC&#10;8Tqy3Re/nuUEt92d0ew31eLgRrazIQ4eFci5AGax9WbATsHr5mFWAItJo9GjR6vgaCMs6tOTSpfG&#10;7/HF7tapYxSCsdQK+pSmkvPY9tbpOPeTRdI+fHA60Ro6boLeU7gb+aUQOXd6QPrQ68ne9rb9Wm+d&#10;grfnuEp3sVl+vsuwvLg/Do/fT4NS52dS3ABL9pD+zPCLT+hQE1Pjt2giGxXkRXFFVgWZFDSQ41pm&#10;VKahSyZz4HXF/3eofwBQSwMEFAAAAAgAh07iQIADny9fAwAA1AkAAA4AAABkcnMvZTJvRG9jLnht&#10;bK1WT2/TMBS/I/EdLB+RWJKmSdNq6Q5U5YJg0oYER9dxmkiJHdle2925c+eI+BJogk/DEB+DZydp&#10;vQFLJ9FD4tTv9/7+/J5Pz3Z1hTZMqlLwFAcnPkaMU5GVfJ3it5fL5wlGShOekUpwluJrpvDZ/OmT&#10;020zYyNRiCpjEoESrmbbJsWF1s3M8xQtWE3UiWgYh81cyJpo+JRrL5NkC9rryhv5fuxthcwaKShT&#10;Cv5dtJu40yiPUSjyvKRsIehVzbhutUpWEQ0hqaJsFJ5bb/OcUf0mzxXTqEoxRKrtE4zAemWe3vyU&#10;zNaSNEVJOxfIMS7ci6kmJQeje1ULogm6kuUfquqSSqFErk+oqL02EJsRiCLw7+XmoiANs7FAqlWz&#10;T7r6f2rp6825RGUGTAjGGHFSQ8l/3Nz8/PDx9sunX9+/3n77jMwWJGrbqBnIXzTnsvtSsDRR73JZ&#10;mzfEg3YpjsbROI4gxdcpDqN4GoZRm2i204iCQBAno0mEEQWBYJpMIrvvHRTRK6VfMmGVks0rpds6&#10;ZbCyWc46T6ngvFSavQNjeV1B6Z55KAmDJEJbFISTybSzvHYRqtTsvYsY+XE4iVCB2kXHChdijQSO&#10;kVb5oJU7ENA+bGTkGEmmUTgciYvwB4MIHf2T0B8N63cR8TgAj4YSBUzaVyOMk9AfzJOLAPIEw3EA&#10;ffY2hvW70kHih+NhA7Fj4DhKuYi/UAr4ve4ZTIqe1HTHO1bDChHThX3bShqhzGFyKQ7HxXx2/IUz&#10;ASoBZY7EABh46IIDQ/GjwUAwFzx6FBjY44LDR4GBFi7YtqGj3Yaau+C+xxyXMKilC45dt1sPuqpJ&#10;mDFmulR2umiMYLpIO11WBkNmDdGm2P0SbaHntZ0JFSnuOo7ZrcWGXQorp03lLemsG4e2BKYPYhV3&#10;xXul4HZgOk3ncS/Uv5tWt+ksVredgaC23+/frZztEFbOnvwHddqTbmXtCX5Qth0O7Ul8UPAfSei9&#10;pJVQrOWyybMl9T7hpk7OIOFiWVaVrUnFTRmm0QhyQAncYnK4PcCybmASKr7GiFRruB5RLe1ZVKIq&#10;M4M21VFyvXpRSbQhUPbl0odfF8IdsUYqvSCqaOXs1j5S8NNM03Z+mtVKZNd2rNr/YdjbSLqLiblN&#10;uN8WfbiMzX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AUAAFtDb250ZW50X1R5cGVzXS54bWxQSwECFAAKAAAAAACHTuJAAAAAAAAAAAAAAAAA&#10;BgAAAAAAAAAAABAAAAC2BAAAX3JlbHMvUEsBAhQAFAAAAAgAh07iQIoUZjzRAAAAlAEAAAsAAAAA&#10;AAAAAQAgAAAA2gQAAF9yZWxzLy5yZWxzUEsBAhQACgAAAAAAh07iQAAAAAAAAAAAAAAAAAQAAAAA&#10;AAAAAAAQAAAAAAAAAGRycy9QSwECFAAUAAAACACHTuJAHjkz6NwAAAALAQAADwAAAAAAAAABACAA&#10;AAAiAAAAZHJzL2Rvd25yZXYueG1sUEsBAhQAFAAAAAgAh07iQIADny9fAwAA1AkAAA4AAAAAAAAA&#10;AQAgAAAAKwEAAGRycy9lMm9Eb2MueG1sUEsFBgAAAAAGAAYAWQEAAPwGAAAAAA==&#10;" path="m83185,206375l137795,12065,89535,0,73025,64135,36830,54610,0,180340,83185,206375xe">
                <v:path o:connectlocs="101585,198755;168275,11619;109339,0;89177,61766;44976,52593;0,173681;101585,198755" o:connectangles="0,0,0,0,0,0,0"/>
                <v:fill on="f" focussize="0,0"/>
                <v:stroke color="#FF00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2251710</wp:posOffset>
                </wp:positionH>
                <wp:positionV relativeFrom="paragraph">
                  <wp:posOffset>2780030</wp:posOffset>
                </wp:positionV>
                <wp:extent cx="110490" cy="107950"/>
                <wp:effectExtent l="9525" t="0" r="13335" b="15240"/>
                <wp:wrapNone/>
                <wp:docPr id="90" name="任意多边形 90"/>
                <wp:cNvGraphicFramePr/>
                <a:graphic xmlns:a="http://schemas.openxmlformats.org/drawingml/2006/main">
                  <a:graphicData uri="http://schemas.microsoft.com/office/word/2010/wordprocessingShape">
                    <wps:wsp>
                      <wps:cNvSpPr/>
                      <wps:spPr>
                        <a:xfrm>
                          <a:off x="3326765" y="3904615"/>
                          <a:ext cx="110490" cy="107950"/>
                        </a:xfrm>
                        <a:custGeom>
                          <a:avLst/>
                          <a:gdLst>
                            <a:gd name="connisteX0" fmla="*/ 0 w 115570"/>
                            <a:gd name="connsiteY0" fmla="*/ 74930 h 88900"/>
                            <a:gd name="connisteX1" fmla="*/ 102235 w 115570"/>
                            <a:gd name="connsiteY1" fmla="*/ 88900 h 88900"/>
                            <a:gd name="connisteX2" fmla="*/ 115570 w 115570"/>
                            <a:gd name="connsiteY2" fmla="*/ 13335 h 88900"/>
                            <a:gd name="connisteX3" fmla="*/ 10160 w 115570"/>
                            <a:gd name="connsiteY3" fmla="*/ 0 h 88900"/>
                            <a:gd name="connisteX4" fmla="*/ 0 w 115570"/>
                            <a:gd name="connsiteY4" fmla="*/ 74930 h 889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5570" h="88900">
                              <a:moveTo>
                                <a:pt x="0" y="74930"/>
                              </a:moveTo>
                              <a:lnTo>
                                <a:pt x="102235" y="88900"/>
                              </a:lnTo>
                              <a:lnTo>
                                <a:pt x="115570" y="13335"/>
                              </a:lnTo>
                              <a:lnTo>
                                <a:pt x="10160" y="0"/>
                              </a:lnTo>
                              <a:lnTo>
                                <a:pt x="0" y="74930"/>
                              </a:lnTo>
                              <a:close/>
                            </a:path>
                          </a:pathLst>
                        </a:custGeom>
                        <a:noFill/>
                        <a:ln w="19050" cmpd="sng">
                          <a:solidFill>
                            <a:srgbClr val="00B0F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7.3pt;margin-top:218.9pt;height:8.5pt;width:8.7pt;z-index:251732992;mso-width-relative:page;mso-height-relative:page;" filled="f" stroked="t" coordsize="115570,88900" o:gfxdata="UEsDBAoAAAAAAIdO4kAAAAAAAAAAAAAAAAAEAAAAZHJzL1BLAwQUAAAACACHTuJAiADKOtoAAAAL&#10;AQAADwAAAGRycy9kb3ducmV2LnhtbE2PwU6DQBCG7ya+w2ZMvNndAqUNZWnUqGmMF6tJr1sYgcjO&#10;IrtAfXvHkx5n5ss/35/vzrYTEw6+daRhuVAgkEpXtVRreH97vNmA8MFQZTpHqOEbPeyKy4vcZJWb&#10;6RWnQ6gFh5DPjIYmhD6T0pcNWuMXrkfi24cbrAk8DrWsBjNzuO1kpFQqrWmJPzSmx/sGy8/DaDW8&#10;TPu75zKa2/G47x+ebh1+qXTU+vpqqbYgAp7DHwy/+qwOBTud3EiVF52GeJWkjGpI4jV3YCJeR9zu&#10;xJtVsgFZ5PJ/h+IHUEsDBBQAAAAIAIdO4kCfic5pFAMAACgIAAAOAAAAZHJzL2Uyb0RvYy54bWyt&#10;Vc1u1DAQviPxDpaPSDTO/nZXzSLBqlwQVGqR4Oh1nE0kx7Zsd3/u3LlzRLwEquBpKOIxGDvJ1m2R&#10;0kpcEiee75uZb8bjkxe7WqANN7ZSMsPpEcGIS6bySq4z/P7i9PkxRtZRmVOhJM/wnlv8YvH0yclW&#10;z/lAlUrk3CAgkXa+1RkundPzJLGs5DW1R0pzCZuFMjV18GnWSW7oFthrkQwImSRbZXJtFOPWwt9l&#10;s4lbRvMQQlUUFeNLxS5rLl3DarigDlKyZaUtXoRoi4Iz964oLHdIZBgydeEJTmC98s9kcULna0N1&#10;WbE2BPqQEO7kVNNKgtMD1ZI6ii5NdY+qrphRVhXuiKk6aRIJikAWKbmjzXlJNQ+5gNRWH0S3/4+W&#10;vd2cGVTlGZ6BJJLWUPFfV1e/P32+/vblz8/v1z++ItgBmbbazsH6XJ+Z9svC0ue8K0zt35AN2mV4&#10;OBxMppMxRntYz8hoko4bmfnOIQYGaUpG3hsDg5RMZ+PAn9wQsUvrXnMVSOnmjXVNlXJYBY3zNlCm&#10;pKys4x+ArKgFFO5ZggjaojQdj6ddcWNrWzn+MbaejmZDgkp0fDwj/wIE+jSiT8lgMBz3+oghgbvP&#10;xyD2EcLv9XELMhxCVD15DGMfJJ30SxUjemUaRfT91LH1vSpAM6y7ctOy6wC2k20LwApRP7BIOHVa&#10;Wd95cT9Ab/nPtuDQQEAJKN8/PWAoXQxOffM+GAw1icGDR4FB7Rg8fBQY9IzBoxjchN9qZ2Ao+nEo&#10;wjh0GME4NGEcrjyGzjV1XvJuibb+yIYDhcoMNyfFb9Zqwy9UMHNefjhXEEGoZev8xkLI2LI5RMH8&#10;cPAgxs6oe+tA2/kG7tR3ecvdGXXv1ti3dSDuhkq3370bu/uxdvtMKMubknshQu0Pingho+Ek1Wkl&#10;RBBNyKDTjMA0Q4zCxVjAhQTLWsNwtXKNERVruHGZM6FnrRJV7uFeQGvWq1fCoA319xR5SU678G+Z&#10;aWPdktqysbN7u1TuIAdE6md0M5X9aqXyfRjW4T9cICGX9rLzN1T8HdA3F/zi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IgAyjraAAAACwEAAA8AAAAAAAAAAQAgAAAAIgAAAGRycy9kb3ducmV2Lnht&#10;bFBLAQIUABQAAAAIAIdO4kCfic5pFAMAACgIAAAOAAAAAAAAAAEAIAAAACkBAABkcnMvZTJvRG9j&#10;LnhtbFBLBQYAAAAABgAGAFkBAACvBgAAAAA=&#10;" path="m0,74930l102235,88900,115570,13335,10160,0,0,74930xe">
                <v:path o:connectlocs="0,90986;97741,107950;110490,16192;9713,0;0,90986" o:connectangles="0,0,0,0,0"/>
                <v:fill on="f" focussize="0,0"/>
                <v:stroke weight="1.5pt" color="#00B0F0 [2404]" joinstyle="round" dashstyle="1 1"/>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2246630</wp:posOffset>
                </wp:positionH>
                <wp:positionV relativeFrom="paragraph">
                  <wp:posOffset>2459355</wp:posOffset>
                </wp:positionV>
                <wp:extent cx="204470" cy="564515"/>
                <wp:effectExtent l="9525" t="9525" r="14605" b="16510"/>
                <wp:wrapNone/>
                <wp:docPr id="87" name="任意多边形 87"/>
                <wp:cNvGraphicFramePr/>
                <a:graphic xmlns:a="http://schemas.openxmlformats.org/drawingml/2006/main">
                  <a:graphicData uri="http://schemas.microsoft.com/office/word/2010/wordprocessingShape">
                    <wps:wsp>
                      <wps:cNvSpPr/>
                      <wps:spPr>
                        <a:xfrm>
                          <a:off x="3269615" y="3536315"/>
                          <a:ext cx="204470" cy="564515"/>
                        </a:xfrm>
                        <a:custGeom>
                          <a:avLst/>
                          <a:gdLst>
                            <a:gd name="connisteX0" fmla="*/ 22225 w 248920"/>
                            <a:gd name="connsiteY0" fmla="*/ 0 h 564515"/>
                            <a:gd name="connisteX1" fmla="*/ 248920 w 248920"/>
                            <a:gd name="connsiteY1" fmla="*/ 14605 h 564515"/>
                            <a:gd name="connisteX2" fmla="*/ 146685 w 248920"/>
                            <a:gd name="connsiteY2" fmla="*/ 564515 h 564515"/>
                            <a:gd name="connisteX3" fmla="*/ 0 w 248920"/>
                            <a:gd name="connsiteY3" fmla="*/ 564515 h 564515"/>
                            <a:gd name="connisteX4" fmla="*/ 22225 w 248920"/>
                            <a:gd name="connsiteY4" fmla="*/ 0 h 56451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48920" h="564515">
                              <a:moveTo>
                                <a:pt x="22225" y="0"/>
                              </a:moveTo>
                              <a:lnTo>
                                <a:pt x="248920" y="14605"/>
                              </a:lnTo>
                              <a:lnTo>
                                <a:pt x="146685" y="564515"/>
                              </a:lnTo>
                              <a:lnTo>
                                <a:pt x="0" y="564515"/>
                              </a:lnTo>
                              <a:lnTo>
                                <a:pt x="22225" y="0"/>
                              </a:lnTo>
                              <a:close/>
                            </a:path>
                          </a:pathLst>
                        </a:custGeom>
                        <a:solidFill>
                          <a:schemeClr val="accent6">
                            <a:lumMod val="60000"/>
                            <a:lumOff val="40000"/>
                            <a:alpha val="25000"/>
                          </a:schemeClr>
                        </a:solidFill>
                        <a:ln w="19050" cmpd="sng">
                          <a:solidFill>
                            <a:schemeClr val="accent6">
                              <a:lumMod val="75000"/>
                            </a:schemeClr>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6.9pt;margin-top:193.65pt;height:44.45pt;width:16.1pt;z-index:251728896;mso-width-relative:page;mso-height-relative:page;" fillcolor="#FAC090 [1945]" filled="t" stroked="t" coordsize="248920,564515" o:gfxdata="UEsDBAoAAAAAAIdO4kAAAAAAAAAAAAAAAAAEAAAAZHJzL1BLAwQUAAAACACHTuJAxmehaNsAAAAL&#10;AQAADwAAAGRycy9kb3ducmV2LnhtbE2PzU7DMBCE70i8g7VI3KidmqZWGqdCSIAEpxaQ2psbmyTg&#10;n8h2m/L2LCe4zWpGs9/U67Oz5GRiGoKXUMwYEOPboAffSXh7fbgRQFJWXisbvJHwbRKsm8uLWlU6&#10;TH5jTtvcESzxqVIS+pzHitLU9sapNAuj8eh9hOhUxjN2VEc1YbmzdM5YSZ0aPH7o1Wjue9N+bY9O&#10;gnjfvYj++W6ziIw/pt3ePk2fhZTXVwVbAcnmnP/C8IuP6NAg0yEcvU7ESuALjugZhVhyIJjgosR1&#10;Bwm3y3IOtKnp/w3ND1BLAwQUAAAACACHTuJAztgA5joDAADKCAAADgAAAGRycy9lMm9Eb2MueG1s&#10;rVa9btswEN4L9B0IjQUaybKs2EbsIIibLv0JkBRoR5qiLAEUSZCM7ezdu3cs+hJF0D5NU/QxeiQl&#10;m04GO0A9SCfy7rv/O5+crhuGllTpWvBJ1DtKIkQ5EUXNF5Pow/XFy2GEtMG8wExwOoluqY5Op8+f&#10;nazkmKaiEqygCgEI1+OVnESVMXIcx5pUtMH6SEjK4bIUqsEGPtUiLhReAXrD4jRJ8nglVCGVIFRr&#10;OJ35y6hFVIcAirKsCZ0JctNQbjyqogwbcElXtdTR1FlblpSY92WpqUFsEoGnxj1BCdBz+4ynJ3i8&#10;UFhWNWlNwIeY8MCnBtcclG6gZthgdKPqR1BNTZTQojRHRDSxd8RFBLzoJQ9ic1VhSZ0vEGotN0HX&#10;/w+WvFteKlQXk2h4HCGOG8j477u7P5+/3H//+vfXj/uf3xDcQJhWUo+B+0peqvZLA2l9XpeqsW/w&#10;Bq0nUT/NR3lvEKFboAf9vA+0CzNdG0SAIU2y7BgSQIBhkGcDfx9vgciNNq+pcKB4+UYbn6UCKBfj&#10;ojWUCM5rbehHACsbBol7EaMUfgO0Qmk2HKVdgkMJXRv6KZRIUIW2dkAOQ26H3wvxHe5eBaFIL8uT&#10;wV4laaAEJPLhfi9CEe/BXi39QEuy14uQ+0AFWaDgsFyEEru5gJpYdFnHVVcIZM3bSgAKYTu3Etd8&#10;UmhbgGFZQInZzzbnUEcACVK2jPYIQwJD4Z6t4YOFITGhcPokYQh6KNx/kjAEMxTOQmFvfhs7BbPR&#10;TkXmpqKJEExF5abi3MrgscTGhrwj0Qo61/cUqjaNa28bsaTXwvEZG3+XdWeGaz/QuuVgfIezxQOL&#10;XY+0xnZM3Vs6WN8TDnfbrQDecXVvzw0NDqgHMD62tgMiTGjqs25j4dK/CYqNZTCmtGB1cVEzZsOg&#10;1WJ+zhRaYojvxdl5MvL1yW6at6Lwx3kCPx9oOIYl5Y+z7TFmssL+NB20zKC1BXfW7Ghl3KaoN0oG&#10;drZiWM0lrEQgGwnjXfNFhDBbwM4nRrl22ZHesflVlp8nZ44ptPn4EDOk0maGdeUtL4DaZBVstlvE&#10;7w1LzUVx69aJO4cV57xq17HdoeG3k97+BZn+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4FAABbQ29udGVudF9UeXBlc10ueG1sUEsBAhQACgAA&#10;AAAAh07iQAAAAAAAAAAAAAAAAAYAAAAAAAAAAAAQAAAAkAQAAF9yZWxzL1BLAQIUABQAAAAIAIdO&#10;4kCKFGY80QAAAJQBAAALAAAAAAAAAAEAIAAAALQEAABfcmVscy8ucmVsc1BLAQIUAAoAAAAAAIdO&#10;4kAAAAAAAAAAAAAAAAAEAAAAAAAAAAAAEAAAAAAAAABkcnMvUEsBAhQAFAAAAAgAh07iQMZnoWjb&#10;AAAACwEAAA8AAAAAAAAAAQAgAAAAIgAAAGRycy9kb3ducmV2LnhtbFBLAQIUABQAAAAIAIdO4kDO&#10;2ADmOgMAAMoIAAAOAAAAAAAAAAEAIAAAACoBAABkcnMvZTJvRG9jLnhtbFBLBQYAAAAABgAGAFkB&#10;AADWBgAAAAA=&#10;" path="m22225,0l248920,14605,146685,564515,0,564515,22225,0xe">
                <v:path o:connectlocs="18256,0;204470,14605;120491,564515;0,564515;18256,0" o:connectangles="0,0,0,0,0"/>
                <v:fill on="t" opacity="16384f" focussize="0,0"/>
                <v:stroke weight="1.5pt" color="#E46C0A [2409]" joinstyle="round" dashstyle="dash"/>
                <v:imagedata o:title=""/>
                <o:lock v:ext="edit" aspectratio="f"/>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2255520</wp:posOffset>
                </wp:positionH>
                <wp:positionV relativeFrom="paragraph">
                  <wp:posOffset>608965</wp:posOffset>
                </wp:positionV>
                <wp:extent cx="4370070" cy="4439920"/>
                <wp:effectExtent l="12700" t="12700" r="17780" b="24130"/>
                <wp:wrapNone/>
                <wp:docPr id="210" name="矩形 210"/>
                <wp:cNvGraphicFramePr/>
                <a:graphic xmlns:a="http://schemas.openxmlformats.org/drawingml/2006/main">
                  <a:graphicData uri="http://schemas.microsoft.com/office/word/2010/wordprocessingShape">
                    <wps:wsp>
                      <wps:cNvSpPr/>
                      <wps:spPr>
                        <a:xfrm>
                          <a:off x="3043555" y="2466340"/>
                          <a:ext cx="4370070" cy="4439920"/>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7.6pt;margin-top:47.95pt;height:349.6pt;width:344.1pt;z-index:251695104;v-text-anchor:middle;mso-width-relative:page;mso-height-relative:page;" filled="f" stroked="t" coordsize="21600,21600" o:gfxdata="UEsDBAoAAAAAAIdO4kAAAAAAAAAAAAAAAAAEAAAAZHJzL1BLAwQUAAAACACHTuJAKEHM89wAAAAL&#10;AQAADwAAAGRycy9kb3ducmV2LnhtbE2Py07DMBBF90j8gzVIbBC10yZtE+JUAgmJXZvCouym8RAH&#10;YjuK3Qd/j7sqy9E9uvdMuTqbnh1p9J2zEpKJAEa2caqzrYSP99fHJTAf0CrsnSUJv+RhVd3elFgo&#10;d7I1HbehZbHE+gIl6BCGgnPfaDLoJ24gG7MvNxoM8RxbrkY8xXLT86kQc26ws3FB40Avmpqf7cFI&#10;2HzWDQ67eaKX9eaNnh/W7Xe6lvL+LhFPwAKdwxWGi35Uhyo67d3BKs96CbMsm0ZUQp7lwC6ASGcp&#10;sL2ERZ4lwKuS//+h+gNQSwMEFAAAAAgAh07iQKC5Yx1uAgAAxQQAAA4AAABkcnMvZTJvRG9jLnht&#10;bK1UzW7TQBC+I/EOq71TO4nT0qhOFRoVIVU0UkGcN+t1bGn/2N3EKS+DxI2H4HEQr8G3a6cphUMP&#10;XNazns/fzHwz44vLvZJkJ5xvjS7p6CSnRGhuqlZvSvrxw/Wr15T4wHTFpNGipPfC08v5yxcXnZ2J&#10;sWmMrIQjINF+1tmSNiHYWZZ53gjF/ImxQsNZG6dYwNVtssqxDuxKZuM8P8064yrrDBfe4+2yd9KB&#10;0T2H0NR1y8XS8K0SOvSsTkgWUJJvWuvpPGVb14KH27r2IhBZUlQa0okgsNfxzOYXbLZxzDYtH1Jg&#10;z0nhSU2KtRpBH6iWLDCyde1fVKrlznhThxNuVNYXkhRBFaP8iTZ3DbMi1QKpvX0Q3f8/Wv5+t3Kk&#10;rUo6HkETzRRa/uvr958/vpH4Bvp01s8Au7MrN9w8zFjsvnYqPlEG2Zd0kheT6XRKyT3YitPTSTHo&#10;K/aBcACKyVmenyEMB6IoJufn44TIjlTW+fBWGEWiUVKHBiZd2e7GB4QH9ACJkbW5bqVMTZSadIg7&#10;LfIYgGEya0wETGVRndcbSpjcYOR5cInSG9lW8fNI5N1mfSUd2bE4KPmbfHrI7A9YjL1kvulxyRUl&#10;QlZS4xGl6sWJ1tpU9xDXmX7qvOXXLb6/YT6smMOYIVEsYrjFUUuD7M1gUdIY9+Vf7yMe3YeXkg5j&#10;i8o+b5kTlMh3GnNxPiqgOgnpUkzPIDBxjz3rxx69VVcGBY+w8pYnM+KDPJi1M+oT9nURo8LFNEfs&#10;XsPhchX6dcLGc7FYJBhm27Jwo+8sj+R9pxbbYOo2NfGoziAapjupOGxiXJ/H94Q6/n3m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oQczz3AAAAAsBAAAPAAAAAAAAAAEAIAAAACIAAABkcnMvZG93&#10;bnJldi54bWxQSwECFAAUAAAACACHTuJAoLljHW4CAADFBAAADgAAAAAAAAABACAAAAArAQAAZHJz&#10;L2Uyb0RvYy54bWxQSwUGAAAAAAYABgBZAQAACwYAAAAA&#10;">
                <v:fill on="f" focussize="0,0"/>
                <v:stroke weight="2pt" color="#00B050 [2404]" joinstyle="round"/>
                <v:imagedata o:title=""/>
                <o:lock v:ext="edit" aspectratio="f"/>
              </v:rect>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7579360</wp:posOffset>
                </wp:positionH>
                <wp:positionV relativeFrom="paragraph">
                  <wp:posOffset>2628265</wp:posOffset>
                </wp:positionV>
                <wp:extent cx="406400" cy="200660"/>
                <wp:effectExtent l="52070" t="9525" r="55880" b="113665"/>
                <wp:wrapNone/>
                <wp:docPr id="91" name="矩形 41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0000"/>
                          </a:solidFill>
                          <a:prstDash val="solid"/>
                          <a:miter/>
                          <a:headEnd type="none" w="med" len="med"/>
                          <a:tailEnd type="none" w="med" len="med"/>
                        </a:ln>
                        <a:effectLst>
                          <a:outerShdw blurRad="50800" dist="50800" dir="5400000" algn="ctr" rotWithShape="0">
                            <a:srgbClr val="463794">
                              <a:alpha val="20000"/>
                            </a:srgbClr>
                          </a:outerShdw>
                        </a:effectLst>
                      </wps:spPr>
                      <wps:bodyPr vert="horz" wrap="square" anchor="t" anchorCtr="0" upright="1"/>
                    </wps:wsp>
                  </a:graphicData>
                </a:graphic>
              </wp:anchor>
            </w:drawing>
          </mc:Choice>
          <mc:Fallback>
            <w:pict>
              <v:rect id="矩形 419" o:spid="_x0000_s1026" o:spt="1" style="position:absolute;left:0pt;margin-left:596.8pt;margin-top:206.95pt;height:15.8pt;width:32pt;z-index:251679744;mso-width-relative:page;mso-height-relative:page;" filled="f" stroked="t" coordsize="21600,21600" o:gfxdata="UEsDBAoAAAAAAIdO4kAAAAAAAAAAAAAAAAAEAAAAZHJzL1BLAwQUAAAACACHTuJAH+3emNkAAAAN&#10;AQAADwAAAGRycy9kb3ducmV2LnhtbE2PzU7DMBCE70i8g7VI3KidtGmbEKcHJB6AFglxc2LnR7XX&#10;Uey0DU/P9gTHmf00O1Mebs6yi5nC4FFCshLADDZeD9hJ+Dy9v+yBhahQK+vRSFhMgEP1+FCqQvsr&#10;fpjLMXaMQjAUSkIf41hwHpreOBVWfjRIt9ZPTkWSU8f1pK4U7ixPhdhypwakD70azVtvmvNxdhJ2&#10;w9KefhbxXev8K+3m1mFqnZTPT4l4BRbNLf7BcK9P1aGiTrWfUQdmSSf5ekushE2yzoHdkTTbkVWT&#10;tcky4FXJ/6+ofgFQSwMEFAAAAAgAh07iQLqR7pVqAgAA4gQAAA4AAABkcnMvZTJvRG9jLnhtbK1U&#10;zY7TMBC+I/EOlu806dKWbbXpHraUC4IVBXF2HSex5D9st2l5GSRuPASPg3gNPjulu+xe9kAP6Uw8&#10;npnvm29ydX3QiuyFD9Kaio5HJSXCcFtL01b008f1i0tKQmSmZsoaUdGjCPR6+fzZVe8W4sJ2VtXC&#10;EyQxYdG7inYxukVRBN4JzcLIOmFw2FivWYTr26L2rEd2rYqLspwVvfW185aLEPB2NRzSU0b/lIS2&#10;aSQXK8t3Wpg4ZPVCsQhIoZMu0GXutmkEj++bJohIVEWBNOYnisDepmexvGKL1jPXSX5qgT2lhQeY&#10;NJMGRc+pViwysvPyUSotubfBNnHErS4GIJkRoBiXD7jZdMyJjAVUB3cmPfy/tPzd/tYTWVd0PqbE&#10;MI2J//7249fP72Qynid6ehcWiNq4W3/yAsyE9dB4nf6BghwypcczpeIQCcfLSTmblCCb4yhNf5Yp&#10;L+4uOx/iG2E1SUZFPSaWiWT7tyGiIEL/hqRaxq6lUnlqypAeAp6X05SfQYoNJABTO8AJps15glWy&#10;TnfS7eDb7Y3yZM8gh/W6xC9BRI1/wlLBFQvdEJePBqFoGUVigS06werXpibx6MCYwabQ1I0WNSVK&#10;YLGSlSMjk+opkWhCmZRaZNkCfXLsDhU3Xd2Trdr5DwzIpuVlYrSWia+zA01PwXRCRJhq0QGPnhJv&#10;42cZu6ykNJxHLExmL1/NJwPlynVswIxR3VEzkJZpOreTvXudFkkmgzCStbX1EbrCZwY9dtZ/BTtY&#10;Mozly455cMUMx+uKYl6DeROHrdw5L9sOt8Z5MikZpJ/LndY07dZ9H/b9T9Py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B/t3pjZAAAADQEAAA8AAAAAAAAAAQAgAAAAIgAAAGRycy9kb3ducmV2Lnht&#10;bFBLAQIUABQAAAAIAIdO4kC6ke6VagIAAOIEAAAOAAAAAAAAAAEAIAAAACgBAABkcnMvZTJvRG9j&#10;LnhtbFBLBQYAAAAABgAGAFkBAAAEBgAAAAA=&#10;">
                <v:fill on="f" focussize="0,0"/>
                <v:stroke weight="1.5pt" color="#FF0000" joinstyle="miter"/>
                <v:imagedata o:title=""/>
                <o:lock v:ext="edit" aspectratio="f"/>
                <v:shadow on="t" color="#463794" opacity="13107f" offset="0pt,4pt" origin="0f,0f" matrix="65536f,0f,0f,65536f"/>
              </v:rect>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7590155</wp:posOffset>
                </wp:positionH>
                <wp:positionV relativeFrom="paragraph">
                  <wp:posOffset>3016885</wp:posOffset>
                </wp:positionV>
                <wp:extent cx="406400" cy="200660"/>
                <wp:effectExtent l="9525" t="9525" r="22225" b="18415"/>
                <wp:wrapNone/>
                <wp:docPr id="98" name="矩形 427"/>
                <wp:cNvGraphicFramePr/>
                <a:graphic xmlns:a="http://schemas.openxmlformats.org/drawingml/2006/main">
                  <a:graphicData uri="http://schemas.microsoft.com/office/word/2010/wordprocessingShape">
                    <wps:wsp>
                      <wps:cNvSpPr/>
                      <wps:spPr>
                        <a:xfrm>
                          <a:off x="0" y="0"/>
                          <a:ext cx="406400" cy="200660"/>
                        </a:xfrm>
                        <a:prstGeom prst="rect">
                          <a:avLst/>
                        </a:prstGeom>
                        <a:solidFill>
                          <a:schemeClr val="accent6">
                            <a:lumMod val="60000"/>
                            <a:lumOff val="40000"/>
                          </a:schemeClr>
                        </a:solidFill>
                        <a:ln w="19050" cap="flat" cmpd="sng">
                          <a:solidFill>
                            <a:schemeClr val="accent6">
                              <a:lumMod val="75000"/>
                            </a:schemeClr>
                          </a:solidFill>
                          <a:prstDash val="sysDot"/>
                          <a:miter/>
                          <a:headEnd type="none" w="med" len="med"/>
                          <a:tailEnd type="none" w="med" len="med"/>
                        </a:ln>
                      </wps:spPr>
                      <wps:bodyPr vert="horz" wrap="square" anchor="t" anchorCtr="0" upright="1"/>
                    </wps:wsp>
                  </a:graphicData>
                </a:graphic>
              </wp:anchor>
            </w:drawing>
          </mc:Choice>
          <mc:Fallback>
            <w:pict>
              <v:rect id="矩形 427" o:spid="_x0000_s1026" o:spt="1" style="position:absolute;left:0pt;margin-left:597.65pt;margin-top:237.55pt;height:15.8pt;width:32pt;z-index:251686912;mso-width-relative:page;mso-height-relative:page;" fillcolor="#FAC090 [1945]" filled="t" stroked="t" coordsize="21600,21600" o:gfxdata="UEsDBAoAAAAAAIdO4kAAAAAAAAAAAAAAAAAEAAAAZHJzL1BLAwQUAAAACACHTuJA9E645dwAAAAN&#10;AQAADwAAAGRycy9kb3ducmV2LnhtbE2PQU7DMBBF90jcwRokNojaKaRtQpwukAuFDWrpAdx4SKLG&#10;4yh20/b2uCtY/pmnP2+K5dl2bMTBt44kJBMBDKlypqVawu579bgA5oMmoztHKOGCHpbl7U2hc+NO&#10;tMFxG2oWS8jnWkITQp9z7qsGrfYT1yPF3Y8brA4xDjU3gz7FctvxqRAzbnVL8UKje3xtsDpsj1aC&#10;Up+bt3e1WH1k/YNbX0b1pXYHKe/vEvECLOA5/MFw1Y/qUEanvTuS8ayLOcnSp8hKeJ6nCbArMk2z&#10;ONpLSMVsDrws+P8vyl9QSwMEFAAAAAgAh07iQMwR7lBBAgAAsAQAAA4AAABkcnMvZTJvRG9jLnht&#10;bK1US27bMBDdF+gdCO4byYHj1ELkILCTbvoJkPYANEVZBPgrSf96mQLd9RA9TtBr9JF0kybZeFEt&#10;pOFw+GbmPY4uLndakY3wQVrT0tFJTYkw3HbSrFr65fPNm7eUhMhMx5Q1oqV7Eejl7PWri61rxKkd&#10;rOqEJwAxodm6lg4xuqaqAh+EZuHEOmGw2VuvWcTSr6rOsy3QtapO63pSba3vnLdchADvomzSA6I/&#10;BtD2veRiYflaCxMLqheKRbQUBukCneVq+17w+Knvg4hEtRSdxvxGEtjL9K5mF6xZeeYGyQ8lsGNK&#10;eNaTZtIg6QPUgkVG1l6+gNKSextsH0+41VVpJDOCLkb1M27uBuZE7gVUB/dAevh/sPzj5tYT2bV0&#10;Ct0N01D89/ef979+kPHpeaJn60KDqDt36w+rADP1uuu9Tl90QXaZ0v0DpWIXCYdzXE/GNcjm2Erq&#10;TzLl1eNh50N8J6wmyWiph2KZSLZ5HyISIvRvSMoVrJLdjVQqL/xqOVeebBjUvbma19M6n1Vr/cF2&#10;xT2p8RSZ4cZlKG4UVdzADwUm53qCrwzZYkSm9VnqgOGy97hkMLUDYcGscrYnRw5YJcn1eDKvr16U&#10;dH52RO7U9IKFoSCFfVjYWNrQMookBWsGwbpr05G4d5DNYFxpKliLjhIlMN3JypGRSXVMJNhQBkQk&#10;0YvMyVrabo9bgp8GFBqs/4Y0GBlQ8HXNPJIyw+FuKbgp5jyWGVs7L1cDTo1SHRkWFzkzfRi6NCn/&#10;rnPU449m9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0Trjl3AAAAA0BAAAPAAAAAAAAAAEAIAAA&#10;ACIAAABkcnMvZG93bnJldi54bWxQSwECFAAUAAAACACHTuJAzBHuUEECAACwBAAADgAAAAAAAAAB&#10;ACAAAAArAQAAZHJzL2Uyb0RvYy54bWxQSwUGAAAAAAYABgBZAQAA3gUAAAAA&#10;">
                <v:fill on="t" focussize="0,0"/>
                <v:stroke weight="1.5pt" color="#E46C0A [2409]" joinstyle="miter" dashstyle="1 1"/>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01600" behindDoc="0" locked="0" layoutInCell="1" allowOverlap="1">
                <wp:simplePos x="0" y="0"/>
                <wp:positionH relativeFrom="column">
                  <wp:posOffset>8039735</wp:posOffset>
                </wp:positionH>
                <wp:positionV relativeFrom="paragraph">
                  <wp:posOffset>2190750</wp:posOffset>
                </wp:positionV>
                <wp:extent cx="697865" cy="425450"/>
                <wp:effectExtent l="0" t="0" r="0" b="0"/>
                <wp:wrapNone/>
                <wp:docPr id="254" name="文本框 254"/>
                <wp:cNvGraphicFramePr/>
                <a:graphic xmlns:a="http://schemas.openxmlformats.org/drawingml/2006/main">
                  <a:graphicData uri="http://schemas.microsoft.com/office/word/2010/wordprocessingShape">
                    <wps:wsp>
                      <wps:cNvSpPr txBox="1"/>
                      <wps:spPr>
                        <a:xfrm>
                          <a:off x="9119870" y="3239135"/>
                          <a:ext cx="697865" cy="425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C9D8F0">
                            <w:pPr>
                              <w:rPr>
                                <w:rFonts w:hint="default" w:eastAsia="宋体"/>
                                <w:b w:val="0"/>
                                <w:bCs w:val="0"/>
                                <w:sz w:val="21"/>
                                <w:szCs w:val="21"/>
                                <w:lang w:val="en-US" w:eastAsia="zh-CN"/>
                              </w:rPr>
                            </w:pPr>
                            <w:r>
                              <w:rPr>
                                <w:rFonts w:hint="eastAsia"/>
                                <w:b w:val="0"/>
                                <w:bCs w:val="0"/>
                                <w:sz w:val="21"/>
                                <w:szCs w:val="21"/>
                                <w:lang w:val="en-US" w:eastAsia="zh-CN"/>
                              </w:rPr>
                              <w:t>项目所在建筑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3.05pt;margin-top:172.5pt;height:33.5pt;width:54.95pt;z-index:251801600;mso-width-relative:page;mso-height-relative:page;" filled="f" stroked="f" coordsize="21600,21600" o:gfxdata="UEsDBAoAAAAAAIdO4kAAAAAAAAAAAAAAAAAEAAAAZHJzL1BLAwQUAAAACACHTuJAirU/lNwAAAAN&#10;AQAADwAAAGRycy9kb3ducmV2LnhtbE2Py07DMBBF90j8gzVI7KidtA1VGqdCkSokBIuWbtg5sZtE&#10;tcchdh/w9UxXZTdXc3QfxeriLDuZMfQeJSQTAcxg43WPrYTd5/ppASxEhVpZj0bCjwmwKu/vCpVr&#10;f8aNOW1jy8gEQ64kdDEOOeeh6YxTYeIHg/Tb+9GpSHJsuR7Vmcyd5akQGXeqR0ro1GCqzjSH7dFJ&#10;eKvWH2pTp27xa6vX9/3L8L37mkv5+JCIJbBoLvEGw7U+VYeSOtX+iDowSzrNsoRYCdPZnFZdkelz&#10;RlctYZakAnhZ8P8ryj9QSwMEFAAAAAgAh07iQJquy5ZJAgAAdQQAAA4AAABkcnMvZTJvRG9jLnht&#10;bK1US27bMBDdF+gdCO4bWf4kthE5cBOkKBA0Adyia5qiIgH8laQjpQdob5BVN933XD5HHyk7cdMu&#10;suiGHnJGb+a9mfHpWackuRPON0YXND8aUCI0N2Wjbwv66ePlmyklPjBdMmm0KOi98PRs8frVaWvn&#10;YmhqI0vhCEC0n7e2oHUIdp5lntdCMX9krNBwVsYpFnB1t1npWAt0JbPhYHCctcaV1hkuvMfrRe+k&#10;O0T3EkBTVQ0XF4ZvlNChR3VCsgBKvm6sp4tUbVUJHq6ryotAZEHBNKQTSWCv45ktTtn81jFbN3xX&#10;AntJCc84KdZoJH2EumCBkY1r/oJSDXfGmyoccaOynkhSBCzywTNtVjWzInGB1N4+iu7/Hyz/cHfj&#10;SFMWdDgZU6KZQsu3D9+3P35tf34j8REStdbPEbmyiA3dW9NhcPbvHo+ReVc5FX/BicA/y/PZ9AQy&#10;3xd0NBzN8tGkF1t0gXAEHM9OpscTSjgCxsgzSc3InoCs8+GdMIpEo6AOvUwSs7srH1AUQvchMa82&#10;l42UqZ9SkxYJRoD8w4MvpMaHkU5fdrRCt+52HNemvAdFZ/o58ZZfNkh+xXy4YQ6DAT5YnXCNo5IG&#10;SczOoqQ27uu/3mM8+gUvJS0GraD+y4Y5QYl8r9HJWT4ex8lMl/HkZIiLO/SsDz16o84NZjnHklqe&#10;zBgf5N6snFGfsWHLmBUupjlyFzTszfPQjz82lIvlMgVhFi0LV3pleYTuRVtugqmapHSUqddmpx6m&#10;MTVgtzlx3A/vKerp32Lx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q1P5TcAAAADQEAAA8AAAAA&#10;AAAAAQAgAAAAIgAAAGRycy9kb3ducmV2LnhtbFBLAQIUABQAAAAIAIdO4kCarsuWSQIAAHUEAAAO&#10;AAAAAAAAAAEAIAAAACsBAABkcnMvZTJvRG9jLnhtbFBLBQYAAAAABgAGAFkBAADmBQAAAAA=&#10;">
                <v:fill on="f" focussize="0,0"/>
                <v:stroke on="f" weight="0.5pt"/>
                <v:imagedata o:title=""/>
                <o:lock v:ext="edit" aspectratio="f"/>
                <v:textbox>
                  <w:txbxContent>
                    <w:p w14:paraId="61C9D8F0">
                      <w:pPr>
                        <w:rPr>
                          <w:rFonts w:hint="default" w:eastAsia="宋体"/>
                          <w:b w:val="0"/>
                          <w:bCs w:val="0"/>
                          <w:sz w:val="21"/>
                          <w:szCs w:val="21"/>
                          <w:lang w:val="en-US" w:eastAsia="zh-CN"/>
                        </w:rPr>
                      </w:pPr>
                      <w:r>
                        <w:rPr>
                          <w:rFonts w:hint="eastAsia"/>
                          <w:b w:val="0"/>
                          <w:bCs w:val="0"/>
                          <w:sz w:val="21"/>
                          <w:szCs w:val="21"/>
                          <w:lang w:val="en-US" w:eastAsia="zh-CN"/>
                        </w:rPr>
                        <w:t>项目所在建筑</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00576" behindDoc="0" locked="0" layoutInCell="1" allowOverlap="1">
                <wp:simplePos x="0" y="0"/>
                <wp:positionH relativeFrom="column">
                  <wp:posOffset>7589520</wp:posOffset>
                </wp:positionH>
                <wp:positionV relativeFrom="paragraph">
                  <wp:posOffset>2298700</wp:posOffset>
                </wp:positionV>
                <wp:extent cx="399415" cy="190500"/>
                <wp:effectExtent l="6350" t="6350" r="13335" b="12700"/>
                <wp:wrapNone/>
                <wp:docPr id="253" name="矩形 253"/>
                <wp:cNvGraphicFramePr/>
                <a:graphic xmlns:a="http://schemas.openxmlformats.org/drawingml/2006/main">
                  <a:graphicData uri="http://schemas.microsoft.com/office/word/2010/wordprocessingShape">
                    <wps:wsp>
                      <wps:cNvSpPr/>
                      <wps:spPr>
                        <a:xfrm>
                          <a:off x="8669020" y="3258185"/>
                          <a:ext cx="399415" cy="19050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7.6pt;margin-top:181pt;height:15pt;width:31.45pt;z-index:251800576;v-text-anchor:middle;mso-width-relative:page;mso-height-relative:page;" filled="f" stroked="t" coordsize="21600,21600" o:gfxdata="UEsDBAoAAAAAAIdO4kAAAAAAAAAAAAAAAAAEAAAAZHJzL1BLAwQUAAAACACHTuJAYGtXstkAAAAN&#10;AQAADwAAAGRycy9kb3ducmV2LnhtbE2PwU7DMBBE70j8g7VI3KidQKo2xOkhiAMCCVG4cNsmJgnE&#10;68h2kvL3bE/0OLNPszPF7mgHMRsfekcakpUCYah2TU+tho/3x5sNiBCRGhwcGQ2/JsCuvLwoMG/c&#10;Qm9m3sdWcAiFHDV0MY65lKHujMWwcqMhvn05bzGy9K1sPC4cbgeZKrWWFnviDx2OpupM/bOfrIbP&#10;7Fu+9tWC08vTw3M2e6eqO6f19VWi7kFEc4z/MJzqc3UoudPBTdQEMbBOtlnKrIbbdcqrTkiabRIQ&#10;B7a2bMmykOcryj9QSwMEFAAAAAgAh07iQOXZLPFsAgAAwwQAAA4AAABkcnMvZTJvRG9jLnhtbK1U&#10;S27bMBDdF+gdCO4bSf4kthE5MGykKBA0AdKia5qiLAH8laQtp5cp0F0P0eMUvUYfKeXTtIss6gU9&#10;1Dy9mXkzo/OLo5LkIJxvjS5pcZJTIjQ3Vat3Jf344fLNjBIfmK6YNFqU9E54erF8/eq8swsxMo2R&#10;lXAEJNovOlvSJgS7yDLPG6GYPzFWaDhr4xQLuLpdVjnWgV3JbJTnp1lnXGWd4cJ7PN30TjowupcQ&#10;mrpuudgYvldCh57VCckCSvJNaz1dpmzrWvBwXddeBCJLikpDOhEE9jae2fKcLXaO2ablQwrsJSk8&#10;q0mxViPoA9WGBUb2rv2LSrXcGW/qcMKNyvpCkiKoosifaXPbMCtSLZDa2wfR/f+j5e8PN460VUlH&#10;0zElmim0/NfX7z9/fCPxCfTprF8Admtv3HDzMGOxx9qp+I8yyLGks9PTeT6CsnclHY+ms2I27fUV&#10;x0A4AOP5fFJMKeEAFPN8mif9s0ci63x4K4wi0SipQ/uSquxw5QOCA3oPiXG1uWylTC2UmnQgHZ2B&#10;k3CGuawxDzCVRW1e7yhhcoeB58ElSm9kW8XXI5F3u+1aOnJgcUzSL2aOcH/AYuwN802PS64BJjXQ&#10;UahemmhtTXUHaZ3pZ85bftni/Svmww1zGDIkijUM1zhqaZC9GSxKGuO+/Ot5xKP38FLSYWhR2ec9&#10;c4IS+U5jKubFZALakC6T6Vlshnvq2T716L1aGxRcYOEtT2bEB3lv1s6oT9jWVYwKF9McsXsNh8s6&#10;9MuEfeditUowTLZl4UrfWh7J+06t9sHUbWriozqDaJjtJPawh3F5nt4T6vHbs/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GtXstkAAAANAQAADwAAAAAAAAABACAAAAAiAAAAZHJzL2Rvd25yZXYu&#10;eG1sUEsBAhQAFAAAAAgAh07iQOXZLPFsAgAAwwQAAA4AAAAAAAAAAQAgAAAAKAEAAGRycy9lMm9E&#10;b2MueG1sUEsFBgAAAAAGAAYAWQEAAAYGAAAAAA==&#10;">
                <v:fill on="f" focussize="0,0"/>
                <v:stroke weight="1pt" color="#000000 [3213]" joinstyle="round"/>
                <v:imagedata o:title=""/>
                <o:lock v:ext="edit" aspectratio="f"/>
              </v:rect>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2204085</wp:posOffset>
                </wp:positionH>
                <wp:positionV relativeFrom="paragraph">
                  <wp:posOffset>2009140</wp:posOffset>
                </wp:positionV>
                <wp:extent cx="544830" cy="283210"/>
                <wp:effectExtent l="0" t="0" r="0" b="0"/>
                <wp:wrapNone/>
                <wp:docPr id="173" name="文本框 173"/>
                <wp:cNvGraphicFramePr/>
                <a:graphic xmlns:a="http://schemas.openxmlformats.org/drawingml/2006/main">
                  <a:graphicData uri="http://schemas.microsoft.com/office/word/2010/wordprocessingShape">
                    <wps:wsp>
                      <wps:cNvSpPr txBox="1"/>
                      <wps:spPr>
                        <a:xfrm>
                          <a:off x="3626485" y="3554730"/>
                          <a:ext cx="544830"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34EF31">
                            <w:pPr>
                              <w:rPr>
                                <w:rFonts w:hint="eastAsia"/>
                                <w:b/>
                                <w:bCs/>
                                <w:color w:val="E46C0A" w:themeColor="accent6" w:themeShade="BF"/>
                                <w:sz w:val="24"/>
                                <w:szCs w:val="24"/>
                                <w:lang w:val="en-US" w:eastAsia="zh-CN"/>
                              </w:rPr>
                            </w:pPr>
                            <w:r>
                              <w:rPr>
                                <w:rFonts w:hint="eastAsia"/>
                                <w:b/>
                                <w:bCs/>
                                <w:color w:val="E46C0A" w:themeColor="accent6" w:themeShade="BF"/>
                                <w:sz w:val="24"/>
                                <w:szCs w:val="24"/>
                                <w:lang w:val="en-US" w:eastAsia="zh-CN"/>
                              </w:rPr>
                              <w:t>480m</w:t>
                            </w:r>
                          </w:p>
                          <w:p w14:paraId="122BEFA8">
                            <w:pPr>
                              <w:rPr>
                                <w:rFonts w:hint="default"/>
                                <w:color w:val="000000" w:themeColor="text1"/>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55pt;margin-top:158.2pt;height:22.3pt;width:42.9pt;z-index:251705344;mso-width-relative:page;mso-height-relative:page;" filled="f" stroked="f" coordsize="21600,21600" o:gfxdata="UEsDBAoAAAAAAIdO4kAAAAAAAAAAAAAAAAAEAAAAZHJzL1BLAwQUAAAACACHTuJACEJwIdwAAAAL&#10;AQAADwAAAGRycy9kb3ducmV2LnhtbE2Py07DMBBF90j8gzVI7KjtNIQ2jVOhSBUSgkVLN+yc2E0i&#10;4nGI3Qd8PcMKdvM4unOmWF/cwE52Cr1HBXImgFlsvOmxVbB/29wtgIWo0ejBo1XwZQOsy+urQufG&#10;n3FrT7vYMgrBkGsFXYxjznloOut0mPnRIu0OfnI6Uju13Ez6TOFu4IkQGXe6R7rQ6dFWnW0+dken&#10;4LnavOptnbjF91A9vRwex8/9+71StzdSrIBFe4l/MPzqkzqU5FT7I5rABgXz9EESSoXMUmBEpPNk&#10;CaymSSYF8LLg/38ofwBQSwMEFAAAAAgAh07iQGNig4VIAgAAdQQAAA4AAABkcnMvZTJvRG9jLnht&#10;bK1US27bMBDdF+gdCO4b+SM7rhE5cBOkKBA0AdKia5qiLAH8laQjpQdob5BVN933XDlHHyk5MdIu&#10;suhGHs48zsx7M/TJaackuRXON0YXdHw0okRobspGbwv6+dPFmwUlPjBdMmm0KOid8PR09frVSWuX&#10;YmJqI0vhCJJov2xtQesQ7DLLPK+FYv7IWKERrIxTLODotlnpWIvsSmaT0WietcaV1hkuvIf3vA/S&#10;IaN7SUJTVQ0X54bvlNChz+qEZAGUfN1YT1ep26oSPFxVlReByIKCaUhfFIG9id9sdcKWW8ds3fCh&#10;BfaSFp5xUqzRKPqY6pwFRnau+SuVargz3lThiBuV9USSImAxHj3T5qZmViQukNrbR9H9/0vLP95e&#10;O9KU2ITjKSWaKYz84f7Hw8/fD7++k+iERK31SyBvLLChe2c6wPd+D2dk3lVOxV9wIohP55N5vphR&#10;cgd7NsuPp4PYoguEAzDL8wV8hAMwWUwn4xTPnhJZ58N7YRSJRkEdZpkkZreXPqApQPeQWFebi0bK&#10;NE+pSVvQ+XQ2ShceI7ghNS5GOn3b0Qrdphs4bkx5B4rO9HviLb9oUPyS+XDNHBYD/eLphCt8KmlQ&#10;xAwWJbVx3/7lj3jMC1FKWixaQf3XHXOCEvlBY5Jvx3keNzMd8tnxBAd3GNkcRvROnRns8hiP1PJk&#10;RnyQe7NyRn3BC1vHqggxzVG7oGFvnoV+/fFCuVivEwi7aFm41DeWx9S9nOtdMFWTlI4y9doM6mEb&#10;0wCGlxPX/fCcUE//Fq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EJwIdwAAAALAQAADwAAAAAA&#10;AAABACAAAAAiAAAAZHJzL2Rvd25yZXYueG1sUEsBAhQAFAAAAAgAh07iQGNig4VIAgAAdQQAAA4A&#10;AAAAAAAAAQAgAAAAKwEAAGRycy9lMm9Eb2MueG1sUEsFBgAAAAAGAAYAWQEAAOUFAAAAAA==&#10;">
                <v:fill on="f" focussize="0,0"/>
                <v:stroke on="f" weight="0.5pt"/>
                <v:imagedata o:title=""/>
                <o:lock v:ext="edit" aspectratio="f"/>
                <v:textbox>
                  <w:txbxContent>
                    <w:p w14:paraId="2C34EF31">
                      <w:pPr>
                        <w:rPr>
                          <w:rFonts w:hint="eastAsia"/>
                          <w:b/>
                          <w:bCs/>
                          <w:color w:val="E46C0A" w:themeColor="accent6" w:themeShade="BF"/>
                          <w:sz w:val="24"/>
                          <w:szCs w:val="24"/>
                          <w:lang w:val="en-US" w:eastAsia="zh-CN"/>
                        </w:rPr>
                      </w:pPr>
                      <w:r>
                        <w:rPr>
                          <w:rFonts w:hint="eastAsia"/>
                          <w:b/>
                          <w:bCs/>
                          <w:color w:val="E46C0A" w:themeColor="accent6" w:themeShade="BF"/>
                          <w:sz w:val="24"/>
                          <w:szCs w:val="24"/>
                          <w:lang w:val="en-US" w:eastAsia="zh-CN"/>
                        </w:rPr>
                        <w:t>480m</w:t>
                      </w:r>
                    </w:p>
                    <w:p w14:paraId="122BEFA8">
                      <w:pPr>
                        <w:rPr>
                          <w:rFonts w:hint="default"/>
                          <w:color w:val="000000" w:themeColor="text1"/>
                          <w:lang w:val="en-US" w:eastAsia="zh-CN"/>
                          <w14:textFill>
                            <w14:solidFill>
                              <w14:schemeClr w14:val="tx1"/>
                            </w14:solidFill>
                          </w14:textFill>
                        </w:rPr>
                      </w:pP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91360" behindDoc="0" locked="0" layoutInCell="1" allowOverlap="1">
                <wp:simplePos x="0" y="0"/>
                <wp:positionH relativeFrom="column">
                  <wp:posOffset>4296410</wp:posOffset>
                </wp:positionH>
                <wp:positionV relativeFrom="paragraph">
                  <wp:posOffset>2560320</wp:posOffset>
                </wp:positionV>
                <wp:extent cx="275590" cy="265430"/>
                <wp:effectExtent l="6350" t="6350" r="22860" b="13970"/>
                <wp:wrapNone/>
                <wp:docPr id="218" name="任意多边形 218"/>
                <wp:cNvGraphicFramePr/>
                <a:graphic xmlns:a="http://schemas.openxmlformats.org/drawingml/2006/main">
                  <a:graphicData uri="http://schemas.microsoft.com/office/word/2010/wordprocessingShape">
                    <wps:wsp>
                      <wps:cNvSpPr/>
                      <wps:spPr>
                        <a:xfrm>
                          <a:off x="5386705" y="3545205"/>
                          <a:ext cx="275590" cy="265430"/>
                        </a:xfrm>
                        <a:custGeom>
                          <a:avLst/>
                          <a:gdLst>
                            <a:gd name="connisteX0" fmla="*/ 0 w 264795"/>
                            <a:gd name="connsiteY0" fmla="*/ 186055 h 242570"/>
                            <a:gd name="connisteX1" fmla="*/ 213995 w 264795"/>
                            <a:gd name="connsiteY1" fmla="*/ 242570 h 242570"/>
                            <a:gd name="connisteX2" fmla="*/ 264795 w 264795"/>
                            <a:gd name="connsiteY2" fmla="*/ 50800 h 242570"/>
                            <a:gd name="connisteX3" fmla="*/ 50800 w 264795"/>
                            <a:gd name="connsiteY3" fmla="*/ 0 h 242570"/>
                            <a:gd name="connisteX4" fmla="*/ 0 w 264795"/>
                            <a:gd name="connsiteY4" fmla="*/ 186055 h 2425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64795" h="242570">
                              <a:moveTo>
                                <a:pt x="0" y="186055"/>
                              </a:moveTo>
                              <a:lnTo>
                                <a:pt x="213995" y="242570"/>
                              </a:lnTo>
                              <a:lnTo>
                                <a:pt x="264795" y="50800"/>
                              </a:lnTo>
                              <a:lnTo>
                                <a:pt x="50800" y="0"/>
                              </a:lnTo>
                              <a:lnTo>
                                <a:pt x="0" y="186055"/>
                              </a:lnTo>
                              <a:close/>
                            </a:path>
                          </a:pathLst>
                        </a:cu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8.3pt;margin-top:201.6pt;height:20.9pt;width:21.7pt;z-index:251791360;mso-width-relative:page;mso-height-relative:page;" filled="f" stroked="t" coordsize="264795,242570" o:gfxdata="UEsDBAoAAAAAAIdO4kAAAAAAAAAAAAAAAAAEAAAAZHJzL1BLAwQUAAAACACHTuJA5uW549cAAAAL&#10;AQAADwAAAGRycy9kb3ducmV2LnhtbE2PwU7DMAyG70i8Q2QkbixZGR0rTScB4oK4MBDi6DamqdYk&#10;VZOu5e0xJzja/vT/n8v94npxojF2wWtYrxQI8k0wnW81vL89Xd2CiAm9wT540vBNEfbV+VmJhQmz&#10;f6XTIbWCQ3wsUINNaSikjI0lh3EVBvJ8+wqjw8Tj2Eoz4szhrpeZUrl02HlusDjQg6XmeJichsVm&#10;L5+Pu3CP08dumZ/rI2FUWl9erNUdiERL+oPhV5/VoWKnOkzeRNFryLd5zqiGjbrOQDCx5UIQNW82&#10;NwpkVcr/P1Q/UEsDBBQAAAAIAIdO4kBA1qznFwMAADUIAAAOAAAAZHJzL2Uyb0RvYy54bWytVc1u&#10;EzEQviPxDpaPSHR/ks2fuumBqlwQVGqR4Oh4vT+S17ZsN0nv3LlzRLwEquBpKOIxGHt3E7dUSiuR&#10;w643/uabmW/G4+OTbcvRmmnTSJHj5CjGiAkqi0ZUOX5/efZyhpGxRBSES8FyfM0MPlk+f3a8UQuW&#10;ylrygmkEJMIsNirHtbVqEUWG1qwl5kgqJmCzlLolFj51FRWabIC95VEax5NoI3WhtKTMGPj3tNvE&#10;PaN+DKEsy4ayU0mvWiZsx6oZJxZSMnWjDF76aMuSUfuuLA2ziOcYMrX+CU5gvXLPaHlMFpUmqm5o&#10;HwJ5TAj3cmpJI8DpjuqUWIKudPMPVdtQLY0s7RGVbdQl4hWBLJL4njYXNVHM5wJSG7UT3fw/Wvp2&#10;fa5RU+Q4TaDwgrRQ8l83N78/fb799uXPz++3P74itwVCbZRZAP5Cnev+y8DSZb0tdevekA/a5jgb&#10;zSbTOMPoOsejbJylsPZCs61FFADpNMvmUAIKgHSSjUe+ENGeiF4Z+5pJT0rWb4zt6lTAyqtc9JFS&#10;KURjLPsAZGXLoXQvIhSjDUon4+m891qFaNNY9jFEJ7NJnGWoRuk4zaZDR4Qm3kESOEiT0XyeHfRy&#10;x8STH/SShl58Cge9hCZZPIvjg05GgZPO4pBeocVh/nHAf7gWIfqBWkBTVEPZST10At2KvhVghYgb&#10;XbE/f0oa14FhX0CPuc++8NBIQAlWro8OGEMBQ+PENfGjjaEuoXH6JGMQPDQePckYFA2Nx6FxF36v&#10;nYbx6AYj94PRYgSDUfvBuHI2ZKGIdZIPS7Rxx9UfLFTDsjswbreVa3YpPc46/eGAQQhdOXv3ewgX&#10;IbQ7TB6/P4EQ5oAa3soTD+6B3bduTz6AhncH7hAukmG+DPvDu8M9EO0AoFwa1pXdieHrv1PFiRkM&#10;KiHPGs69cFw4rZJ0GgM3JXBNlnA9wbJVMGqNqDAivIL7l1rt+9ZI3hTO3GlodLV6xTVaE3dr+V+f&#10;5x2Y0saeElN3OL+1kwMCdeO6G9ButZLFtZ/b/n+4TXwq/c3nrqvw21vvb/v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ObluePXAAAACwEAAA8AAAAAAAAAAQAgAAAAIgAAAGRycy9kb3ducmV2Lnht&#10;bFBLAQIUABQAAAAIAIdO4kBA1qznFwMAADUIAAAOAAAAAAAAAAEAIAAAACYBAABkcnMvZTJvRG9j&#10;LnhtbFBLBQYAAAAABgAGAFkBAACvBgAAAAA=&#10;" path="m0,186055l213995,242570,264795,50800,50800,0,0,186055xe">
                <v:path o:connectlocs="0,203588;222719,265430;275590,55587;52870,0;0,203588" o:connectangles="0,0,0,0,0"/>
                <v:fill on="f" focussize="0,0"/>
                <v:stroke weight="1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4617085</wp:posOffset>
                </wp:positionH>
                <wp:positionV relativeFrom="paragraph">
                  <wp:posOffset>2783205</wp:posOffset>
                </wp:positionV>
                <wp:extent cx="2025015" cy="2242185"/>
                <wp:effectExtent l="9525" t="9525" r="22860" b="15240"/>
                <wp:wrapNone/>
                <wp:docPr id="89" name="任意多边形 89"/>
                <wp:cNvGraphicFramePr/>
                <a:graphic xmlns:a="http://schemas.openxmlformats.org/drawingml/2006/main">
                  <a:graphicData uri="http://schemas.microsoft.com/office/word/2010/wordprocessingShape">
                    <wps:wsp>
                      <wps:cNvSpPr/>
                      <wps:spPr>
                        <a:xfrm>
                          <a:off x="5663565" y="3933190"/>
                          <a:ext cx="2025015" cy="2242185"/>
                        </a:xfrm>
                        <a:custGeom>
                          <a:avLst/>
                          <a:gdLst>
                            <a:gd name="connisteX0" fmla="*/ 0 w 2033270"/>
                            <a:gd name="connsiteY0" fmla="*/ 85725 h 2110105"/>
                            <a:gd name="connisteX1" fmla="*/ 142875 w 2033270"/>
                            <a:gd name="connsiteY1" fmla="*/ 232410 h 2110105"/>
                            <a:gd name="connisteX2" fmla="*/ 304800 w 2033270"/>
                            <a:gd name="connsiteY2" fmla="*/ 304800 h 2110105"/>
                            <a:gd name="connisteX3" fmla="*/ 485775 w 2033270"/>
                            <a:gd name="connsiteY3" fmla="*/ 432435 h 2110105"/>
                            <a:gd name="connisteX4" fmla="*/ 428625 w 2033270"/>
                            <a:gd name="connsiteY4" fmla="*/ 590550 h 2110105"/>
                            <a:gd name="connisteX5" fmla="*/ 356870 w 2033270"/>
                            <a:gd name="connsiteY5" fmla="*/ 752475 h 2110105"/>
                            <a:gd name="connisteX6" fmla="*/ 342900 w 2033270"/>
                            <a:gd name="connsiteY6" fmla="*/ 899160 h 2110105"/>
                            <a:gd name="connisteX7" fmla="*/ 352425 w 2033270"/>
                            <a:gd name="connsiteY7" fmla="*/ 952500 h 2110105"/>
                            <a:gd name="connisteX8" fmla="*/ 476250 w 2033270"/>
                            <a:gd name="connsiteY8" fmla="*/ 866775 h 2110105"/>
                            <a:gd name="connisteX9" fmla="*/ 581025 w 2033270"/>
                            <a:gd name="connsiteY9" fmla="*/ 699135 h 2110105"/>
                            <a:gd name="connisteX10" fmla="*/ 666750 w 2033270"/>
                            <a:gd name="connsiteY10" fmla="*/ 676275 h 2110105"/>
                            <a:gd name="connisteX11" fmla="*/ 890270 w 2033270"/>
                            <a:gd name="connsiteY11" fmla="*/ 699135 h 2110105"/>
                            <a:gd name="connisteX12" fmla="*/ 1133475 w 2033270"/>
                            <a:gd name="connsiteY12" fmla="*/ 723900 h 2110105"/>
                            <a:gd name="connisteX13" fmla="*/ 1571625 w 2033270"/>
                            <a:gd name="connsiteY13" fmla="*/ 800100 h 2110105"/>
                            <a:gd name="connisteX14" fmla="*/ 1752600 w 2033270"/>
                            <a:gd name="connsiteY14" fmla="*/ 859790 h 2110105"/>
                            <a:gd name="connisteX15" fmla="*/ 1819275 w 2033270"/>
                            <a:gd name="connsiteY15" fmla="*/ 920750 h 2110105"/>
                            <a:gd name="connisteX16" fmla="*/ 1619250 w 2033270"/>
                            <a:gd name="connsiteY16" fmla="*/ 1520825 h 2110105"/>
                            <a:gd name="connisteX17" fmla="*/ 1600200 w 2033270"/>
                            <a:gd name="connsiteY17" fmla="*/ 1717040 h 2110105"/>
                            <a:gd name="connisteX18" fmla="*/ 1428750 w 2033270"/>
                            <a:gd name="connsiteY18" fmla="*/ 2110105 h 2110105"/>
                            <a:gd name="connisteX19" fmla="*/ 1743075 w 2033270"/>
                            <a:gd name="connsiteY19" fmla="*/ 2105025 h 2110105"/>
                            <a:gd name="connisteX20" fmla="*/ 1814195 w 2033270"/>
                            <a:gd name="connsiteY20" fmla="*/ 1819275 h 2110105"/>
                            <a:gd name="connisteX21" fmla="*/ 1905000 w 2033270"/>
                            <a:gd name="connsiteY21" fmla="*/ 1543050 h 2110105"/>
                            <a:gd name="connisteX22" fmla="*/ 1957070 w 2033270"/>
                            <a:gd name="connsiteY22" fmla="*/ 1252855 h 2110105"/>
                            <a:gd name="connisteX23" fmla="*/ 2014220 w 2033270"/>
                            <a:gd name="connsiteY23" fmla="*/ 1167130 h 2110105"/>
                            <a:gd name="connisteX24" fmla="*/ 2033270 w 2033270"/>
                            <a:gd name="connsiteY24" fmla="*/ 548005 h 2110105"/>
                            <a:gd name="connisteX25" fmla="*/ 1790700 w 2033270"/>
                            <a:gd name="connsiteY25" fmla="*/ 590550 h 2110105"/>
                            <a:gd name="connisteX26" fmla="*/ 1600200 w 2033270"/>
                            <a:gd name="connsiteY26" fmla="*/ 500380 h 2110105"/>
                            <a:gd name="connisteX27" fmla="*/ 1614170 w 2033270"/>
                            <a:gd name="connsiteY27" fmla="*/ 361950 h 2110105"/>
                            <a:gd name="connisteX28" fmla="*/ 1600200 w 2033270"/>
                            <a:gd name="connsiteY28" fmla="*/ 167005 h 2110105"/>
                            <a:gd name="connisteX29" fmla="*/ 1061720 w 2033270"/>
                            <a:gd name="connsiteY29" fmla="*/ 76200 h 2110105"/>
                            <a:gd name="connisteX30" fmla="*/ 956945 w 2033270"/>
                            <a:gd name="connsiteY30" fmla="*/ 414655 h 2110105"/>
                            <a:gd name="connisteX31" fmla="*/ 714375 w 2033270"/>
                            <a:gd name="connsiteY31" fmla="*/ 371475 h 2110105"/>
                            <a:gd name="connisteX32" fmla="*/ 442595 w 2033270"/>
                            <a:gd name="connsiteY32" fmla="*/ 266700 h 2110105"/>
                            <a:gd name="connisteX33" fmla="*/ 299720 w 2033270"/>
                            <a:gd name="connsiteY33" fmla="*/ 138430 h 2110105"/>
                            <a:gd name="connisteX34" fmla="*/ 123825 w 2033270"/>
                            <a:gd name="connsiteY34" fmla="*/ 43180 h 2110105"/>
                            <a:gd name="connisteX35" fmla="*/ 47625 w 2033270"/>
                            <a:gd name="connsiteY35" fmla="*/ 0 h 2110105"/>
                            <a:gd name="connisteX36" fmla="*/ 0 w 2033270"/>
                            <a:gd name="connsiteY36" fmla="*/ 85725 h 21101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Lst>
                          <a:rect l="l" t="t" r="r" b="b"/>
                          <a:pathLst>
                            <a:path w="2033270" h="2110105">
                              <a:moveTo>
                                <a:pt x="0" y="85725"/>
                              </a:moveTo>
                              <a:lnTo>
                                <a:pt x="142875" y="232410"/>
                              </a:lnTo>
                              <a:lnTo>
                                <a:pt x="304800" y="304800"/>
                              </a:lnTo>
                              <a:lnTo>
                                <a:pt x="485775" y="432435"/>
                              </a:lnTo>
                              <a:lnTo>
                                <a:pt x="428625" y="590550"/>
                              </a:lnTo>
                              <a:lnTo>
                                <a:pt x="356870" y="752475"/>
                              </a:lnTo>
                              <a:lnTo>
                                <a:pt x="342900" y="899160"/>
                              </a:lnTo>
                              <a:lnTo>
                                <a:pt x="352425" y="952500"/>
                              </a:lnTo>
                              <a:lnTo>
                                <a:pt x="476250" y="866775"/>
                              </a:lnTo>
                              <a:lnTo>
                                <a:pt x="581025" y="699135"/>
                              </a:lnTo>
                              <a:lnTo>
                                <a:pt x="666750" y="676275"/>
                              </a:lnTo>
                              <a:lnTo>
                                <a:pt x="890270" y="699135"/>
                              </a:lnTo>
                              <a:lnTo>
                                <a:pt x="1133475" y="723900"/>
                              </a:lnTo>
                              <a:lnTo>
                                <a:pt x="1571625" y="800100"/>
                              </a:lnTo>
                              <a:lnTo>
                                <a:pt x="1752600" y="859790"/>
                              </a:lnTo>
                              <a:lnTo>
                                <a:pt x="1819275" y="920750"/>
                              </a:lnTo>
                              <a:lnTo>
                                <a:pt x="1619250" y="1520825"/>
                              </a:lnTo>
                              <a:lnTo>
                                <a:pt x="1600200" y="1717040"/>
                              </a:lnTo>
                              <a:lnTo>
                                <a:pt x="1428750" y="2110105"/>
                              </a:lnTo>
                              <a:lnTo>
                                <a:pt x="1743075" y="2105025"/>
                              </a:lnTo>
                              <a:lnTo>
                                <a:pt x="1814195" y="1819275"/>
                              </a:lnTo>
                              <a:lnTo>
                                <a:pt x="1905000" y="1543050"/>
                              </a:lnTo>
                              <a:lnTo>
                                <a:pt x="1957070" y="1252855"/>
                              </a:lnTo>
                              <a:lnTo>
                                <a:pt x="2014220" y="1167130"/>
                              </a:lnTo>
                              <a:lnTo>
                                <a:pt x="2033270" y="548005"/>
                              </a:lnTo>
                              <a:lnTo>
                                <a:pt x="1790700" y="590550"/>
                              </a:lnTo>
                              <a:lnTo>
                                <a:pt x="1600200" y="500380"/>
                              </a:lnTo>
                              <a:lnTo>
                                <a:pt x="1614170" y="361950"/>
                              </a:lnTo>
                              <a:lnTo>
                                <a:pt x="1600200" y="167005"/>
                              </a:lnTo>
                              <a:lnTo>
                                <a:pt x="1061720" y="76200"/>
                              </a:lnTo>
                              <a:lnTo>
                                <a:pt x="956945" y="414655"/>
                              </a:lnTo>
                              <a:lnTo>
                                <a:pt x="714375" y="371475"/>
                              </a:lnTo>
                              <a:lnTo>
                                <a:pt x="442595" y="266700"/>
                              </a:lnTo>
                              <a:lnTo>
                                <a:pt x="299720" y="138430"/>
                              </a:lnTo>
                              <a:lnTo>
                                <a:pt x="123825" y="43180"/>
                              </a:lnTo>
                              <a:lnTo>
                                <a:pt x="47625" y="0"/>
                              </a:lnTo>
                              <a:lnTo>
                                <a:pt x="0" y="85725"/>
                              </a:lnTo>
                              <a:close/>
                            </a:path>
                          </a:pathLst>
                        </a:custGeom>
                        <a:solidFill>
                          <a:schemeClr val="accent6">
                            <a:lumMod val="60000"/>
                            <a:lumOff val="40000"/>
                            <a:alpha val="25000"/>
                          </a:schemeClr>
                        </a:solidFill>
                        <a:ln w="19050" cmpd="sng">
                          <a:solidFill>
                            <a:schemeClr val="accent6">
                              <a:lumMod val="75000"/>
                            </a:schemeClr>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63.55pt;margin-top:219.15pt;height:176.55pt;width:159.45pt;z-index:251729920;mso-width-relative:page;mso-height-relative:page;" fillcolor="#FAC090 [1945]" filled="t" stroked="t" coordsize="2033270,2110105" o:gfxdata="UEsDBAoAAAAAAIdO4kAAAAAAAAAAAAAAAAAEAAAAZHJzL1BLAwQUAAAACACHTuJA8tzo5NkAAAAM&#10;AQAADwAAAGRycy9kb3ducmV2LnhtbE2PQU+DQBCF7yb+h82YeLMLhRRElh5sPFYjauJxy45AZGcJ&#10;u6X03zs92ePkfXnzvXK72EHMOPnekYJ4FYFAapzpqVXw+fHykIPwQZPRgyNUcEYP2+r2ptSFcSd6&#10;x7kOreAS8oVW0IUwFlL6pkOr/cqNSJz9uMnqwOfUSjPpE5fbQa6jaCOt7ok/dHrE5w6b3/poFYxL&#10;FvavffP1Nuc7v/v2dYL7s1L3d3H0BCLgEv5huOizOlTsdHBHMl4MCrJ1FjOqIE3yBMSFiNINzztw&#10;9hinIKtSXo+o/gBQSwMEFAAAAAgAh07iQFbS3MRdBwAA1CMAAA4AAABkcnMvZTJvRG9jLnhtbK1a&#10;zW7cNhC+F+g7CDoWaFak/o2sgyBueulPgKRAe5S1Wu8CWkmQFNu59957j0Vfogjap2mKPkaHM5I9&#10;3ATSEOjFK8nzkZzhNyPyo54+uz/V3m3VD8e22frqSeB7VVO2u2Nzs/V/ePPyy8z3hrFodkXdNtXW&#10;f1cN/rPLzz97etddVLo9tPWu6j1opBku7rqtfxjH7mKzGcpDdSqGJ21XNfDPfdufihFu+5vNri/u&#10;oPVTvdFBkGzu2n7X9W1ZDQM8vaJ/+lOLvaTBdr8/ltVVW749Vc1IrfZVXYzg0nA4doN/iaPd76ty&#10;/H6/H6rRq7c+eDriX+gErq/N383l0+Lipi+6w7GchlBIhnDm06k4NtDpQ1NXxVh4b/vjR02djmXf&#10;Du1+fFK2pw05ghEBL1RwFpvXh6Kr0BcI9dA9BH34/5otv7t91XvH3dbPct9rihPM+N/v3//z8y8f&#10;fv/137/++PDnbx78B8J01w0XYP26e9VPdwNcGp/v9/3J/II33v3Wj5MkjJPY995t/TAPQ5VPYa7u&#10;R68EAx3oOFBgUIKF1pFWWWx62Dw2Vb4dxq+rFpstbr8ZRpqnHVxhlHfTUMu2aY7DWP0I87k/1TB1&#10;X2y8wLvzdBCGOp3nl5sPx7H6iZtncapj7+BppWAKcCQwjxyCPSjWg4p0lsbr3XCMDnWkgvV+NOsn&#10;DKIsELjzCcyqPyHrJ4IYSPyxMOBPKIhbxPvRWQKxXp0ejonzII4FcQM+PTAA+JelgrhxTBrrCGKw&#10;GreE9xPpXDI/HJPluUoE/qS8HxibJG4ck8eQZYJ+oNw/xC1KYXoEceOYLEkMd1bjBuXloZ84U1AD&#10;1nnAMQnETcI3xXM7gcFJHLJBEAWJR4qnd5YHUG/WXbJAYp94gisVhoapq1mkOCrVoaHq6jQpnuMq&#10;TpUoYS0UlCwl6oqnuYL8SyS5pDgqi/M0l3jFM11lKjcTvB5Ajsp1YKi0HkCe7CqBrkQEtFCxDjLR&#10;O4knPFSVABZYArcsVKrSIJL4xZOeXoCSvjhqesMKYsgTX6VRCKEX+MVRGl7lpsaszpfm9QKoEalc&#10;0Nc5Cgm13hevGLAuggItiKG2UDFEQ8JDzbMffEoDSXmyUTrWWSyJIS8asJCNtJb4xVFKJakKBTzU&#10;PP+nZd46NyxUbFZVErd4/isoNKloujhKunrRVv5LM9lCAZnCTBJAK/0TILyIGBwVQlkTcZBnv7g+&#10;aRsFQZfMFU9+FSQqFVGQo+C1D/O7msQhLxh5nOSRoF5YoEhFiSStQp74qYpCSRW0QCGgALTuEy8W&#10;Eaw1JTUw5CANKy1R9HjS6zwXTVPIQSrMoAQKfOKFQunQvFFXX/khB0WhkiRUyBMel9CCfjhG4gyv&#10;D4LaGnL7T+xwYa99M++mi8O8wS7vm2mHDVdeYRShAGWNrh3M1p5vt2Hvbm6n7TRt3wFltucrYGA1&#10;B6tp7y8DA+c4WDuBgUYcHDqBgRkcHDmBYbo5eNY7ZD7DXHJw4tQz1G0OTp3AUIk5OHMCQ23lYFSR&#10;gHcyn82OjKPh3olj5yRzY5nZOlm9u/HMbIcsuBvTzBbHgrtxzUhrFtyNbeqMbnDvFPkzwik3xqkz&#10;ysG9U+9npFNurDPLeh46uHfp3azULbgb68zi24K7sU6fsQ7unQZ/xjpYMjvBz1in3VhnlrKW726s&#10;02esg3unwZ+xDpagTvAz1mk31pnFIfcd7l16Nys+C+7GOrOMs+BurDNrMwvuxjqz4LLgbqwzay8L&#10;7sY6s0yy4Bbr6GU1rYh6OEsyp0g1niKNvgenSD2eIl2b2SouumI0C6n50rszJx10CuEd4Ho6XjD/&#10;P7W31ZsWLUezrqL5x2XaNPOPFnXDLUl4wUHTgcJkP1vNvx22S+cHaD1dEq9mq/mXrOkUAK0jFPcX&#10;24YjEJAG0Zo2uYvWpMijNQnty9aoq6M1yeXL1qiOozWJ3ovWpHFT2yhdL1qTUo3WJNYuWpPcTNYo&#10;Ii9ak2QsbXuSfdGcxNzFxifpFs1JkF02J/mVzFFUXTYnCRXNSRhdNicZFM0ViZsr9ihlkj0JlMv2&#10;eB5HWTTn2RLTJ0kR25+EwuX2SRak8UyuL7ZP0t7kLwp2y+2TPEf2JLot2k8SG9mTcLZiP9UhqHUk&#10;fi2aT1IXNi/I7UnYIXMUoZZbJ8kJzUlIWjFnXDAaw1zh5+I1/1IRm6QfbB0FncXGSb5BYxJlFq1J&#10;gqGBo7CyaE0yClqTOLJoTVIIWpPAsWhNcgaN24gUi8ZY8dB22e7jt9Ac2rJuh4oIb95yeFT/8Loz&#10;b0l2XD+09XH38ljX5vU29DfXL+reuy3gzfny+YsAvgUwz+u3p2/bHT0GsTPAgeFj+FyDHkePj4u6&#10;OxT01Jxpzl5MjeNorF7rxrx8UV+HjwwK+EhlDx+HwOWpgw8dhubG94r6Br5+Kcceh2OhrTF/FSUv&#10;gucfjRlOgtaH0fXDeFUMBxr5Dq4epgnGbL6noC8ozNV1u3uHH1bgc/jYA72aPkwxX5Pwe0Q/foxz&#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CQAAW0NvbnRlbnRfVHlwZXNdLnhtbFBLAQIUAAoAAAAAAIdO4kAAAAAAAAAAAAAAAAAGAAAAAAAA&#10;AAAAEAAAALEIAABfcmVscy9QSwECFAAUAAAACACHTuJAihRmPNEAAACUAQAACwAAAAAAAAABACAA&#10;AADVCAAAX3JlbHMvLnJlbHNQSwECFAAKAAAAAACHTuJAAAAAAAAAAAAAAAAABAAAAAAAAAAAABAA&#10;AAAAAAAAZHJzL1BLAQIUABQAAAAIAIdO4kDy3Ojk2QAAAAwBAAAPAAAAAAAAAAEAIAAAACIAAABk&#10;cnMvZG93bnJldi54bWxQSwECFAAUAAAACACHTuJAVtLcxF0HAADUIwAADgAAAAAAAAABACAAAAAo&#10;AQAAZHJzL2Uyb0RvYy54bWxQSwUGAAAAAAYABgBZAQAA9woAAAAA&#10;" path="m0,85725l142875,232410,304800,304800,485775,432435,428625,590550,356870,752475,342900,899160,352425,952500,476250,866775,581025,699135,666750,676275,890270,699135,1133475,723900,1571625,800100,1752600,859790,1819275,920750,1619250,1520825,1600200,1717040,1428750,2110105,1743075,2105025,1814195,1819275,1905000,1543050,1957070,1252855,2014220,1167130,2033270,548005,1790700,590550,1600200,500380,1614170,361950,1600200,167005,1061720,76200,956945,414655,714375,371475,442595,266700,299720,138430,123825,43180,47625,0,0,85725xe">
                <v:path o:connectlocs="0,91090;142294,246957;303562,323878;483802,459502;426884,627514;355421,799575;341507,955442;350994,1012120;474316,921029;578666,742896;664043,718605;886655,742896;1128873,769211;1565244,850181;1745484,913607;1811888,978383;1612675,1616019;1593703,1824516;1422949,2242185;1735998,2236787;1806829,1933150;1897265,1639635;1949124,1331276;2006042,1240185;2025015,582306;1783429,627514;1593703,531700;1607616,384605;1593703,177458;1057409,80969;953059,440609;711474,394727;440798,283393;298503,147094;123322,45882;47431,0;0,91090" o:connectangles="0,0,0,0,0,0,0,0,0,0,0,0,0,0,0,0,0,0,0,0,0,0,0,0,0,0,0,0,0,0,0,0,0,0,0,0,0"/>
                <v:fill on="t" opacity="16384f" focussize="0,0"/>
                <v:stroke weight="1.5pt" color="#E46C0A [2409]" joinstyle="round" dashstyle="dash"/>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2399665</wp:posOffset>
                </wp:positionH>
                <wp:positionV relativeFrom="paragraph">
                  <wp:posOffset>3094355</wp:posOffset>
                </wp:positionV>
                <wp:extent cx="605790" cy="243205"/>
                <wp:effectExtent l="0" t="0" r="0" b="0"/>
                <wp:wrapNone/>
                <wp:docPr id="126" name="文本框 126"/>
                <wp:cNvGraphicFramePr/>
                <a:graphic xmlns:a="http://schemas.openxmlformats.org/drawingml/2006/main">
                  <a:graphicData uri="http://schemas.microsoft.com/office/word/2010/wordprocessingShape">
                    <wps:wsp>
                      <wps:cNvSpPr txBox="1"/>
                      <wps:spPr>
                        <a:xfrm>
                          <a:off x="3503930" y="3928745"/>
                          <a:ext cx="605790"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5087C7">
                            <w:pPr>
                              <w:rPr>
                                <w:rFonts w:hint="default" w:eastAsia="宋体"/>
                                <w:b/>
                                <w:bCs/>
                                <w:color w:val="00B0F0"/>
                                <w:sz w:val="21"/>
                                <w:szCs w:val="21"/>
                                <w:lang w:val="en-US" w:eastAsia="zh-CN"/>
                              </w:rPr>
                            </w:pPr>
                            <w:r>
                              <w:rPr>
                                <w:rFonts w:hint="eastAsia"/>
                                <w:b/>
                                <w:bCs/>
                                <w:color w:val="00B0F0"/>
                                <w:sz w:val="21"/>
                                <w:szCs w:val="21"/>
                                <w:lang w:val="en-US" w:eastAsia="zh-CN"/>
                              </w:rPr>
                              <w:t>487m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95pt;margin-top:243.65pt;height:19.15pt;width:47.7pt;z-index:251734016;mso-width-relative:page;mso-height-relative:page;" filled="f" stroked="f" coordsize="21600,21600" o:gfxdata="UEsDBAoAAAAAAIdO4kAAAAAAAAAAAAAAAAAEAAAAZHJzL1BLAwQUAAAACACHTuJAmWWgFN0AAAAL&#10;AQAADwAAAGRycy9kb3ducmV2LnhtbE2PTU+DQBCG7yb+h82YeLNLoRRElsaQNCZGD629eBvYKRD3&#10;A9nth/31bk96m8k8eed5y9VZK3akyQ3WCJjPImBkWisH0wnYfawfcmDOo5GorCEBP+RgVd3elFhI&#10;ezIbOm59x0KIcQUK6L0fC85d25NGN7MjmXDb20mjD+vUcTnhKYRrxeMoWnKNgwkfehyp7qn92h60&#10;gNd6/Y6bJtb5RdUvb/vn8Xv3mQpxfzePnoB5Ovs/GK76QR2q4NTYg5GOKQFJlj0GVMAizxJggVhk&#10;SRgaAWmcLoFXJf/fofoFUEsDBBQAAAAIAIdO4kDXe2GERwIAAHUEAAAOAAAAZHJzL2Uyb0RvYy54&#10;bWytVEtu2zAQ3RfoHQjuG8myncSG5cBNkKJA0ARIi65piooE8FeSjpQeoL1BV91033P5HH2k7MRI&#10;u8iiG2rIeXwz82aoxVmvJLkXzrdGl3R0lFMiNDdVq+9K+unj5ZtTSnxgumLSaFHSB+Hp2fL1q0Vn&#10;56IwjZGVcAQk2s87W9ImBDvPMs8boZg/MlZoOGvjFAvYuruscqwDu5JZkefHWWdcZZ3hwnucXgxO&#10;umN0LyE0dd1ycWH4RgkdBlYnJAsoyTet9XSZsq1rwcN1XXsRiCwpKg1pRRDY67hmywWb3zlmm5bv&#10;UmAvSeFZTYq1GkEfqS5YYGTj2r+oVMud8aYOR9yobCgkKYIqRvkzbW4bZkWqBVJ7+yi6/3+0/MP9&#10;jSNthUkojinRTKHl2x/ftz9/b399I/EQEnXWz4G8tcCG/q3pAd+fexzGyvvaqfhFTQT+8TQfz8aQ&#10;+QH2rDg9mUwHsUUfCAfgOJ+ezODnABSTcZEnf/ZEZJ0P74RRJBoldehlkpjdX/mApADdQ2JcbS5b&#10;KVM/pSYdAiCFdOHRgxtS42IsZ0g7WqFf97sa16Z6QInODHPiLb9sEfyK+XDDHAYD+eLphGsstTQI&#10;YnYWJY1xX/91HvHoF7yUdBi0kvovG+YEJfK9Ridno8kEtCFtJtOTAht36FkfevRGnRvM8giP1PJk&#10;RnyQe7N2Rn3GC1vFqHAxzRG7pGFvnodh/PFCuVitEgizaFm40reWR+pBztUmmLpNSkeZBm126mEa&#10;UwN2LyeO++E+oZ7+Fs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WgFN0AAAALAQAADwAAAAAA&#10;AAABACAAAAAiAAAAZHJzL2Rvd25yZXYueG1sUEsBAhQAFAAAAAgAh07iQNd7YYRHAgAAdQQAAA4A&#10;AAAAAAAAAQAgAAAALAEAAGRycy9lMm9Eb2MueG1sUEsFBgAAAAAGAAYAWQEAAOUFAAAAAA==&#10;">
                <v:fill on="f" focussize="0,0"/>
                <v:stroke on="f" weight="0.5pt"/>
                <v:imagedata o:title=""/>
                <o:lock v:ext="edit" aspectratio="f"/>
                <v:textbox>
                  <w:txbxContent>
                    <w:p w14:paraId="395087C7">
                      <w:pPr>
                        <w:rPr>
                          <w:rFonts w:hint="default" w:eastAsia="宋体"/>
                          <w:b/>
                          <w:bCs/>
                          <w:color w:val="00B0F0"/>
                          <w:sz w:val="21"/>
                          <w:szCs w:val="21"/>
                          <w:lang w:val="en-US" w:eastAsia="zh-CN"/>
                        </w:rPr>
                      </w:pPr>
                      <w:r>
                        <w:rPr>
                          <w:rFonts w:hint="eastAsia"/>
                          <w:b/>
                          <w:bCs/>
                          <w:color w:val="00B0F0"/>
                          <w:sz w:val="21"/>
                          <w:szCs w:val="21"/>
                          <w:lang w:val="en-US" w:eastAsia="zh-CN"/>
                        </w:rPr>
                        <w:t>487m</w:t>
                      </w:r>
                    </w:p>
                  </w:txbxContent>
                </v:textbox>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5448300</wp:posOffset>
                </wp:positionH>
                <wp:positionV relativeFrom="paragraph">
                  <wp:posOffset>3215640</wp:posOffset>
                </wp:positionV>
                <wp:extent cx="772160" cy="281305"/>
                <wp:effectExtent l="0" t="0" r="0" b="0"/>
                <wp:wrapNone/>
                <wp:docPr id="160" name="文本框 160"/>
                <wp:cNvGraphicFramePr/>
                <a:graphic xmlns:a="http://schemas.openxmlformats.org/drawingml/2006/main">
                  <a:graphicData uri="http://schemas.microsoft.com/office/word/2010/wordprocessingShape">
                    <wps:wsp>
                      <wps:cNvSpPr txBox="1"/>
                      <wps:spPr>
                        <a:xfrm>
                          <a:off x="5250815" y="4417060"/>
                          <a:ext cx="772160" cy="281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7E9E1E">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上赖生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pt;margin-top:253.2pt;height:22.15pt;width:60.8pt;z-index:251731968;mso-width-relative:page;mso-height-relative:page;" filled="f" stroked="f" coordsize="21600,21600" o:gfxdata="UEsDBAoAAAAAAIdO4kAAAAAAAAAAAAAAAAAEAAAAZHJzL1BLAwQUAAAACACHTuJAYniyPNwAAAAL&#10;AQAADwAAAGRycy9kb3ducmV2LnhtbE2PzU7DMBCE70i8g7VI3KjdiqRpiFOhSBUSgkNLL9yceJtE&#10;xOsQuz/w9CwnOM7OaPabYn1xgzjhFHpPGuYzBQKp8banVsP+bXOXgQjRkDWDJ9TwhQHW5fVVYXLr&#10;z7TF0y62gkso5EZDF+OYSxmaDp0JMz8isXfwkzOR5dRKO5kzl7tBLpRKpTM98YfOjFh12Hzsjk7D&#10;c7V5Ndt64bLvoXp6OTyOn/v3ROvbm7l6ABHxEv/C8IvP6FAyU+2PZIMYNGRJxluihkSl9yA4sVqu&#10;UhA1XxK1BFkW8v+G8gdQSwMEFAAAAAgAh07iQKCcCzlHAgAAdQQAAA4AAABkcnMvZTJvRG9jLnht&#10;bK1US27bMBDdF+gdCO5rSY5/FSIHbgIXBYwmgFt0TVNUJIDksCRtyT1Ae4Osuum+5/I5OqRsJ0i7&#10;yKIbesh5fsP3ZqjLq05JshPWNaALmg1SSoTmUDb6vqCfPy3fzChxnumSSdCioHvh6NX89avL1uRi&#10;CDXIUliCJNrlrSlo7b3Jk8TxWijmBmCExmQFVjGPW3uflJa1yK5kMkzTSdKCLY0FLpzD05s+SY+M&#10;9iWEUFUNFzfAt0po37NaIZlHSa5ujKPzeNuqEtzfVpUTnsiColIfVyyC8SasyfyS5feWmbrhxyuw&#10;l1zhmSbFGo1Fz1Q3zDOytc1fVKrhFhxUfsBBJb2Q6AiqyNJn3qxrZkTUglY7czbd/T9a/nF3Z0lT&#10;4iRM0BPNFLb88PDj8PP34dd3Eg7Rota4HJFrg1jfvYMO4adzh4dBeVdZFX5RE8H8eDhOZ9mYkn1B&#10;R6NsmvZMLBedJxwB0+kwluQIGM6yi3QcGJNHImOdfy9AkRAU1GIvo8Vst3K+h54goa6GZSNl7KfU&#10;pC3o5GKcxj+cM0guNdYIcvprh8h3m+6ocQPlHiVa6OfEGb5ssPiKOX/HLA4GWoRPx9/iUknAInCM&#10;KKnBfvvXecBjvzBLSYuDVlD3dcusoER+0NjJt9loFCYzbkbj6RA39mlm8zSjt+oacJYzfKSGxzDg&#10;vTyFlQX1BV/YIlTFFNMcaxfUn8Jr348/vlAuFosIwlk0zK/02vBA3du52Hqomuh0sKn35ugeTmPs&#10;1fHlhHF/uo+ox6/F/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ieLI83AAAAAsBAAAPAAAAAAAA&#10;AAEAIAAAACIAAABkcnMvZG93bnJldi54bWxQSwECFAAUAAAACACHTuJAoJwLOUcCAAB1BAAADgAA&#10;AAAAAAABACAAAAArAQAAZHJzL2Uyb0RvYy54bWxQSwUGAAAAAAYABgBZAQAA5AUAAAAA&#10;">
                <v:fill on="f" focussize="0,0"/>
                <v:stroke on="f" weight="0.5pt"/>
                <v:imagedata o:title=""/>
                <o:lock v:ext="edit" aspectratio="f"/>
                <v:textbox>
                  <w:txbxContent>
                    <w:p w14:paraId="407E9E1E">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上赖生</w:t>
                      </w:r>
                    </w:p>
                  </w:txbxContent>
                </v:textbox>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5683885</wp:posOffset>
                </wp:positionH>
                <wp:positionV relativeFrom="paragraph">
                  <wp:posOffset>3021965</wp:posOffset>
                </wp:positionV>
                <wp:extent cx="481965" cy="281940"/>
                <wp:effectExtent l="0" t="0" r="0" b="0"/>
                <wp:wrapNone/>
                <wp:docPr id="174" name="文本框 174"/>
                <wp:cNvGraphicFramePr/>
                <a:graphic xmlns:a="http://schemas.openxmlformats.org/drawingml/2006/main">
                  <a:graphicData uri="http://schemas.microsoft.com/office/word/2010/wordprocessingShape">
                    <wps:wsp>
                      <wps:cNvSpPr txBox="1"/>
                      <wps:spPr>
                        <a:xfrm>
                          <a:off x="4803775" y="3962400"/>
                          <a:ext cx="481965" cy="281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B17D85">
                            <w:pPr>
                              <w:rPr>
                                <w:rFonts w:hint="eastAsia"/>
                                <w:b/>
                                <w:bCs/>
                                <w:color w:val="E46C0A" w:themeColor="accent6" w:themeShade="BF"/>
                                <w:sz w:val="24"/>
                                <w:szCs w:val="24"/>
                                <w:lang w:val="en-US" w:eastAsia="zh-CN"/>
                              </w:rPr>
                            </w:pPr>
                            <w:r>
                              <w:rPr>
                                <w:rFonts w:hint="eastAsia"/>
                                <w:b/>
                                <w:bCs/>
                                <w:color w:val="E46C0A" w:themeColor="accent6" w:themeShade="BF"/>
                                <w:sz w:val="24"/>
                                <w:szCs w:val="24"/>
                                <w:lang w:val="en-US" w:eastAsia="zh-CN"/>
                              </w:rPr>
                              <w:t>38m</w:t>
                            </w:r>
                          </w:p>
                          <w:p w14:paraId="76166E6A">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55pt;margin-top:237.95pt;height:22.2pt;width:37.95pt;z-index:251730944;mso-width-relative:page;mso-height-relative:page;" filled="f" stroked="f" coordsize="21600,21600" o:gfxdata="UEsDBAoAAAAAAIdO4kAAAAAAAAAAAAAAAAAEAAAAZHJzL1BLAwQUAAAACACHTuJAjE0MoNwAAAAL&#10;AQAADwAAAGRycy9kb3ducmV2LnhtbE2Py07DMBBF90j8gzVI7KidQGgS4lQoUoWEYNHSDTsnniYR&#10;foTYfcDXM6xgOZqje8+tVmdr2BHnMHonIVkIYOg6r0fXS9i9rW9yYCEqp5XxDiV8YYBVfXlRqVL7&#10;k9vgcRt7RiEulErCEONUch66Aa0KCz+ho9/ez1ZFOuee61mdKNwangpxz60aHTUMasJmwO5je7AS&#10;npv1q9q0qc2/TfP0sn+cPnfvmZTXV4l4ABbxHP9g+NUndajJqfUHpwMzEvIiSwiVcLfMCmBEFMuE&#10;1rUSslTcAq8r/n9D/QNQSwMEFAAAAAgAh07iQGqDy6lIAgAAdQQAAA4AAABkcnMvZTJvRG9jLnht&#10;bK1UzW7UMBC+I/EOlu9skm32V81WS6tFSBWtVBBnr+NsItkeY3s3KQ8Ab8CJC3eeq8/B2Mm2q8Kh&#10;By7O2PN5xt83Mzm/6JQkB2FdA7qg2SilRGgOZaN3Bf30cfNmTonzTJdMghYFvReOXqxevzpvzVKM&#10;oQZZCkswiHbL1hS09t4sk8TxWijmRmCERmcFVjGPW7tLSstajK5kMk7TadKCLY0FLpzD06veSYeI&#10;9iUBoaoaLq6A75XQvo9qhWQeKbm6MY6u4murSnB/U1VOeCILikx9XDEJ2tuwJqtzttxZZuqGD09g&#10;L3nCM06KNRqTPoa6Yp6RvW3+CqUabsFB5UccVNITiYogiyx9ps1dzYyIXFBqZx5Fd/8vLP9wuLWk&#10;KbETZjklmiks+cOP7w8/fz/8+kbCIUrUGrdE5J1BrO/eQofw47nDw8C8q6wKX+RE0J/P07PZbELJ&#10;fUHPFtNxng5ii84THgHZYop+joDxPFvk0Z88BTLW+XcCFAlGQS3WMkrMDtfO46MQeoSEvBo2jZSx&#10;nlKTtqDTs0kaLzx68IbUeDHQ6Z8dLN9tu4HjFsp7pGih7xNn+KbB5NfM+VtmsTGwbXB0/A0ulQRM&#10;AoNFSQ3267/OAx7rhV5KWmy0grove2YFJfK9xkoushypEx83+WQ2xo099WxPPXqvLgF7OcMhNTya&#10;Ae/l0awsqM84YeuQFV1Mc8xdUH80L33f/jihXKzXEYS9aJi/1neGh9C9nOu9h6qJSgeZem0G9bAb&#10;YwGGyQntfrqPqKe/xe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E0MoNwAAAALAQAADwAAAAAA&#10;AAABACAAAAAiAAAAZHJzL2Rvd25yZXYueG1sUEsBAhQAFAAAAAgAh07iQGqDy6lIAgAAdQQAAA4A&#10;AAAAAAAAAQAgAAAAKwEAAGRycy9lMm9Eb2MueG1sUEsFBgAAAAAGAAYAWQEAAOUFAAAAAA==&#10;">
                <v:fill on="f" focussize="0,0"/>
                <v:stroke on="f" weight="0.5pt"/>
                <v:imagedata o:title=""/>
                <o:lock v:ext="edit" aspectratio="f"/>
                <v:textbox>
                  <w:txbxContent>
                    <w:p w14:paraId="56B17D85">
                      <w:pPr>
                        <w:rPr>
                          <w:rFonts w:hint="eastAsia"/>
                          <w:b/>
                          <w:bCs/>
                          <w:color w:val="E46C0A" w:themeColor="accent6" w:themeShade="BF"/>
                          <w:sz w:val="24"/>
                          <w:szCs w:val="24"/>
                          <w:lang w:val="en-US" w:eastAsia="zh-CN"/>
                        </w:rPr>
                      </w:pPr>
                      <w:r>
                        <w:rPr>
                          <w:rFonts w:hint="eastAsia"/>
                          <w:b/>
                          <w:bCs/>
                          <w:color w:val="E46C0A" w:themeColor="accent6" w:themeShade="BF"/>
                          <w:sz w:val="24"/>
                          <w:szCs w:val="24"/>
                          <w:lang w:val="en-US" w:eastAsia="zh-CN"/>
                        </w:rPr>
                        <w:t>38m</w:t>
                      </w:r>
                    </w:p>
                    <w:p w14:paraId="76166E6A">
                      <w:pPr>
                        <w:rPr>
                          <w:rFonts w:hint="default"/>
                          <w:lang w:val="en-US" w:eastAsia="zh-CN"/>
                        </w:rPr>
                      </w:pPr>
                    </w:p>
                  </w:txbxContent>
                </v:textbox>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2178685</wp:posOffset>
                </wp:positionH>
                <wp:positionV relativeFrom="paragraph">
                  <wp:posOffset>2224405</wp:posOffset>
                </wp:positionV>
                <wp:extent cx="755650" cy="266065"/>
                <wp:effectExtent l="0" t="0" r="0" b="0"/>
                <wp:wrapNone/>
                <wp:docPr id="151" name="文本框 151"/>
                <wp:cNvGraphicFramePr/>
                <a:graphic xmlns:a="http://schemas.openxmlformats.org/drawingml/2006/main">
                  <a:graphicData uri="http://schemas.microsoft.com/office/word/2010/wordprocessingShape">
                    <wps:wsp>
                      <wps:cNvSpPr txBox="1"/>
                      <wps:spPr>
                        <a:xfrm>
                          <a:off x="2533650" y="3117215"/>
                          <a:ext cx="75565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25CD07">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兴平苑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55pt;margin-top:175.15pt;height:20.95pt;width:59.5pt;z-index:251704320;mso-width-relative:page;mso-height-relative:page;" filled="f" stroked="f" coordsize="21600,21600" o:gfxdata="UEsDBAoAAAAAAIdO4kAAAAAAAAAAAAAAAAAEAAAAZHJzL1BLAwQUAAAACACHTuJA/GsWRtsAAAAL&#10;AQAADwAAAGRycy9kb3ducmV2LnhtbE2PS0/DMBCE70j8B2uRuFE7TluVEKdCkSokBIeWXrg58TaJ&#10;8CPE7gN+PcsJbrszo9lvy/XFWXbCKQ7BK8hmAhj6NpjBdwr2b5u7FbCYtDfaBo8KvjDCurq+KnVh&#10;wtlv8bRLHaMSHwutoE9pLDiPbY9Ox1kY0ZN3CJPTidap42bSZyp3lkshltzpwdOFXo9Y99h+7I5O&#10;wXO9edXbRrrVt62fXg6P4+f+faHU7U0mHoAlvKS/MPziEzpUxNSEozeRWQX5PM8oSsNC5MAoMV9K&#10;UhpS7qUEXpX8/w/VD1BLAwQUAAAACACHTuJA69R+IEYCAAB1BAAADgAAAGRycy9lMm9Eb2MueG1s&#10;rVTNbhMxEL4j8Q6W72SzSTeFqJsqtCpCqmilgDg7Xm93Jf9hO9ktDwBv0BMX7jxXnoPP3qQthUMP&#10;XJzxzLcz830zzslpryTZCudbo0uaj8aUCM1N1eqbkn76ePHqNSU+MF0xabQo6a3w9HTx8sVJZ+di&#10;YhojK+EIkmg/72xJmxDsPMs8b4RifmSs0AjWxikWcHU3WeVYh+xKZpPxeJZ1xlXWGS68h/d8CNJ9&#10;RvechKauWy7ODd8oocOQ1QnJAij5prWeLlK3dS14uKprLwKRJQXTkE4Ugb2OZ7Y4YfMbx2zT8n0L&#10;7DktPOGkWKtR9D7VOQuMbFz7VyrVcme8qcOIG5UNRJIiYJGPn2izapgViQuk9vZedP//0vIP22tH&#10;2gqbUOSUaKYw8t3d992PX7uf30h0QqLO+jmQKwts6N+aHvCD38MZmfe1U/EXnAjik2I6nRWQ+bak&#10;0zw/nuTFILboA+EAHBdFinMAJrPZeJbi2UMi63x4J4wi0SipwyyTxGx76QOaAvQAiXW1uWilTPOU&#10;mnQlnU1R/o8IvpAaH0Y6Q9vRCv2633Ncm+oWFJ0Z9sRbftGi+CXz4Zo5LAb44OmEKxy1NChi9hYl&#10;jXFf/+WPeMwLUUo6LFpJ/ZcNc4IS+V5jkm/yo6O4melyVBxPcHGPI+vHEb1RZwa7jFmhu2RGfJAH&#10;s3ZGfcYLW8aqCDHNUbuk4WCehWH98UK5WC4TCLtoWbjUK8tj6kG05SaYuk1KR5kGbfbqYRvTAPYv&#10;J67743tCPfxbLH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sWRtsAAAALAQAADwAAAAAAAAAB&#10;ACAAAAAiAAAAZHJzL2Rvd25yZXYueG1sUEsBAhQAFAAAAAgAh07iQOvUfiBGAgAAdQQAAA4AAAAA&#10;AAAAAQAgAAAAKgEAAGRycy9lMm9Eb2MueG1sUEsFBgAAAAAGAAYAWQEAAOIFAAAAAA==&#10;">
                <v:fill on="f" focussize="0,0"/>
                <v:stroke on="f" weight="0.5pt"/>
                <v:imagedata o:title=""/>
                <o:lock v:ext="edit" aspectratio="f"/>
                <v:textbox>
                  <w:txbxContent>
                    <w:p w14:paraId="1A25CD07">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兴平苑</w:t>
                      </w:r>
                    </w:p>
                  </w:txbxContent>
                </v:textbox>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5241290" cy="5309870"/>
            <wp:effectExtent l="0" t="0" r="16510" b="5080"/>
            <wp:docPr id="86" name="图片 86" descr="d57c1ecb-797e-4b6a-aafa-a8ba3a472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57c1ecb-797e-4b6a-aafa-a8ba3a472c14"/>
                    <pic:cNvPicPr>
                      <a:picLocks noChangeAspect="1"/>
                    </pic:cNvPicPr>
                  </pic:nvPicPr>
                  <pic:blipFill>
                    <a:blip r:embed="rId43"/>
                    <a:stretch>
                      <a:fillRect/>
                    </a:stretch>
                  </pic:blipFill>
                  <pic:spPr>
                    <a:xfrm>
                      <a:off x="0" y="0"/>
                      <a:ext cx="5241290" cy="5309870"/>
                    </a:xfrm>
                    <a:prstGeom prst="rect">
                      <a:avLst/>
                    </a:prstGeom>
                  </pic:spPr>
                </pic:pic>
              </a:graphicData>
            </a:graphic>
          </wp:inline>
        </w:drawing>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2348230</wp:posOffset>
                </wp:positionH>
                <wp:positionV relativeFrom="paragraph">
                  <wp:posOffset>2703195</wp:posOffset>
                </wp:positionV>
                <wp:extent cx="881380" cy="382270"/>
                <wp:effectExtent l="0" t="0" r="0" b="0"/>
                <wp:wrapNone/>
                <wp:docPr id="128" name="文本框 128"/>
                <wp:cNvGraphicFramePr/>
                <a:graphic xmlns:a="http://schemas.openxmlformats.org/drawingml/2006/main">
                  <a:graphicData uri="http://schemas.microsoft.com/office/word/2010/wordprocessingShape">
                    <wps:wsp>
                      <wps:cNvSpPr txBox="1"/>
                      <wps:spPr>
                        <a:xfrm>
                          <a:off x="3459480" y="4084955"/>
                          <a:ext cx="881380" cy="382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A40DD3">
                            <w:pPr>
                              <w:rPr>
                                <w:b/>
                                <w:bCs/>
                                <w:color w:val="00B0F0"/>
                                <w:sz w:val="18"/>
                                <w:szCs w:val="18"/>
                              </w:rPr>
                            </w:pPr>
                            <w:r>
                              <w:rPr>
                                <w:rFonts w:hint="eastAsia"/>
                                <w:b/>
                                <w:bCs/>
                                <w:color w:val="00B0F0"/>
                                <w:sz w:val="18"/>
                                <w:szCs w:val="18"/>
                              </w:rPr>
                              <w:t>三角兴平社区卫生服务站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9pt;margin-top:212.85pt;height:30.1pt;width:69.4pt;z-index:251735040;mso-width-relative:page;mso-height-relative:page;" filled="f" stroked="f" coordsize="21600,21600" o:gfxdata="UEsDBAoAAAAAAIdO4kAAAAAAAAAAAAAAAAAEAAAAZHJzL1BLAwQUAAAACACHTuJAy4+dD9wAAAAL&#10;AQAADwAAAGRycy9kb3ducmV2LnhtbE2PzU7DMBCE70i8g7VI3KjdQEKaxqlQpAoJwaGlF26b2E2i&#10;2usQuz/w9JgTHHd2NPNNubpYw0568oMjCfOZAKapdWqgTsLufX2XA/MBSaFxpCV8aQ+r6vqqxEK5&#10;M230aRs6FkPIFyihD2EsOPdtry36mRs1xd/eTRZDPKeOqwnPMdwangiRcYsDxYYeR133uj1sj1bC&#10;S71+w02T2Pzb1M+v+6fxc/eRSnl7MxdLYEFfwp8ZfvEjOlSRqXFHUp4ZCffZIqIHCQ9J+ggsOlKR&#10;Z8CaqOTpAnhV8v8bqh9QSwMEFAAAAAgAh07iQC1liPVKAgAAdQQAAA4AAABkcnMvZTJvRG9jLnht&#10;bK1US27bMBDdF+gdCO5r+SMnthE5cBO4KBA0Adyia5qiIgH8laQjpQdob9BVN933XDlHHynbCdIu&#10;suiGGnIe38y8GersvFOS3AnnG6MLOhoMKRGam7LRtwX99HH9ZkaJD0yXTBotCnovPD1fvn511tqF&#10;GJvayFI4AhLtF60taB2CXWSZ57VQzA+MFRrOyjjFArbuNisda8GuZDYeDk+y1rjSOsOF9zi97J10&#10;z+heQmiqquHi0vCdEjr0rE5IFlCSrxvr6TJlW1WCh+uq8iIQWVBUGtKKILC3cc2WZ2xx65itG75P&#10;gb0khWc1KdZoBD1SXbLAyM41f1GphjvjTRUG3KisLyQpgipGw2fabGpmRaoFUnt7FN3/P1r+4e7G&#10;kabEJIzReM0UWv7w4/vDz98Pv76ReAiJWusXQG4ssKF7azrAD+ceh7HyrnIqflETgX+ST+f5DDLf&#10;FzQfzvL5dNqLLbpAOACz2WgS/RyAyWw8Pk3NyB6JrPPhnTCKRKOgDr1MErO7Kx+QFKAHSIyrzbqR&#10;MvVTatIW9GQyHaYLRw9uSI2LsZw+7WiFbtvta9ya8h4lOtPPibd83SD4FfPhhjkMBvLF0wnXWCpp&#10;EMTsLUpq477+6zzi0S94KWkxaAX1X3bMCUrke41Ozkd5DtqQNvn0dIyNe+rZPvXonbowmOURHqnl&#10;yYz4IA9m5Yz6jBe2ilHhYpojdkHDwbwI/fjjhXKxWiUQZtGycKU3lkfqXs7VLpiqSUpHmXpt9uph&#10;GlMD9i8njvvTfUI9/i2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Lj50P3AAAAAsBAAAPAAAA&#10;AAAAAAEAIAAAACIAAABkcnMvZG93bnJldi54bWxQSwECFAAUAAAACACHTuJALWWI9UoCAAB1BAAA&#10;DgAAAAAAAAABACAAAAArAQAAZHJzL2Uyb0RvYy54bWxQSwUGAAAAAAYABgBZAQAA5wUAAAAA&#10;">
                <v:fill on="f" focussize="0,0"/>
                <v:stroke on="f" weight="0.5pt"/>
                <v:imagedata o:title=""/>
                <o:lock v:ext="edit" aspectratio="f"/>
                <v:textbox>
                  <w:txbxContent>
                    <w:p w14:paraId="1CA40DD3">
                      <w:pPr>
                        <w:rPr>
                          <w:b/>
                          <w:bCs/>
                          <w:color w:val="00B0F0"/>
                          <w:sz w:val="18"/>
                          <w:szCs w:val="18"/>
                        </w:rPr>
                      </w:pPr>
                      <w:r>
                        <w:rPr>
                          <w:rFonts w:hint="eastAsia"/>
                          <w:b/>
                          <w:bCs/>
                          <w:color w:val="00B0F0"/>
                          <w:sz w:val="18"/>
                          <w:szCs w:val="18"/>
                        </w:rPr>
                        <w:t>三角兴平社区卫生服务站</w:t>
                      </w:r>
                    </w:p>
                  </w:txbxContent>
                </v:textbox>
              </v:shape>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7609840</wp:posOffset>
                </wp:positionH>
                <wp:positionV relativeFrom="paragraph">
                  <wp:posOffset>3843655</wp:posOffset>
                </wp:positionV>
                <wp:extent cx="406400" cy="200660"/>
                <wp:effectExtent l="0" t="0" r="0" b="0"/>
                <wp:wrapNone/>
                <wp:docPr id="100" name="矩形 42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429" o:spid="_x0000_s1026" o:spt="1" style="position:absolute;left:0pt;margin-left:599.2pt;margin-top:302.65pt;height:15.8pt;width:32pt;z-index:251688960;mso-width-relative:page;mso-height-relative:page;" filled="f" stroked="t" coordsize="21600,21600" o:gfxdata="UEsDBAoAAAAAAIdO4kAAAAAAAAAAAAAAAAAEAAAAZHJzL1BLAwQUAAAACACHTuJAu+g3V9gAAAAN&#10;AQAADwAAAGRycy9kb3ducmV2LnhtbE2PzU7DMBCE70i8g7VI3KidtIQ2xOkBVEUcW/oAbrxNDP6J&#10;Yqcpb8/2BMeZ/TQ7U22vzrILjtEELyFbCGDo26CN7yQcP3dPa2AxKa+VDR4l/GCEbX1/V6lSh9nv&#10;8XJIHaMQH0sloU9pKDmPbY9OxUUY0NPtHEanEsmx43pUM4U7y3MhCu6U8fShVwO+9dh+HyYn4Wu3&#10;n8RHtwrnuUnH9xfTRGsaKR8fMvEKLOE1/cFwq0/VoaZOpzB5HZklnW3WK2IlFOJ5CeyG5EVO1oms&#10;ZbEBXlf8/4r6F1BLAwQUAAAACACHTuJA5Ou91BICAAAsBAAADgAAAGRycy9lMm9Eb2MueG1srVNL&#10;jhMxFNwjcQfLe9KdKERMK51ZTAgbBCMNHMCx3d2W/MN2flwGiR2H4DiIa1B2hwwMmyzIovNsP9d7&#10;Va+8vD0aTfYyROVsS6eTmhJpuRPK9i39+GHz4hUlMTErmHZWtvQkI71dPX+2PPhGztzgtJCBAMTG&#10;5uBbOqTkm6qKfJCGxYnz0uKwc8GwhGXoKxHYAehGV7O6XlQHF4QPjssYsbseD+kZMVwD6LpOcbl2&#10;fGekTSNqkJolUIqD8pGuSrddJ3l633VRJqJbCqapfFEE8TZ/q9WSNX1gflD83AK7poUnnAxTFkUv&#10;UGuWGNkF9Q+UUTy46Lo04c5UI5GiCFhM6yfaPAzMy8IFUkd/ET3+P1j+bn8fiBJwQg1NLDMY+c8v&#10;3358/0rms5usz8HHBmkP/j6cVxFhJnvsgsn/oEGORdPTRVN5TIRjc14v5hmZ4yiPf1E0rx4v+xDT&#10;G+kMyUFLA0ZWlGT7tzGhIFJ/p+Ra1m2U1mVs2pID+r6pX2Z8Bi928ABC48En2r7gRKeVyHfy7Rj6&#10;7Z0OZM/ghw1+aG2s8VdaLrhmcRjzytHoFKOSzCqwZpBMvLaCpJOHYhZPheZujBSUaImXlaOSmZjS&#10;12SCqLbgm/UeFc7R1okTJoQHC3EGFz6jDOwKfp92LKAosxzbLQXxMbxLo793Pqh+wK1poZjBYKIi&#10;6Nnw2aV/rkvxx0e++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76DdX2AAAAA0BAAAPAAAAAAAA&#10;AAEAIAAAACIAAABkcnMvZG93bnJldi54bWxQSwECFAAUAAAACACHTuJA5Ou91BICAAAsBAAADgAA&#10;AAAAAAABACAAAAAnAQAAZHJzL2Uyb0RvYy54bWxQSwUGAAAAAAYABgBZAQAAqwUAAAAA&#10;">
                <v:fill on="f" focussize="0,0"/>
                <v:stroke weight="1.5pt" color="#FFFF00" joinstyle="miter"/>
                <v:imagedata o:title=""/>
                <o:lock v:ext="edit" aspectratio="f"/>
              </v:rect>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7594600</wp:posOffset>
                </wp:positionH>
                <wp:positionV relativeFrom="paragraph">
                  <wp:posOffset>3439795</wp:posOffset>
                </wp:positionV>
                <wp:extent cx="406400" cy="200660"/>
                <wp:effectExtent l="9525" t="9525" r="22225" b="18415"/>
                <wp:wrapNone/>
                <wp:docPr id="99" name="矩形 428"/>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00B050"/>
                          </a:solidFill>
                          <a:prstDash val="solid"/>
                          <a:miter/>
                          <a:headEnd type="none" w="med" len="med"/>
                          <a:tailEnd type="none" w="med" len="med"/>
                        </a:ln>
                      </wps:spPr>
                      <wps:bodyPr vert="horz" wrap="square" anchor="t" anchorCtr="0" upright="1"/>
                    </wps:wsp>
                  </a:graphicData>
                </a:graphic>
              </wp:anchor>
            </w:drawing>
          </mc:Choice>
          <mc:Fallback>
            <w:pict>
              <v:rect id="矩形 428" o:spid="_x0000_s1026" o:spt="1" style="position:absolute;left:0pt;margin-left:598pt;margin-top:270.85pt;height:15.8pt;width:32pt;z-index:251687936;mso-width-relative:page;mso-height-relative:page;" filled="f" stroked="t" coordsize="21600,21600" o:gfxdata="UEsDBAoAAAAAAIdO4kAAAAAAAAAAAAAAAAAEAAAAZHJzL1BLAwQUAAAACACHTuJA9JKOLtgAAAAN&#10;AQAADwAAAGRycy9kb3ducmV2LnhtbE2PwU7DMBBE70j8g7VIXBC13UAKIU4PSCAkTrT07sbbOGps&#10;R7aTlr9ne4LjzI5m39TrsxvYjDH1wSuQCwEMfRtM7zsF39u3+ydgKWtv9BA8KvjBBOvm+qrWlQkn&#10;/4XzJneMSnyqtAKb81hxnlqLTqdFGNHT7RCi05lk7LiJ+kTlbuBLIUrudO/pg9Ujvlpsj5vJKTgW&#10;n0LGDyvxbvd+mEaXtvMuKXV7I8ULsIzn/BeGCz6hQ0NM+zB5k9hAWj6XNCYreHyQK2CXyLIUZO3J&#10;WhUF8Kbm/1c0v1BLAwQUAAAACACHTuJAR5U7cBUCAAArBAAADgAAAGRycy9lMm9Eb2MueG1srVPN&#10;jtMwEL4j8Q6W7zRpVapt1HQltiwXBCstPMDUcRJL/sPjNi0vg8SNh+BxEK/B2Cld2L30sJdkbM98&#10;4++bz6vrg9FsLwMqZ2s+nZScSStco2xX88+fbl9dcYYRbAPaWVnzo0R+vX75YjX4Ss5c73QjAyMQ&#10;i9Xga97H6KuiQNFLAzhxXlo6bF0wEGkZuqIJMBC60cWsLBfF4ELjgxMSkXY34yE/IYZLAF3bKiE3&#10;TuyMtHFEDVJDJErYK498nW/btlLEj22LMjJdc2Ia85eaULxN32K9gqoL4HslTleAS67wiJMBZanp&#10;GWoDEdguqCdQRong0LVxIpwpRiJZEWIxLR9pc9+Dl5kLSY3+LDo+H6z4sL8LTDU1Xy45s2Bo4r+/&#10;/fj18zubz66SPIPHirLu/V04rZDCxPXQBpP+xIIdsqTHs6TyEJmgzXm5mJcktqCjNP1Flrx4KPYB&#10;4zvpDEtBzQNNLAsJ+/cYqSGl/k1Jvay7VVrnqWnLBjLwsnyd8IGs2JIFKDSe6KDtMg46rZpUk6ox&#10;dNsbHdgekh3KN6l07PFfWmq4AezHvHw0GsWoKJMKUPUSmre2YfHoSTFLL4Wn2xjZcKYlPawU5cwI&#10;Sl+SSUS1Jb5J71HhFG1dc6QB0XslcXoXvlIbcivx+7KDQE3BCtquOREfw5s42nvng+p6qppmigmM&#10;PJQFPfk9mfTfdW7+8MbX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0ko4u2AAAAA0BAAAPAAAA&#10;AAAAAAEAIAAAACIAAABkcnMvZG93bnJldi54bWxQSwECFAAUAAAACACHTuJAR5U7cBUCAAArBAAA&#10;DgAAAAAAAAABACAAAAAnAQAAZHJzL2Uyb0RvYy54bWxQSwUGAAAAAAYABgBZAQAArgUAAAAA&#10;">
                <v:fill on="f" focussize="0,0"/>
                <v:stroke weight="1.5pt" color="#00B050" joinstyle="miter"/>
                <v:imagedata o:title=""/>
                <o:lock v:ext="edit" aspectratio="f"/>
              </v:rect>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w:drawing>
          <wp:anchor distT="0" distB="0" distL="114300" distR="114300" simplePos="0" relativeHeight="251675648" behindDoc="0" locked="0" layoutInCell="1" allowOverlap="1">
            <wp:simplePos x="0" y="0"/>
            <wp:positionH relativeFrom="column">
              <wp:posOffset>7591425</wp:posOffset>
            </wp:positionH>
            <wp:positionV relativeFrom="paragraph">
              <wp:posOffset>174625</wp:posOffset>
            </wp:positionV>
            <wp:extent cx="749300" cy="1003300"/>
            <wp:effectExtent l="0" t="0" r="0" b="0"/>
            <wp:wrapNone/>
            <wp:docPr id="7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6.png"/>
                    <pic:cNvPicPr>
                      <a:picLocks noChangeAspect="1"/>
                    </pic:cNvPicPr>
                  </pic:nvPicPr>
                  <pic:blipFill>
                    <a:blip r:embed="rId31"/>
                    <a:stretch>
                      <a:fillRect/>
                    </a:stretch>
                  </pic:blipFill>
                  <pic:spPr>
                    <a:xfrm>
                      <a:off x="0" y="0"/>
                      <a:ext cx="749300" cy="1003300"/>
                    </a:xfrm>
                    <a:prstGeom prst="rect">
                      <a:avLst/>
                    </a:prstGeom>
                    <a:noFill/>
                    <a:ln>
                      <a:noFill/>
                    </a:ln>
                  </pic:spPr>
                </pic:pic>
              </a:graphicData>
            </a:graphic>
          </wp:anchor>
        </w:drawing>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haracter">
                  <wp:posOffset>114300</wp:posOffset>
                </wp:positionH>
                <wp:positionV relativeFrom="line">
                  <wp:posOffset>4262755</wp:posOffset>
                </wp:positionV>
                <wp:extent cx="843915" cy="332740"/>
                <wp:effectExtent l="0" t="0" r="0" b="0"/>
                <wp:wrapNone/>
                <wp:docPr id="101" name="文本框 100"/>
                <wp:cNvGraphicFramePr/>
                <a:graphic xmlns:a="http://schemas.openxmlformats.org/drawingml/2006/main">
                  <a:graphicData uri="http://schemas.microsoft.com/office/word/2010/wordprocessingShape">
                    <wps:wsp>
                      <wps:cNvSpPr txBox="1"/>
                      <wps:spPr>
                        <a:xfrm>
                          <a:off x="0" y="0"/>
                          <a:ext cx="843915" cy="332740"/>
                        </a:xfrm>
                        <a:prstGeom prst="rect">
                          <a:avLst/>
                        </a:prstGeom>
                        <a:noFill/>
                        <a:ln w="6350">
                          <a:noFill/>
                        </a:ln>
                      </wps:spPr>
                      <wps:txbx>
                        <w:txbxContent>
                          <w:p w14:paraId="4D307B5E">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9pt;margin-top:335.65pt;height:26.2pt;width:66.45pt;mso-position-horizontal-relative:char;mso-position-vertical-relative:line;z-index:251689984;mso-width-relative:page;mso-height-relative:page;" filled="f" stroked="f" coordsize="21600,21600" o:gfxdata="UEsDBAoAAAAAAIdO4kAAAAAAAAAAAAAAAAAEAAAAZHJzL1BLAwQUAAAACACHTuJA77tFVtsAAAAK&#10;AQAADwAAAGRycy9kb3ducmV2LnhtbE2PzU7DMBCE70i8g7VI3KidVG1CiFOhSBUSgkNLL9w2sZtE&#10;2OsQuz/w9LinchzNaOabcnW2hh315AdHEpKZAKapdWqgTsLuY/2QA/MBSaFxpCX8aA+r6vamxEK5&#10;E230cRs6FkvIFyihD2EsOPdtry36mRs1RW/vJoshyqnjasJTLLeGp0IsucWB4kKPo6573X5tD1bC&#10;a71+x02T2vzX1C9v++fxe/e5kPL+LhFPwII+h2sYLvgRHarI1LgDKc9M1Hm8EiQss2QO7BJYiEdg&#10;jYQsnWfAq5L/v1D9AVBLAwQUAAAACACHTuJAAikxH8EBAABoAwAADgAAAGRycy9lMm9Eb2MueG1s&#10;rVNLbtswEN0X6B0I7mtJdpKmguUAhZFsirZAkgPQ1MgiwF84tCVfoL1BV91033P5HBnSrl2kmyy6&#10;ocj5vJn3ZjS/GY1mWwionG14NSk5Aytdq+y64Y8Pt++uOcMobCu0s9DwHSC/Wbx9Mx98DVPXO91C&#10;YARisR58w/sYfV0UKHswAifOgyVn54IRkZ5hXbRBDIRudDEty6ticKH1wUlAJOvy4ORHxPAaQNd1&#10;SsLSyY0BGw+oAbSIRAl75ZEvcrddBzJ+6TqEyHTDiWnMJxWh+yqdxWIu6nUQvlfy2IJ4TQsvOBmh&#10;LBU9QS1FFGwT1D9QRsng0HVxIp0pDkSyIsSiKl9oc98LD5kLSY3+JDr+P1j5efs1MNXSJpQVZ1YY&#10;Gvn+x/f9z9/7X99YVWaJBo81Rd57io3jRzdSeJIu2ZGMifnYBZO+xImRnwTenQSGMTJJxuuL2Yfq&#10;kjNJrtls+v4ioxfnZB8w3oEzLF0aHmh+WVax/YSRClLon5BUy7pbpXWeobZsaPjV7LLMCScPZWhL&#10;iedW0y2Oq/HY/8q1O6I10A40HJ82IgBnGx/UuqcOMs2cTAPI9Y/Lkib89zuXOP8gi2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vu0VW2wAAAAoBAAAPAAAAAAAAAAEAIAAAACIAAABkcnMvZG93bnJl&#10;di54bWxQSwECFAAUAAAACACHTuJAAikxH8EBAABoAwAADgAAAAAAAAABACAAAAAqAQAAZHJzL2Uy&#10;b0RvYy54bWxQSwUGAAAAAAYABgBZAQAAXQUAAAAA&#10;">
                <v:fill on="f" focussize="0,0"/>
                <v:stroke on="f" weight="0.5pt"/>
                <v:imagedata o:title=""/>
                <o:lock v:ext="edit" aspectratio="f"/>
                <v:textbox>
                  <w:txbxContent>
                    <w:p w14:paraId="4D307B5E">
                      <w:r>
                        <w:rPr>
                          <w:rFonts w:hint="eastAsia"/>
                        </w:rPr>
                        <w:t>比例尺：</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haracter">
                  <wp:posOffset>276225</wp:posOffset>
                </wp:positionH>
                <wp:positionV relativeFrom="line">
                  <wp:posOffset>4579620</wp:posOffset>
                </wp:positionV>
                <wp:extent cx="358775" cy="71755"/>
                <wp:effectExtent l="0" t="0" r="0" b="0"/>
                <wp:wrapNone/>
                <wp:docPr id="103"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21.75pt;margin-top:360.6pt;height:5.65pt;width:28.25pt;mso-position-horizontal-relative:char;mso-position-vertical-relative:line;z-index:251692032;v-text-anchor:middle;mso-width-relative:page;mso-height-relative:page;" fillcolor="#000000" filled="t" stroked="t" coordsize="21600,21600" o:gfxdata="UEsDBAoAAAAAAIdO4kAAAAAAAAAAAAAAAAAEAAAAZHJzL1BLAwQUAAAACACHTuJAUaUX49kAAAAK&#10;AQAADwAAAGRycy9kb3ducmV2LnhtbE2PTU/DMAyG70j8h8hI3FjSjjEoTXcA7QYHug9xTBvTVjRO&#10;1aTb4NfjncbR9qPXz5uvTq4XBxxD50lDMlMgkGpvO2o0bDfru0cQIRqypveEGn4wwKq4vspNZv2R&#10;PvBQxkZwCIXMaGhjHDIpQ92iM2HmByS+ffnRmcjj2Eg7miOHu16mSj1IZzriD60Z8KXF+rucnAYZ&#10;ht32zVbLcjft15vP/W94en/V+vYmUc8gIp7iBYazPqtDwU6Vn8gG0Wu4ny+Y1LBMkxTEGVCKy1W8&#10;macLkEUu/1co/gBQSwMEFAAAAAgAh07iQIjKWrcQAgAASgQAAA4AAABkcnMvZTJvRG9jLnhtbK1U&#10;zY7TMBC+I/EOlu80aavSJWq6hy3LBcFKuzzA1HESS/7D4zbt0yBx4yF4HMRrMHa6XXa59EAOzkw8&#10;/ma+b8ZZXR+MZnsZUDlb8+mk5Exa4Rplu5p/ebh9c8UZRrANaGdlzY8S+fX69avV4Cs5c73TjQyM&#10;QCxWg695H6OvigJFLw3gxHlpabN1wUAkN3RFE2AgdKOLWVm+LQYXGh+ckIj0dTNu8hNiuATQta0S&#10;cuPEzkgbR9QgNUSihL3yyNe52raVIn5uW5SR6ZoT05hXSkL2Nq3FegVVF8D3SpxKgEtKeMHJgLKU&#10;9Ay1gQhsF9Q/UEaJ4NC1cSKcKUYiWRFiMS1faHPfg5eZC0mN/iw6/j9Y8Wl/F5hqaBLKOWcWDLX8&#10;97cfv35+Z7P5MukzeKwo7N7fhZOHZCayhzaY9CYa7JA1PZ41lYfIBH2cL66WywVngraW0+VikSCL&#10;p7M+YPwgnWHJqHmgjmUhYf8R4xj6GJJSodOquVVaZyd02xsd2B5Sd/NzQn8Wpi0biN+7ckFdF0Az&#10;29KskGk88Ubb5YTPjuBlyKmyDWA/VpARUgFQGRVlUguqXkLz3jYsHj0pa+lK8VSNkQ1nWtINTFaO&#10;jKD0JZEknrakYerL2IlkbV1zpE4ONMrE6esOAiUCK3pH0y5ieHRu4jj9Ox9U15Pi0yxZgqARy605&#10;XYc0w3/7OeXTL2D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GlF+PZAAAACgEAAA8AAAAAAAAA&#10;AQAgAAAAIgAAAGRycy9kb3ducmV2LnhtbFBLAQIUABQAAAAIAIdO4kCIylq3EAIAAEoEAAAOAAAA&#10;AAAAAAEAIAAAACgBAABkcnMvZTJvRG9jLnhtbFBLBQYAAAAABgAGAFkBAACqBQAAAAA=&#10;">
                <v:fill on="t" focussize="0,0"/>
                <v:stroke weight="1.5pt" color="#000000" joinstyle="miter"/>
                <v:imagedata o:title=""/>
                <o:lock v:ext="edit" aspectratio="f"/>
              </v:rect>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haracter">
                  <wp:posOffset>654050</wp:posOffset>
                </wp:positionH>
                <wp:positionV relativeFrom="line">
                  <wp:posOffset>4578350</wp:posOffset>
                </wp:positionV>
                <wp:extent cx="358775" cy="71755"/>
                <wp:effectExtent l="0" t="0" r="0" b="0"/>
                <wp:wrapNone/>
                <wp:docPr id="104"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vert="horz" wrap="square" anchor="ctr" anchorCtr="0" upright="1"/>
                    </wps:wsp>
                  </a:graphicData>
                </a:graphic>
              </wp:anchor>
            </w:drawing>
          </mc:Choice>
          <mc:Fallback>
            <w:pict>
              <v:rect id="矩形 237" o:spid="_x0000_s1026" o:spt="1" style="position:absolute;left:0pt;margin-left:51.5pt;margin-top:360.5pt;height:5.65pt;width:28.25pt;mso-position-horizontal-relative:char;mso-position-vertical-relative:line;z-index:251693056;v-text-anchor:middle;mso-width-relative:page;mso-height-relative:page;" fillcolor="#FF0000" filled="t" stroked="t" coordsize="21600,21600" o:gfxdata="UEsDBAoAAAAAAIdO4kAAAAAAAAAAAAAAAAAEAAAAZHJzL1BLAwQUAAAACACHTuJA8muoxtkAAAAL&#10;AQAADwAAAGRycy9kb3ducmV2LnhtbE2PwWrDMBBE74X+g9hCb41kO2lT13IwhULprU4o5KZYG9vE&#10;koyl2M7fd31qbzvs8GYm282mYyMOvnVWQrQSwNBWTre2lnDYfzxtgfmgrFadsyjhhh52+f1dplLt&#10;JvuNYxlqRhDrUyWhCaFPOfdVg0b5levR0u/sBqMCyaHmelATwU3HYyGeuVGtpYRG9fjeYHUpr0bC&#10;S7KevoriOO7P5WX+LH4O7rYWUj4+ROINWMA5/JlhqU/VIadOJ3e12rOOtEhoSyBYHNGxODavG2Cn&#10;BR8nwPOM/9+Q/wJQSwMEFAAAAAgAh07iQNdMsxoaAgAAVgQAAA4AAABkcnMvZTJvRG9jLnhtbK1U&#10;zY7TMBC+I/EOlu9s0i6lS9R0D1vKBcFKCw8wdZzEkv8Yu03LyyBx4yF4HLSvwdjpdtnl0gM5JGN7&#10;/M1838xkcb03mu0kBuVszScXJWfSCtco29X8y+f1qyvOQgTbgHZW1vwgA79evnyxGHwlp653upHI&#10;CMSGavA172P0VVEE0UsD4cJ5aemwdWgg0hK7okEYCN3oYlqWb4rBYePRCRkC7a7GQ35ExHMAXdsq&#10;IVdObI20cURFqSESpdArH/gyZ9u2UsRPbRtkZLrmxDTmNwUhe5PexXIBVYfgeyWOKcA5KTzjZEBZ&#10;CnqCWkEEtkX1D5RRAl1wbbwQzhQjkawIsZiUz7S568HLzIWkDv4kevh/sOLj7haZaqgTytecWTBU&#10;8vvvP3//+sGml/Okz+BDRW53/haPq0BmIrtv0aQv0WD7rOnhpKncRyZo83J2NZ/POBN0NJ/MZ7ME&#10;WTze9Rjie+kMS0bNkSqWhYTdhxBH1weXFCo4rZq10jovsNvcaGQ7oOqu1yU9R/Qnbtqygfi9LWdU&#10;dQHUsy31CpnGE+9guxzwyZVwHnLKbAWhHzPICCkBqIyKMqkFVS+heWcbFg+elLU0UjxlY2TDmZY0&#10;gcnKnhGUPseTxNOWNEx1GSuRrI1rDlRJGmxSsXf4jcJQWxO/r1tACgpW0HbNRcSHxU0cJ2HrUXU9&#10;3Ztk+RIctVsu03E0Uj//vc7hH38H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ya6jG2QAAAAsB&#10;AAAPAAAAAAAAAAEAIAAAACIAAABkcnMvZG93bnJldi54bWxQSwECFAAUAAAACACHTuJA10yzGhoC&#10;AABWBAAADgAAAAAAAAABACAAAAAoAQAAZHJzL2Uyb0RvYy54bWxQSwUGAAAAAAYABgBZAQAAtAUA&#10;AAAA&#10;">
                <v:fill on="t" focussize="0,0"/>
                <v:stroke weight="1.5pt" color="#FF0000" joinstyle="miter"/>
                <v:imagedata o:title=""/>
                <o:lock v:ext="edit" aspectratio="f"/>
              </v:rect>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haracter">
                  <wp:posOffset>1156970</wp:posOffset>
                </wp:positionH>
                <wp:positionV relativeFrom="line">
                  <wp:posOffset>3757295</wp:posOffset>
                </wp:positionV>
                <wp:extent cx="792480" cy="473075"/>
                <wp:effectExtent l="0" t="0" r="0" b="0"/>
                <wp:wrapNone/>
                <wp:docPr id="95" name="文本框 233"/>
                <wp:cNvGraphicFramePr/>
                <a:graphic xmlns:a="http://schemas.openxmlformats.org/drawingml/2006/main">
                  <a:graphicData uri="http://schemas.microsoft.com/office/word/2010/wordprocessingShape">
                    <wps:wsp>
                      <wps:cNvSpPr txBox="1"/>
                      <wps:spPr>
                        <a:xfrm>
                          <a:off x="0" y="0"/>
                          <a:ext cx="792480" cy="473075"/>
                        </a:xfrm>
                        <a:prstGeom prst="rect">
                          <a:avLst/>
                        </a:prstGeom>
                        <a:noFill/>
                        <a:ln w="6350">
                          <a:noFill/>
                        </a:ln>
                      </wps:spPr>
                      <wps:txbx>
                        <w:txbxContent>
                          <w:p w14:paraId="7FC831F6">
                            <w:r>
                              <w:rPr>
                                <w:rFonts w:hint="eastAsia"/>
                              </w:rPr>
                              <w:t>噪声保护目标范围</w:t>
                            </w:r>
                          </w:p>
                        </w:txbxContent>
                      </wps:txbx>
                      <wps:bodyPr wrap="square" upright="1"/>
                    </wps:wsp>
                  </a:graphicData>
                </a:graphic>
              </wp:anchor>
            </w:drawing>
          </mc:Choice>
          <mc:Fallback>
            <w:pict>
              <v:shape id="文本框 233" o:spid="_x0000_s1026" o:spt="202" type="#_x0000_t202" style="position:absolute;left:0pt;margin-left:91.1pt;margin-top:295.85pt;height:37.25pt;width:62.4pt;mso-position-horizontal-relative:char;mso-position-vertical-relative:line;z-index:251683840;mso-width-relative:page;mso-height-relative:page;" filled="f" stroked="f" coordsize="21600,21600" o:gfxdata="UEsDBAoAAAAAAIdO4kAAAAAAAAAAAAAAAAAEAAAAZHJzL1BLAwQUAAAACACHTuJA4fe5OdwAAAAL&#10;AQAADwAAAGRycy9kb3ducmV2LnhtbE2Py07DMBBF90j8gzVI7Kgdo6YhjVOhSBUSgkVLN+wmsZtE&#10;je0Quw/4eoZVWV7N0Z1zi9XFDuxkptB7pyCZCWDGNV73rlWw+1g/ZMBCRKdx8M4o+DYBVuXtTYG5&#10;9me3MadtbBmVuJCjgi7GMec8NJ2xGGZ+NI5uez9ZjBSnlusJz1RuBy6FSLnF3tGHDkdTdaY5bI9W&#10;wWu1fsdNLW32M1Qvb/vn8Wv3OVfq/i4RS2DRXOIVhj99UoeSnGp/dDqwgXImJaEK5k/JAhgRj2JB&#10;62oFaZpK4GXB/28ofwFQSwMEFAAAAAgAh07iQC4uuf7BAQAAZwMAAA4AAABkcnMvZTJvRG9jLnht&#10;bK1TS27bMBDdF+gdCO5rKXYcJ4LpAIWRboq2QNoD0BRpEeCvHNqSL9DeoKtuuu+5fI4OKccpkk0W&#10;2VDkfN7MezNa3g7WkL2MoL1j9GJSUyKd8K12W0a/fb17d00JJO5abryTjB4k0NvV2zfLPjRy6jtv&#10;WhkJgjho+sBol1JoqgpEJy2HiQ/SoVP5aHnCZ9xWbeQ9oltTTev6qup9bEP0QgKgdT066QkxvgTQ&#10;K6WFXHuxs9KlETVKwxNSgk4HoKvSrVJSpM9KgUzEMIpMUzmxCN43+axWS95sIw+dFqcW+EtaeMLJ&#10;cu2w6BlqzRMnu6ifQVktogev0kR4W41EiiLI4qJ+os19x4MsXFBqCGfR4fVgxaf9l0h0y+jNnBLH&#10;LU78+Ovn8fff458fZDqbZYX6AA0G3gcMTcN7P+DePNgBjZn4oKLNX6RE0I/6Hs76yiERgcbFzfTy&#10;Gj0CXZeLWb2YZ5TqMTlESB+ktyRfGI04vqIq33+ENIY+hORazt9pY8oIjSM9o1ezeV0Szh4ENw5r&#10;ZApjq/mWhs1w4rXx7QFp9bgCjML3HY+Skl2IetthB4VmSUb9S6unXckD/v9dSjz+H6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4fe5OdwAAAALAQAADwAAAAAAAAABACAAAAAiAAAAZHJzL2Rvd25y&#10;ZXYueG1sUEsBAhQAFAAAAAgAh07iQC4uuf7BAQAAZwMAAA4AAAAAAAAAAQAgAAAAKwEAAGRycy9l&#10;Mm9Eb2MueG1sUEsFBgAAAAAGAAYAWQEAAF4FAAAAAA==&#10;">
                <v:fill on="f" focussize="0,0"/>
                <v:stroke on="f" weight="0.5pt"/>
                <v:imagedata o:title=""/>
                <o:lock v:ext="edit" aspectratio="f"/>
                <v:textbox>
                  <w:txbxContent>
                    <w:p w14:paraId="7FC831F6">
                      <w:r>
                        <w:rPr>
                          <w:rFonts w:hint="eastAsia"/>
                        </w:rPr>
                        <w:t>噪声保护目标范围</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haracter">
                  <wp:posOffset>824230</wp:posOffset>
                </wp:positionH>
                <wp:positionV relativeFrom="line">
                  <wp:posOffset>3272155</wp:posOffset>
                </wp:positionV>
                <wp:extent cx="1032510" cy="476250"/>
                <wp:effectExtent l="0" t="0" r="0" b="0"/>
                <wp:wrapNone/>
                <wp:docPr id="96" name="文本框 233"/>
                <wp:cNvGraphicFramePr/>
                <a:graphic xmlns:a="http://schemas.openxmlformats.org/drawingml/2006/main">
                  <a:graphicData uri="http://schemas.microsoft.com/office/word/2010/wordprocessingShape">
                    <wps:wsp>
                      <wps:cNvSpPr txBox="1"/>
                      <wps:spPr>
                        <a:xfrm>
                          <a:off x="0" y="0"/>
                          <a:ext cx="1032510" cy="476250"/>
                        </a:xfrm>
                        <a:prstGeom prst="rect">
                          <a:avLst/>
                        </a:prstGeom>
                        <a:noFill/>
                        <a:ln w="6350">
                          <a:noFill/>
                        </a:ln>
                      </wps:spPr>
                      <wps:txbx>
                        <w:txbxContent>
                          <w:p w14:paraId="4E0D50C7">
                            <w:pPr>
                              <w:ind w:left="420" w:leftChars="200" w:firstLine="0" w:firstLineChars="0"/>
                            </w:pPr>
                            <w:r>
                              <w:rPr>
                                <w:rFonts w:hint="eastAsia"/>
                              </w:rPr>
                              <w:t>大气保护目标范围</w:t>
                            </w:r>
                          </w:p>
                        </w:txbxContent>
                      </wps:txbx>
                      <wps:bodyPr wrap="square" upright="1"/>
                    </wps:wsp>
                  </a:graphicData>
                </a:graphic>
              </wp:anchor>
            </w:drawing>
          </mc:Choice>
          <mc:Fallback>
            <w:pict>
              <v:shape id="文本框 233" o:spid="_x0000_s1026" o:spt="202" type="#_x0000_t202" style="position:absolute;left:0pt;margin-left:64.9pt;margin-top:257.65pt;height:37.5pt;width:81.3pt;mso-position-horizontal-relative:char;mso-position-vertical-relative:line;z-index:251684864;mso-width-relative:page;mso-height-relative:page;" filled="f" stroked="f" coordsize="21600,21600" o:gfxdata="UEsDBAoAAAAAAIdO4kAAAAAAAAAAAAAAAAAEAAAAZHJzL1BLAwQUAAAACACHTuJABHpjt9sAAAAL&#10;AQAADwAAAGRycy9kb3ducmV2LnhtbE2PzU7DMBCE70i8g7VI3Kgdl6AmjVOhSBUSgkNLL9yc2E2i&#10;xusQuz/w9Cyncpyd0cy3xeriBnayU+g9KkhmApjFxpseWwW7j/XDAliIGo0ePFoF3zbAqry9KXRu&#10;/Bk39rSNLaMSDLlW0MU45pyHprNOh5kfLZK395PTkeTUcjPpM5W7gUshnrjTPdJCp0dbdbY5bI9O&#10;wWu1ftebWrrFz1C9vO2fx6/dZ6rU/V0ilsCivcRrGP7wCR1KYqr9EU1gA2mZEXpUkCbpHBglZCYf&#10;gdV0ycQceFnw/z+Uv1BLAwQUAAAACACHTuJA1G2xgcEBAABoAwAADgAAAGRycy9lMm9Eb2MueG1s&#10;rVPNbhMxEL4j9R0s38luNjTAKk4lFJULAqS2D+B47awl/9XjZDcvAG/AiQt3nivP0bGTplAuPXDx&#10;2vPzzXzfzC6uRmvITkbQ3jE6ndSUSCd8p92G0bvb69fvKIHEXceNd5LRvQR6tbx4tRhCKxvfe9PJ&#10;SBDEQTsERvuUQltVIHppOUx8kA6dykfLEz7jpuoiHxDdmqqp63k1+NiF6IUEQOvq6KQnxPgSQK+U&#10;FnLlxdZKl46oURqekBL0OgBdlm6VkiJ9UQpkIoZRZJrKiUXwvs5ntVzwdhN56LU4tcBf0sIzTpZr&#10;h0XPUCueONlG/Q+U1SJ68CpNhLfVkUhRBFlM62fa3PQ8yMIFpYZwFh3+H6z4vPsaie4YfT+nxHGL&#10;Ez/8+H74+fvw6xtpZrOs0BCgxcCbgKFp/OBH3JtHO6AxEx9VtPmLlAj6Ud/9WV85JiJyUj1rLqfo&#10;Euh783beXJYBVE/ZIUL6KL0l+cJoxPkVWfnuEyTsBEMfQ3Ix56+1MWWGxpGB0fkMIf/yYIZxmJg5&#10;HHvNtzSuxxOxte/2yGvAHWAU7rc8Skq2IepNjx0UniUZB1Dqn5YlT/jPdynx9IMsH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EemO32wAAAAsBAAAPAAAAAAAAAAEAIAAAACIAAABkcnMvZG93bnJl&#10;di54bWxQSwECFAAUAAAACACHTuJA1G2xgcEBAABoAwAADgAAAAAAAAABACAAAAAqAQAAZHJzL2Uy&#10;b0RvYy54bWxQSwUGAAAAAAYABgBZAQAAXQUAAAAA&#10;">
                <v:fill on="f" focussize="0,0"/>
                <v:stroke on="f" weight="0.5pt"/>
                <v:imagedata o:title=""/>
                <o:lock v:ext="edit" aspectratio="f"/>
                <v:textbox>
                  <w:txbxContent>
                    <w:p w14:paraId="4E0D50C7">
                      <w:pPr>
                        <w:ind w:left="420" w:leftChars="200" w:firstLine="0" w:firstLineChars="0"/>
                      </w:pPr>
                      <w:r>
                        <w:rPr>
                          <w:rFonts w:hint="eastAsia"/>
                        </w:rPr>
                        <w:t>大气保护目标范围</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haracter">
                  <wp:posOffset>147955</wp:posOffset>
                </wp:positionH>
                <wp:positionV relativeFrom="line">
                  <wp:posOffset>4693920</wp:posOffset>
                </wp:positionV>
                <wp:extent cx="1258570" cy="257175"/>
                <wp:effectExtent l="0" t="0" r="0" b="0"/>
                <wp:wrapNone/>
                <wp:docPr id="102" name="文本框 241"/>
                <wp:cNvGraphicFramePr/>
                <a:graphic xmlns:a="http://schemas.openxmlformats.org/drawingml/2006/main">
                  <a:graphicData uri="http://schemas.microsoft.com/office/word/2010/wordprocessingShape">
                    <wps:wsp>
                      <wps:cNvSpPr txBox="1"/>
                      <wps:spPr>
                        <a:xfrm>
                          <a:off x="0" y="0"/>
                          <a:ext cx="1258570" cy="257175"/>
                        </a:xfrm>
                        <a:prstGeom prst="rect">
                          <a:avLst/>
                        </a:prstGeom>
                        <a:noFill/>
                        <a:ln w="6350">
                          <a:noFill/>
                        </a:ln>
                      </wps:spPr>
                      <wps:txbx>
                        <w:txbxContent>
                          <w:p w14:paraId="4D66DE1D">
                            <w:pPr>
                              <w:ind w:left="210" w:hanging="210" w:hangingChars="10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0m  100m  200</w:t>
                            </w:r>
                            <w:r>
                              <w:rPr>
                                <w:rFonts w:hint="eastAsia"/>
                                <w:color w:val="000000" w:themeColor="text1"/>
                                <w14:textFill>
                                  <w14:solidFill>
                                    <w14:schemeClr w14:val="tx1"/>
                                  </w14:solidFill>
                                </w14:textFill>
                              </w:rPr>
                              <w:t>m</w:t>
                            </w:r>
                          </w:p>
                        </w:txbxContent>
                      </wps:txbx>
                      <wps:bodyPr wrap="square" upright="1"/>
                    </wps:wsp>
                  </a:graphicData>
                </a:graphic>
              </wp:anchor>
            </w:drawing>
          </mc:Choice>
          <mc:Fallback>
            <w:pict>
              <v:shape id="文本框 241" o:spid="_x0000_s1026" o:spt="202" type="#_x0000_t202" style="position:absolute;left:0pt;margin-left:11.65pt;margin-top:369.6pt;height:20.25pt;width:99.1pt;mso-position-horizontal-relative:char;mso-position-vertical-relative:line;z-index:251691008;mso-width-relative:page;mso-height-relative:page;" filled="f" stroked="f" coordsize="21600,21600" o:gfxdata="UEsDBAoAAAAAAIdO4kAAAAAAAAAAAAAAAAAEAAAAZHJzL1BLAwQUAAAACACHTuJA+E2vu9sAAAAK&#10;AQAADwAAAGRycy9kb3ducmV2LnhtbE2Py07DMBBF90j8gzVI7KgTR23aEKdCkSokRBct3bBzYjeJ&#10;sMchdh/w9QwrWM7M0Z1zy/XVWXY2Uxg8SkhnCTCDrdcDdhIOb5uHJbAQFWplPRoJXybAurq9KVWh&#10;/QV35ryPHaMQDIWS0Mc4FpyHtjdOhZkfDdLt6CenIo1Tx/WkLhTuLBdJsuBODUgfejWaujftx/7k&#10;JLzUm63aNcItv239/Hp8Gj8P73Mp7+/S5BFYNNf4B8OvPqlDRU6NP6EOzEoQWUakhDxbCWAECJHO&#10;gTW0yVc58Krk/ytUP1BLAwQUAAAACACHTuJAhxwMl8EBAABpAwAADgAAAGRycy9lMm9Eb2MueG1s&#10;rVNLbtswEN0XyB0I7mvJahUHguUAgZFsirRA2gPQFGkR4C8c2pIvkN6gq26677l8jg4pxynSTRbd&#10;UOR83sx7M1pej0aTvQignG3pfFZSIix3nbLbln77evv+ihKIzHZMOytaehBAr1cX75aDb0Tleqc7&#10;EQiCWGgG39I+Rt8UBfBeGAYz54VFp3TBsIjPsC26wAZEN7qoyvKyGFzofHBcAKB1PTnpCTG8BdBJ&#10;qbhYO74zwsYJNQjNIlKCXnmgq9ytlILHz1KCiES3FJnGfGIRvG/SWayWrNkG5nvFTy2wt7TwipNh&#10;ymLRM9SaRUZ2Qf0DZRQPDpyMM+5MMRHJiiCLeflKm4eeeZG5oNTgz6LD/4Pl9/svgagON6GsKLHM&#10;4MiPP74ff/4+/noi1cd5kmjw0GDkg8fYON64EcOf7YDGxHyUwaQvciLoR4EPZ4HFGAlPSVV9VS/Q&#10;xdFX1Yv5ok4wxUu2DxDvhDMkXVoacIBZV7b/BHEKfQ5Jxay7VVrnIWpLhpZefqjLnHD2ILi2WCNx&#10;mHpNtzhuxhOxjesOyGvAJWgpPO5YEJTsfFDbHjvIPHMyTiC3etqWNOK/37nEyx+y+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4Ta+72wAAAAoBAAAPAAAAAAAAAAEAIAAAACIAAABkcnMvZG93bnJl&#10;di54bWxQSwECFAAUAAAACACHTuJAhxwMl8EBAABpAwAADgAAAAAAAAABACAAAAAqAQAAZHJzL2Uy&#10;b0RvYy54bWxQSwUGAAAAAAYABgBZAQAAXQUAAAAA&#10;">
                <v:fill on="f" focussize="0,0"/>
                <v:stroke on="f" weight="0.5pt"/>
                <v:imagedata o:title=""/>
                <o:lock v:ext="edit" aspectratio="f"/>
                <v:textbox>
                  <w:txbxContent>
                    <w:p w14:paraId="4D66DE1D">
                      <w:pPr>
                        <w:ind w:left="210" w:hanging="210" w:hangingChars="10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0m  100m  200</w:t>
                      </w:r>
                      <w:r>
                        <w:rPr>
                          <w:rFonts w:hint="eastAsia"/>
                          <w:color w:val="000000" w:themeColor="text1"/>
                          <w14:textFill>
                            <w14:solidFill>
                              <w14:schemeClr w14:val="tx1"/>
                            </w14:solidFill>
                          </w14:textFill>
                        </w:rPr>
                        <w:t>m</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haracter">
                  <wp:posOffset>1214755</wp:posOffset>
                </wp:positionH>
                <wp:positionV relativeFrom="line">
                  <wp:posOffset>2943225</wp:posOffset>
                </wp:positionV>
                <wp:extent cx="690880" cy="332105"/>
                <wp:effectExtent l="0" t="0" r="0" b="0"/>
                <wp:wrapNone/>
                <wp:docPr id="97" name="文本框 91"/>
                <wp:cNvGraphicFramePr/>
                <a:graphic xmlns:a="http://schemas.openxmlformats.org/drawingml/2006/main">
                  <a:graphicData uri="http://schemas.microsoft.com/office/word/2010/wordprocessingShape">
                    <wps:wsp>
                      <wps:cNvSpPr txBox="1"/>
                      <wps:spPr>
                        <a:xfrm>
                          <a:off x="0" y="0"/>
                          <a:ext cx="690880" cy="332105"/>
                        </a:xfrm>
                        <a:prstGeom prst="rect">
                          <a:avLst/>
                        </a:prstGeom>
                        <a:noFill/>
                        <a:ln w="6350">
                          <a:noFill/>
                        </a:ln>
                      </wps:spPr>
                      <wps:txbx>
                        <w:txbxContent>
                          <w:p w14:paraId="75F97722">
                            <w:r>
                              <w:rPr>
                                <w:rFonts w:hint="eastAsia"/>
                              </w:rPr>
                              <w:t>敏感点</w:t>
                            </w:r>
                          </w:p>
                        </w:txbxContent>
                      </wps:txbx>
                      <wps:bodyPr wrap="square" upright="1"/>
                    </wps:wsp>
                  </a:graphicData>
                </a:graphic>
              </wp:anchor>
            </w:drawing>
          </mc:Choice>
          <mc:Fallback>
            <w:pict>
              <v:shape id="文本框 91" o:spid="_x0000_s1026" o:spt="202" type="#_x0000_t202" style="position:absolute;left:0pt;margin-left:95.65pt;margin-top:231.75pt;height:26.15pt;width:54.4pt;mso-position-horizontal-relative:char;mso-position-vertical-relative:line;z-index:251685888;mso-width-relative:page;mso-height-relative:page;" filled="f" stroked="f" coordsize="21600,21600" o:gfxdata="UEsDBAoAAAAAAIdO4kAAAAAAAAAAAAAAAAAEAAAAZHJzL1BLAwQUAAAACACHTuJALzAaL9wAAAAL&#10;AQAADwAAAGRycy9kb3ducmV2LnhtbE2Py07DMBBF90j8gzVI7KjthlQhjVOhSBUSgkVLN+wmsZtE&#10;jcchdh/w9ZhVWV7N0b1nitXFDuxkJt87UiBnApihxumeWgW7j/VDBswHJI2DI6Pg23hYlbc3Beba&#10;nWljTtvQslhCPkcFXQhjzrlvOmPRz9xoKN72brIYYpxaric8x3I78LkQC26xp7jQ4WiqzjSH7dEq&#10;eK3W77ip5zb7GaqXt/3z+LX7TJW6v5NiCSyYS7jC8Kcf1aGMTrU7kvZsiPlJJhFV8LhIUmCRSISQ&#10;wGoFqUwz4GXB//9Q/gJQSwMEFAAAAAgAh07iQEUSJofAAQAAZgMAAA4AAABkcnMvZTJvRG9jLnht&#10;bK1TS27bMBDdF+gdCO5ryTaS2oLlAIGRboq2QJoD0BRlESA5LIe25Au0N+iqm+57Lp+jQ8pxinST&#10;RTYUOZ83896MVjeDNeygAmpwNZ9OSs6Uk9Bot6v5w9e7dwvOMArXCANO1fyokN+s375Z9b5SM+jA&#10;NCowAnFY9b7mXYy+KgqUnbICJ+CVI2cLwYpIz7ArmiB6QremmJXlddFDaHwAqRDJuhmd/IwYXgII&#10;baul2oDcW+XiiBqUEZEoYac98nXutm2VjJ/bFlVkpubENOaTitB9m85ivRLVLgjfaXluQbykhWec&#10;rNCOil6gNiIKtg/6PyirZQCENk4k2GIkkhUhFtPymTb3nfAqcyGp0V9Ex9eDlZ8OXwLTTc2X7zlz&#10;wtLETz9/nH79Of3+zpbTJFDvsaK4e0+RcbiFgdbm0Y5kTLyHNtj0JUaM/CTv8SKvGiKTZLxelosF&#10;eSS55vPZtLxKKMVTsg8YPyiwLF1qHmh6WVRx+IhxDH0MSbUc3Glj8gSNYz0VmF+VOeHiIXDjqEai&#10;MLaabnHYDmdeW2iORKunDag5ftuLoDjb+6B3HXWQaeZkkj+3el6VNN9/37nE0++x/g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vMBov3AAAAAsBAAAPAAAAAAAAAAEAIAAAACIAAABkcnMvZG93bnJl&#10;di54bWxQSwECFAAUAAAACACHTuJARRImh8ABAABmAwAADgAAAAAAAAABACAAAAArAQAAZHJzL2Uy&#10;b0RvYy54bWxQSwUGAAAAAAYABgBZAQAAXQUAAAAA&#10;">
                <v:fill on="f" focussize="0,0"/>
                <v:stroke on="f" weight="0.5pt"/>
                <v:imagedata o:title=""/>
                <o:lock v:ext="edit" aspectratio="f"/>
                <v:textbox>
                  <w:txbxContent>
                    <w:p w14:paraId="75F97722">
                      <w:r>
                        <w:rPr>
                          <w:rFonts w:hint="eastAsia"/>
                        </w:rPr>
                        <w:t>敏感点</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haracter">
                  <wp:posOffset>529590</wp:posOffset>
                </wp:positionH>
                <wp:positionV relativeFrom="line">
                  <wp:posOffset>1922780</wp:posOffset>
                </wp:positionV>
                <wp:extent cx="1365885" cy="2320290"/>
                <wp:effectExtent l="6350" t="6350" r="18415" b="16510"/>
                <wp:wrapNone/>
                <wp:docPr id="92" name="矩形 112"/>
                <wp:cNvGraphicFramePr/>
                <a:graphic xmlns:a="http://schemas.openxmlformats.org/drawingml/2006/main">
                  <a:graphicData uri="http://schemas.microsoft.com/office/word/2010/wordprocessingShape">
                    <wps:wsp>
                      <wps:cNvSpPr/>
                      <wps:spPr>
                        <a:xfrm>
                          <a:off x="0" y="0"/>
                          <a:ext cx="1365885" cy="2320290"/>
                        </a:xfrm>
                        <a:prstGeom prst="rect">
                          <a:avLst/>
                        </a:prstGeom>
                        <a:noFill/>
                        <a:ln w="12700" cap="flat" cmpd="sng">
                          <a:solidFill>
                            <a:srgbClr val="000000"/>
                          </a:solidFill>
                          <a:prstDash val="solid"/>
                          <a:miter/>
                          <a:headEnd type="none" w="med" len="med"/>
                          <a:tailEnd type="none" w="med" len="med"/>
                        </a:ln>
                      </wps:spPr>
                      <wps:bodyPr vert="horz" wrap="square" anchor="ctr" anchorCtr="0" upright="1"/>
                    </wps:wsp>
                  </a:graphicData>
                </a:graphic>
              </wp:anchor>
            </w:drawing>
          </mc:Choice>
          <mc:Fallback>
            <w:pict>
              <v:rect id="矩形 112" o:spid="_x0000_s1026" o:spt="1" style="position:absolute;left:0pt;margin-left:41.7pt;margin-top:151.4pt;height:182.7pt;width:107.55pt;mso-position-horizontal-relative:char;mso-position-vertical-relative:line;z-index:251680768;v-text-anchor:middle;mso-width-relative:page;mso-height-relative:page;" filled="f" stroked="t" coordsize="21600,21600" o:gfxdata="UEsDBAoAAAAAAIdO4kAAAAAAAAAAAAAAAAAEAAAAZHJzL1BLAwQUAAAACACHTuJAjuoma9kAAAAK&#10;AQAADwAAAGRycy9kb3ducmV2LnhtbE2PMU/DMBCFdyT+g3VIbNRu2kRpGqdDEAMCCVFY2NzYJIH4&#10;HNlOUv49x0TH031673vl4WwHNhsfeocS1isBzGDjdI+thPe3h7scWIgKtRocGgk/JsChur4qVaHd&#10;gq9mPsaWUQiGQknoYhwLzkPTGavCyo0G6ffpvFWRTt9y7dVC4XbgiRAZt6pHaujUaOrONN/HyUr4&#10;SL/4S18vanp+vH9KZ+9EvXVS3t6sxR5YNOf4D8OfPqlDRU4nN6EObJCQb7ZEStiIhCYQkOzyFNhJ&#10;QpblCfCq5JcTql9QSwMEFAAAAAgAh07iQJF8MDUZAgAALwQAAA4AAABkcnMvZTJvRG9jLnhtbK1T&#10;S44TMRDdI3EHy3vSn9EMmSidWUwYNghGGjhAxe3utuQfZSedcBkkdhyC4yCuQdmdycCwyYIsOmW7&#10;/F69V+Xlzd5otpMYlLMNr2YlZ9IK1yrbN/zTx7tXc85CBNuCdlY2/CADv1m9fLEc/ULWbnC6lcgI&#10;xIbF6Bs+xOgXRRHEIA2EmfPS0mHn0ECkJfZFizASutFFXZZXxeiw9eiEDIF219MhPyLiOYCu65SQ&#10;aye2Rto4oaLUEElSGJQPfJWr7Top4oeuCzIy3XBSGvOXSCjepG+xWsKiR/CDEscS4JwSnmkyoCyR&#10;nqDWEIFtUf0DZZRAF1wXZ8KZYhKSHSEVVfnMm4cBvMxayOrgT6aH/wcr3u/ukam24dc1ZxYMdfzX&#10;1+8/f3xjVVUne0YfFpT14O/xuAoUJq37Dk36JxVsny09nCyV+8gEbVYXV5fz+SVngs7qi7qsr7Pp&#10;xdN1jyG+lc6wFDQcqWfZSti9C5EoKfUxJbFZd6e0zn3Tlo1EUb8uqZ0CaBg7GgIKjSdBwfYZJzit&#10;2nQn3Q7Yb241sh2kgci/JJI4/kpLhGsIw5SXj6ZRMSrK5AMsBgntG9uyePDkmaW3wlM1RracaUlP&#10;K0U5M4LS52RSEdpSLcnxyeMUbVx7oBbRiyVzBodfiIbmlfR93gISKVhB2w0XER8Xt3Ea8a1H1Q90&#10;r8oiExzNUZZ7nPk0qH+uM/3TO1/9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7qJmvZAAAACgEA&#10;AA8AAAAAAAAAAQAgAAAAIgAAAGRycy9kb3ducmV2LnhtbFBLAQIUABQAAAAIAIdO4kCRfDA1GQIA&#10;AC8EAAAOAAAAAAAAAAEAIAAAACgBAABkcnMvZTJvRG9jLnhtbFBLBQYAAAAABgAGAFkBAACzBQAA&#10;AAA=&#10;">
                <v:fill on="f" focussize="0,0"/>
                <v:stroke weight="1pt" color="#000000" joinstyle="miter"/>
                <v:imagedata o:title=""/>
                <o:lock v:ext="edit" aspectratio="f"/>
              </v:rect>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haracter">
                  <wp:posOffset>515620</wp:posOffset>
                </wp:positionH>
                <wp:positionV relativeFrom="line">
                  <wp:posOffset>1985645</wp:posOffset>
                </wp:positionV>
                <wp:extent cx="654685" cy="332740"/>
                <wp:effectExtent l="0" t="0" r="0" b="0"/>
                <wp:wrapNone/>
                <wp:docPr id="93" name="文本框 100"/>
                <wp:cNvGraphicFramePr/>
                <a:graphic xmlns:a="http://schemas.openxmlformats.org/drawingml/2006/main">
                  <a:graphicData uri="http://schemas.microsoft.com/office/word/2010/wordprocessingShape">
                    <wps:wsp>
                      <wps:cNvSpPr txBox="1"/>
                      <wps:spPr>
                        <a:xfrm>
                          <a:off x="0" y="0"/>
                          <a:ext cx="654685" cy="332740"/>
                        </a:xfrm>
                        <a:prstGeom prst="rect">
                          <a:avLst/>
                        </a:prstGeom>
                        <a:noFill/>
                        <a:ln w="6350">
                          <a:noFill/>
                        </a:ln>
                      </wps:spPr>
                      <wps:txbx>
                        <w:txbxContent>
                          <w:p w14:paraId="7572548E">
                            <w:r>
                              <w:rPr>
                                <w:rFonts w:hint="eastAsia"/>
                              </w:rPr>
                              <w:t>图例：</w:t>
                            </w:r>
                          </w:p>
                        </w:txbxContent>
                      </wps:txbx>
                      <wps:bodyPr wrap="square" upright="1"/>
                    </wps:wsp>
                  </a:graphicData>
                </a:graphic>
              </wp:anchor>
            </w:drawing>
          </mc:Choice>
          <mc:Fallback>
            <w:pict>
              <v:shape id="文本框 100" o:spid="_x0000_s1026" o:spt="202" type="#_x0000_t202" style="position:absolute;left:0pt;margin-left:40.6pt;margin-top:156.35pt;height:26.2pt;width:51.55pt;mso-position-horizontal-relative:char;mso-position-vertical-relative:line;z-index:251681792;mso-width-relative:page;mso-height-relative:page;" filled="f" stroked="f" coordsize="21600,21600" o:gfxdata="UEsDBAoAAAAAAIdO4kAAAAAAAAAAAAAAAAAEAAAAZHJzL1BLAwQUAAAACACHTuJA2+Rr7dsAAAAK&#10;AQAADwAAAGRycy9kb3ducmV2LnhtbE2PTU/DMAyG70j8h8hI3Fjajo2qNJ1QpQkJwWFjF25u47UV&#10;iVOa7AN+PdkJjrYfvX7ecnW2Rhxp8oNjBeksAUHcOj1wp2D3vr7LQfiArNE4JgXf5GFVXV+VWGh3&#10;4g0dt6ETMYR9gQr6EMZCSt/2ZNHP3Egcb3s3WQxxnDqpJzzFcGtkliRLaXHg+KHHkeqe2s/twSp4&#10;qddvuGkym/+Y+vl1/zR+7T4WSt3epMkjiEDn8AfDRT+qQxWdGndg7YVRkKdZJBXM0+wBxAXI7+cg&#10;mrhZLlKQVSn/V6h+AVBLAwQUAAAACACHTuJAjsezh8EBAABnAwAADgAAAGRycy9lMm9Eb2MueG1s&#10;rVNLbtswEN0X6B0I7mvJduymguUAhZFsirZAkgPQ1MgiwF84tCVfoL1BV91033P5HBnSrl2kmyy6&#10;ocj5vJn3ZrS4GYxmOwionK35eFRyBla6RtlNzR8fbt9dc4ZR2EZoZ6Hme0B+s3z7ZtH7Ciauc7qB&#10;wAjEYtX7mncx+qooUHZgBI6cB0vO1gUjIj3DpmiC6And6GJSlvOid6HxwUlAJOvq6OQnxPAaQNe2&#10;SsLKya0BG4+oAbSIRAk75ZEvc7dtCzJ+aVuEyHTNiWnMJxWh+zqdxXIhqk0QvlPy1IJ4TQsvOBmh&#10;LBU9Q61EFGwb1D9QRsng0LVxJJ0pjkSyIsRiXL7Q5r4THjIXkhr9WXT8f7Dy8+5rYKqp+YcpZ1YY&#10;mvjhx/fDz9+HX9/YuMwK9R4rCrz3FBqHj26gvUnKJTuSMREf2mDSlygx8pO++7O+MEQmyTifXc2v&#10;Z5xJck2nk/dXGb24JPuA8Q6cYelS80Djy6qK3SeMVJBC/4SkWtbdKq3zCLVlPRWYzsqccPZQhraU&#10;eGk13eKwHk79r12zJ1o9rUDN8WkrAnC29UFtOuog08zJpH+uf9qVNOC/37nE5f9YP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b5Gvt2wAAAAoBAAAPAAAAAAAAAAEAIAAAACIAAABkcnMvZG93bnJl&#10;di54bWxQSwECFAAUAAAACACHTuJAjsezh8EBAABnAwAADgAAAAAAAAABACAAAAAqAQAAZHJzL2Uy&#10;b0RvYy54bWxQSwUGAAAAAAYABgBZAQAAXQUAAAAA&#10;">
                <v:fill on="f" focussize="0,0"/>
                <v:stroke on="f" weight="0.5pt"/>
                <v:imagedata o:title=""/>
                <o:lock v:ext="edit" aspectratio="f"/>
                <v:textbox>
                  <w:txbxContent>
                    <w:p w14:paraId="7572548E">
                      <w:r>
                        <w:rPr>
                          <w:rFonts w:hint="eastAsia"/>
                        </w:rPr>
                        <w:t>图例：</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haracter">
                  <wp:posOffset>1068705</wp:posOffset>
                </wp:positionH>
                <wp:positionV relativeFrom="line">
                  <wp:posOffset>2604135</wp:posOffset>
                </wp:positionV>
                <wp:extent cx="865505" cy="313690"/>
                <wp:effectExtent l="0" t="0" r="0" b="0"/>
                <wp:wrapNone/>
                <wp:docPr id="94" name="文本框 96"/>
                <wp:cNvGraphicFramePr/>
                <a:graphic xmlns:a="http://schemas.openxmlformats.org/drawingml/2006/main">
                  <a:graphicData uri="http://schemas.microsoft.com/office/word/2010/wordprocessingShape">
                    <wps:wsp>
                      <wps:cNvSpPr txBox="1"/>
                      <wps:spPr>
                        <a:xfrm>
                          <a:off x="0" y="0"/>
                          <a:ext cx="865505" cy="313690"/>
                        </a:xfrm>
                        <a:prstGeom prst="rect">
                          <a:avLst/>
                        </a:prstGeom>
                        <a:noFill/>
                        <a:ln w="6350">
                          <a:noFill/>
                        </a:ln>
                      </wps:spPr>
                      <wps:txbx>
                        <w:txbxContent>
                          <w:p w14:paraId="42D8436E">
                            <w:r>
                              <w:rPr>
                                <w:rFonts w:hint="eastAsia"/>
                              </w:rPr>
                              <w:t>本项目位置</w:t>
                            </w:r>
                          </w:p>
                        </w:txbxContent>
                      </wps:txbx>
                      <wps:bodyPr wrap="square" upright="1"/>
                    </wps:wsp>
                  </a:graphicData>
                </a:graphic>
              </wp:anchor>
            </w:drawing>
          </mc:Choice>
          <mc:Fallback>
            <w:pict>
              <v:shape id="文本框 96" o:spid="_x0000_s1026" o:spt="202" type="#_x0000_t202" style="position:absolute;left:0pt;margin-left:84.15pt;margin-top:205.05pt;height:24.7pt;width:68.15pt;mso-position-horizontal-relative:char;mso-position-vertical-relative:line;z-index:251682816;mso-width-relative:page;mso-height-relative:page;" filled="f" stroked="f" coordsize="21600,21600" o:gfxdata="UEsDBAoAAAAAAIdO4kAAAAAAAAAAAAAAAAAEAAAAZHJzL1BLAwQUAAAACACHTuJAvrR8ntsAAAAL&#10;AQAADwAAAGRycy9kb3ducmV2LnhtbE2Py07DMBBF90j8gzVI3VE7bROFEKdCkSokBIuWbtg5sZtE&#10;2OM0dh/w9QwrWN6ZoztnyvXVWXY2Uxg8SkjmApjB1usBOwn79819DixEhVpZj0bClwmwrm5vSlVo&#10;f8GtOe9ix6gEQ6Ek9DGOBeeh7Y1TYe5Hg7Q7+MmpSHHquJ7Uhcqd5QshMu7UgHShV6Ope9N+7k5O&#10;wku9eVPbZuHyb1s/vx6exuP+I5VydpeIR2DRXOMfDL/6pA4VOTX+hDowSznLl4RKWCUiAUbEUqwy&#10;YA1N0ocUeFXy/z9UP1BLAwQUAAAACACHTuJAUC/FAMEBAABmAwAADgAAAGRycy9lMm9Eb2MueG1s&#10;rVNLbtswEN0X6B0I7mvJcS3EgukAgZFuirZAmgPQFGkR4K8c2pIv0N6gq26677l8jg5pxynSTRbZ&#10;UOR83sx7M1rejNaQvYygvWN0OqkpkU74Trstow9f795dUwKJu44b7ySjBwn0ZvX2zXIIrbzyvTed&#10;jARBHLRDYLRPKbRVBaKXlsPEB+nQqXy0POEzbqsu8gHRramu6rqpBh+7EL2QAGhdn5z0jBhfAuiV&#10;0kKuvdhZ6dIJNUrDE1KCXgegq9KtUlKkz0qBTMQwikxTObEI3jf5rFZL3m4jD70W5xb4S1p4xsly&#10;7bDoBWrNEye7qP+DslpED16lifC2OhEpiiCLaf1Mm/ueB1m4oNQQLqLD68GKT/svkeiO0cV7Shy3&#10;OPHjzx/HX3+Ov7+TRZMFGgK0GHcfMDKNt37EtXm0Axoz71FFm7/IiKAf5T1c5JVjIgKN1818Xs8p&#10;EeiaTWfNoshfPSWHCOmD9JbkC6MRp1dE5fuPkLARDH0MybWcv9PGlAkaRwZGm9m8LgkXD2YYh4mZ&#10;wqnVfEvjZjzz2vjugLQG3ABG4duOR0nJLkS97bGDQrMko/yl/nlV8nz/fZcST7/H6i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tHye2wAAAAsBAAAPAAAAAAAAAAEAIAAAACIAAABkcnMvZG93bnJl&#10;di54bWxQSwECFAAUAAAACACHTuJAUC/FAMEBAABmAwAADgAAAAAAAAABACAAAAAqAQAAZHJzL2Uy&#10;b0RvYy54bWxQSwUGAAAAAAYABgBZAQAAXQUAAAAA&#10;">
                <v:fill on="f" focussize="0,0"/>
                <v:stroke on="f" weight="0.5pt"/>
                <v:imagedata o:title=""/>
                <o:lock v:ext="edit" aspectratio="f"/>
                <v:textbox>
                  <w:txbxContent>
                    <w:p w14:paraId="42D8436E">
                      <w:r>
                        <w:rPr>
                          <w:rFonts w:hint="eastAsia"/>
                        </w:rPr>
                        <w:t>本项目位置</w:t>
                      </w:r>
                    </w:p>
                  </w:txbxContent>
                </v:textbox>
              </v:shape>
            </w:pict>
          </mc:Fallback>
        </mc:AlternateContent>
      </w:r>
    </w:p>
    <w:p w14:paraId="7DDFB624">
      <w:pPr>
        <w:shd w:val="clear"/>
        <w:bidi w:val="0"/>
        <w:jc w:val="center"/>
        <w:rPr>
          <w:rFonts w:hint="default"/>
          <w:b/>
          <w:bCs/>
          <w:color w:val="000000" w:themeColor="text1"/>
          <w:sz w:val="36"/>
          <w:szCs w:val="36"/>
          <w:highlight w:val="none"/>
          <w:lang w:val="en-US" w:eastAsia="zh-CN"/>
          <w14:textFill>
            <w14:solidFill>
              <w14:schemeClr w14:val="tx1"/>
            </w14:solidFill>
          </w14:textFill>
        </w:rPr>
      </w:pPr>
      <w:r>
        <w:rPr>
          <w:rFonts w:hint="default"/>
          <w:b/>
          <w:bCs/>
          <w:color w:val="000000" w:themeColor="text1"/>
          <w:sz w:val="36"/>
          <w:szCs w:val="36"/>
          <w:highlight w:val="none"/>
          <w:lang w:val="en-US" w:eastAsia="zh-CN"/>
          <w14:textFill>
            <w14:solidFill>
              <w14:schemeClr w14:val="tx1"/>
            </w14:solidFill>
          </w14:textFill>
        </w:rPr>
        <w:t>附图8</w:t>
      </w:r>
      <w:r>
        <w:rPr>
          <w:rFonts w:hint="eastAsia"/>
          <w:b/>
          <w:bCs/>
          <w:color w:val="000000" w:themeColor="text1"/>
          <w:sz w:val="36"/>
          <w:szCs w:val="36"/>
          <w:highlight w:val="none"/>
          <w:lang w:val="en-US" w:eastAsia="zh-CN"/>
          <w14:textFill>
            <w14:solidFill>
              <w14:schemeClr w14:val="tx1"/>
            </w14:solidFill>
          </w14:textFill>
        </w:rPr>
        <w:t>-1</w:t>
      </w:r>
      <w:r>
        <w:rPr>
          <w:rFonts w:hint="default"/>
          <w:b/>
          <w:bCs/>
          <w:color w:val="000000" w:themeColor="text1"/>
          <w:sz w:val="36"/>
          <w:szCs w:val="36"/>
          <w:highlight w:val="none"/>
          <w:lang w:val="en-US" w:eastAsia="zh-CN"/>
          <w14:textFill>
            <w14:solidFill>
              <w14:schemeClr w14:val="tx1"/>
            </w14:solidFill>
          </w14:textFill>
        </w:rPr>
        <w:t>建设项目</w:t>
      </w:r>
      <w:r>
        <w:rPr>
          <w:rFonts w:hint="eastAsia"/>
          <w:b/>
          <w:bCs/>
          <w:color w:val="000000" w:themeColor="text1"/>
          <w:sz w:val="36"/>
          <w:szCs w:val="36"/>
          <w:highlight w:val="none"/>
          <w:lang w:val="en-US" w:eastAsia="zh-CN"/>
          <w14:textFill>
            <w14:solidFill>
              <w14:schemeClr w14:val="tx1"/>
            </w14:solidFill>
          </w14:textFill>
        </w:rPr>
        <w:t>1F</w:t>
      </w:r>
      <w:r>
        <w:rPr>
          <w:rFonts w:hint="default"/>
          <w:b/>
          <w:bCs/>
          <w:color w:val="000000" w:themeColor="text1"/>
          <w:sz w:val="36"/>
          <w:szCs w:val="36"/>
          <w:highlight w:val="none"/>
          <w:lang w:val="en-US" w:eastAsia="zh-CN"/>
          <w14:textFill>
            <w14:solidFill>
              <w14:schemeClr w14:val="tx1"/>
            </w14:solidFill>
          </w14:textFill>
        </w:rPr>
        <w:t>范围内环境保护目标</w:t>
      </w:r>
    </w:p>
    <w:p w14:paraId="631A78B4">
      <w:pPr>
        <w:shd w:val="clear"/>
        <w:bidi w:val="0"/>
        <w:jc w:val="center"/>
        <w:rPr>
          <w:rFonts w:hint="default"/>
          <w:b/>
          <w:bCs/>
          <w:color w:val="000000" w:themeColor="text1"/>
          <w:sz w:val="36"/>
          <w:szCs w:val="36"/>
          <w:highlight w:val="none"/>
          <w:lang w:val="en-US" w:eastAsia="zh-CN"/>
          <w14:textFill>
            <w14:solidFill>
              <w14:schemeClr w14:val="tx1"/>
            </w14:solidFill>
          </w14:textFill>
        </w:rPr>
        <w:sectPr>
          <w:pgSz w:w="16838" w:h="11906" w:orient="landscape"/>
          <w:pgMar w:top="1531" w:right="1701" w:bottom="1531" w:left="1701" w:header="851" w:footer="850" w:gutter="0"/>
          <w:pgNumType w:fmt="decimal"/>
          <w:cols w:space="0" w:num="1"/>
          <w:rtlGutter w:val="0"/>
          <w:docGrid w:linePitch="312" w:charSpace="0"/>
        </w:sectPr>
      </w:pPr>
    </w:p>
    <w:p w14:paraId="3B6B305A">
      <w:pPr>
        <w:pStyle w:val="2"/>
        <w:shd w:val="clear"/>
        <w:bidi w:val="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841536" behindDoc="0" locked="0" layoutInCell="1" allowOverlap="1">
                <wp:simplePos x="0" y="0"/>
                <wp:positionH relativeFrom="column">
                  <wp:posOffset>4128770</wp:posOffset>
                </wp:positionH>
                <wp:positionV relativeFrom="paragraph">
                  <wp:posOffset>2377440</wp:posOffset>
                </wp:positionV>
                <wp:extent cx="443865" cy="561340"/>
                <wp:effectExtent l="68580" t="41275" r="78105" b="45085"/>
                <wp:wrapNone/>
                <wp:docPr id="152" name="任意多边形 152"/>
                <wp:cNvGraphicFramePr/>
                <a:graphic xmlns:a="http://schemas.openxmlformats.org/drawingml/2006/main">
                  <a:graphicData uri="http://schemas.microsoft.com/office/word/2010/wordprocessingShape">
                    <wps:wsp>
                      <wps:cNvSpPr/>
                      <wps:spPr>
                        <a:xfrm rot="780000">
                          <a:off x="4348480" y="3917315"/>
                          <a:ext cx="443865" cy="561340"/>
                        </a:xfrm>
                        <a:custGeom>
                          <a:avLst/>
                          <a:gdLst>
                            <a:gd name="connisteX0" fmla="*/ 0 w 273685"/>
                            <a:gd name="connsiteY0" fmla="*/ 619125 h 625475"/>
                            <a:gd name="connisteX1" fmla="*/ 243840 w 273685"/>
                            <a:gd name="connsiteY1" fmla="*/ 625475 h 625475"/>
                            <a:gd name="connisteX2" fmla="*/ 273685 w 273685"/>
                            <a:gd name="connsiteY2" fmla="*/ 0 h 625475"/>
                            <a:gd name="connisteX3" fmla="*/ 23495 w 273685"/>
                            <a:gd name="connsiteY3" fmla="*/ 6350 h 625475"/>
                            <a:gd name="connisteX4" fmla="*/ 0 w 273685"/>
                            <a:gd name="connsiteY4" fmla="*/ 619125 h 6254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73685" h="625475">
                              <a:moveTo>
                                <a:pt x="0" y="619125"/>
                              </a:moveTo>
                              <a:lnTo>
                                <a:pt x="243840" y="625475"/>
                              </a:lnTo>
                              <a:lnTo>
                                <a:pt x="273685" y="0"/>
                              </a:lnTo>
                              <a:lnTo>
                                <a:pt x="23495" y="6350"/>
                              </a:lnTo>
                              <a:lnTo>
                                <a:pt x="0" y="61912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5.1pt;margin-top:187.2pt;height:44.2pt;width:34.95pt;rotation:851968f;z-index:251841536;mso-width-relative:page;mso-height-relative:page;" filled="f" stroked="t" coordsize="273685,625475" o:gfxdata="UEsDBAoAAAAAAIdO4kAAAAAAAAAAAAAAAAAEAAAAZHJzL1BLAwQUAAAACACHTuJATTGHndcAAAAL&#10;AQAADwAAAGRycy9kb3ducmV2LnhtbE2PMU/DMBCFdyT+g3VIbNSOCWkU4nRA6gAbBQlGJz7iiPgc&#10;2W5a+PWYCcbT+/Ted+3u7Ga2YoiTJwXFRgBDGryZaFTw+rK/qYHFpMno2RMq+MIIu+7yotWN8Sd6&#10;xvWQRpZLKDZagU1paTiPg0Wn48YvSDn78MHplM8wchP0KZe7mUshKu70RHnB6gUfLA6fh6NTgGN6&#10;7PchyPrdPgX7FnnJv1elrq8KcQ8s4Tn9wfCrn9Why069P5KJbFZQ3QmZUQW327IElomtFAWwXkFZ&#10;yRp41/L/P3Q/UEsDBBQAAAAIAIdO4kCle+NSIQMAAEAIAAAOAAAAZHJzL2Uyb0RvYy54bWytVU9v&#10;0zAUvyPxHSwfkViaJmm7aukOVOOCYNKGBEfXcf5IiW3ZXtvduXPniPgS0wSfhiE+Bs920pkx0SKR&#10;Q/Ic/96/33t+Pjnddi1aM6UbwXMcH40wYpyKouFVjt9enj2fYaQN4QVpBWc5vmYany6ePjnZyDkb&#10;i1q0BVMIjHA938gc18bIeRRpWrOO6CMhGYfNUqiOGFiqKioU2YD1ro3Go9Ek2ghVSCUo0xr+Lv0m&#10;7i2qQwyKsmwoWwp61TFuvFXFWmIgJV03UuOFi7YsGTVvylIzg9ocQ6bGvcEJyCv7jhYnZF4pIuuG&#10;9iGQQ0J4kFNHGg5Od6aWxBB0pZo/THUNVUKL0hxR0UU+EccIZBGPHnBzURPJXC5AtZY70vX/M0tf&#10;r88VagrohGyMEScdlPz77e2PDx/vvnz6+e3m7utnZLeAqI3Uc8BfyHPVrzSINuttqTqkBLA7nY3g&#10;cVRAcmib4zRJZ+kM+L7OcXIcT5M486yzrUHUAtJkNskwogDIJnGSuqpE3qq1Tq+0eclEZ2WyfqWN&#10;L1oBkqO86MOmgvNGG/YOnJVdC3V8FqER2qDxNJnMeq9ViNaNYe9D9CQ+jscZqtFknKXTx1Scgzhw&#10;MIbw0/1eQhVvfK8XqMcuDZ/C3lxCldFeB0noIEmPs732Q41Jku13kQYu9pMUoh8pBfRENVSd1EMj&#10;0C3vOwEkROwY8w0ohbYNGLYFtJhd9nWHPgKToOW67O/KUL9QObY9fLAylCVUdqfpYGXgPFRO/skz&#10;MBoqp6Gyj6DnTsGotEOydUPSYARDUrkhufLHVRJjKbdUWRFtctyfK1TnuD8vdrcTa3YpHM5Y/v3R&#10;9+Xs3d9DWh5C/VlyId8fQAhzQA1f6QwP7iHBYWQMgOHbA21ve6vQs30MA2T4eugjwQ4A2grNfNUt&#10;Aa78O1Isl8GY4uKsaVsA29gdVVkKYxFRAjdmCTcViJ2Eqat5hRFpK7iKqVFubmrRNoVVt9paVasX&#10;rUJrArU5gwes+Bh+g0mlzZLo2uPc1i5NCNRObj+rrbQSxbUb4e4/XCwulf4StDdXuHba9xf/4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BNMYed1wAAAAsBAAAPAAAAAAAAAAEAIAAAACIAAABkcnMv&#10;ZG93bnJldi54bWxQSwECFAAUAAAACACHTuJApXvjUiEDAABACAAADgAAAAAAAAABACAAAAAmAQAA&#10;ZHJzL2Uyb0RvYy54bWxQSwUGAAAAAAYABgBZAQAAuQYAAAAA&#10;" path="m0,619125l243840,625475,273685,0,23495,6350,0,619125xe">
                <v:path o:connectlocs="0,555641;395462,561340;443865,0;38104,5698;0,555641" o:connectangles="0,0,0,0,0"/>
                <v:fill on="f" focussize="0,0"/>
                <v:stroke weight="2pt" color="#FFFF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11840" behindDoc="0" locked="0" layoutInCell="1" allowOverlap="1">
                <wp:simplePos x="0" y="0"/>
                <wp:positionH relativeFrom="column">
                  <wp:posOffset>4636135</wp:posOffset>
                </wp:positionH>
                <wp:positionV relativeFrom="paragraph">
                  <wp:posOffset>2788920</wp:posOffset>
                </wp:positionV>
                <wp:extent cx="1885315" cy="2236470"/>
                <wp:effectExtent l="9525" t="9525" r="10160" b="20955"/>
                <wp:wrapNone/>
                <wp:docPr id="222" name="任意多边形 222"/>
                <wp:cNvGraphicFramePr/>
                <a:graphic xmlns:a="http://schemas.openxmlformats.org/drawingml/2006/main">
                  <a:graphicData uri="http://schemas.microsoft.com/office/word/2010/wordprocessingShape">
                    <wps:wsp>
                      <wps:cNvSpPr/>
                      <wps:spPr>
                        <a:xfrm>
                          <a:off x="5663565" y="3933190"/>
                          <a:ext cx="1885315" cy="2236470"/>
                        </a:xfrm>
                        <a:custGeom>
                          <a:avLst/>
                          <a:gdLst>
                            <a:gd name="connisteX0" fmla="*/ 0 w 2033270"/>
                            <a:gd name="connsiteY0" fmla="*/ 85725 h 2110105"/>
                            <a:gd name="connisteX1" fmla="*/ 142875 w 2033270"/>
                            <a:gd name="connsiteY1" fmla="*/ 232410 h 2110105"/>
                            <a:gd name="connisteX2" fmla="*/ 304800 w 2033270"/>
                            <a:gd name="connsiteY2" fmla="*/ 304800 h 2110105"/>
                            <a:gd name="connisteX3" fmla="*/ 485775 w 2033270"/>
                            <a:gd name="connsiteY3" fmla="*/ 432435 h 2110105"/>
                            <a:gd name="connisteX4" fmla="*/ 428625 w 2033270"/>
                            <a:gd name="connsiteY4" fmla="*/ 590550 h 2110105"/>
                            <a:gd name="connisteX5" fmla="*/ 356870 w 2033270"/>
                            <a:gd name="connsiteY5" fmla="*/ 752475 h 2110105"/>
                            <a:gd name="connisteX6" fmla="*/ 342900 w 2033270"/>
                            <a:gd name="connsiteY6" fmla="*/ 899160 h 2110105"/>
                            <a:gd name="connisteX7" fmla="*/ 352425 w 2033270"/>
                            <a:gd name="connsiteY7" fmla="*/ 952500 h 2110105"/>
                            <a:gd name="connisteX8" fmla="*/ 476250 w 2033270"/>
                            <a:gd name="connsiteY8" fmla="*/ 866775 h 2110105"/>
                            <a:gd name="connisteX9" fmla="*/ 581025 w 2033270"/>
                            <a:gd name="connsiteY9" fmla="*/ 699135 h 2110105"/>
                            <a:gd name="connisteX10" fmla="*/ 666750 w 2033270"/>
                            <a:gd name="connsiteY10" fmla="*/ 676275 h 2110105"/>
                            <a:gd name="connisteX11" fmla="*/ 890270 w 2033270"/>
                            <a:gd name="connsiteY11" fmla="*/ 699135 h 2110105"/>
                            <a:gd name="connisteX12" fmla="*/ 1133475 w 2033270"/>
                            <a:gd name="connsiteY12" fmla="*/ 723900 h 2110105"/>
                            <a:gd name="connisteX13" fmla="*/ 1571625 w 2033270"/>
                            <a:gd name="connsiteY13" fmla="*/ 800100 h 2110105"/>
                            <a:gd name="connisteX14" fmla="*/ 1752600 w 2033270"/>
                            <a:gd name="connsiteY14" fmla="*/ 859790 h 2110105"/>
                            <a:gd name="connisteX15" fmla="*/ 1819275 w 2033270"/>
                            <a:gd name="connsiteY15" fmla="*/ 920750 h 2110105"/>
                            <a:gd name="connisteX16" fmla="*/ 1619250 w 2033270"/>
                            <a:gd name="connsiteY16" fmla="*/ 1520825 h 2110105"/>
                            <a:gd name="connisteX17" fmla="*/ 1600200 w 2033270"/>
                            <a:gd name="connsiteY17" fmla="*/ 1717040 h 2110105"/>
                            <a:gd name="connisteX18" fmla="*/ 1428750 w 2033270"/>
                            <a:gd name="connsiteY18" fmla="*/ 2110105 h 2110105"/>
                            <a:gd name="connisteX19" fmla="*/ 1743075 w 2033270"/>
                            <a:gd name="connsiteY19" fmla="*/ 2105025 h 2110105"/>
                            <a:gd name="connisteX20" fmla="*/ 1814195 w 2033270"/>
                            <a:gd name="connsiteY20" fmla="*/ 1819275 h 2110105"/>
                            <a:gd name="connisteX21" fmla="*/ 1905000 w 2033270"/>
                            <a:gd name="connsiteY21" fmla="*/ 1543050 h 2110105"/>
                            <a:gd name="connisteX22" fmla="*/ 1957070 w 2033270"/>
                            <a:gd name="connsiteY22" fmla="*/ 1252855 h 2110105"/>
                            <a:gd name="connisteX23" fmla="*/ 2014220 w 2033270"/>
                            <a:gd name="connsiteY23" fmla="*/ 1167130 h 2110105"/>
                            <a:gd name="connisteX24" fmla="*/ 2033270 w 2033270"/>
                            <a:gd name="connsiteY24" fmla="*/ 548005 h 2110105"/>
                            <a:gd name="connisteX25" fmla="*/ 1790700 w 2033270"/>
                            <a:gd name="connsiteY25" fmla="*/ 590550 h 2110105"/>
                            <a:gd name="connisteX26" fmla="*/ 1600200 w 2033270"/>
                            <a:gd name="connsiteY26" fmla="*/ 500380 h 2110105"/>
                            <a:gd name="connisteX27" fmla="*/ 1614170 w 2033270"/>
                            <a:gd name="connsiteY27" fmla="*/ 361950 h 2110105"/>
                            <a:gd name="connisteX28" fmla="*/ 1600200 w 2033270"/>
                            <a:gd name="connsiteY28" fmla="*/ 167005 h 2110105"/>
                            <a:gd name="connisteX29" fmla="*/ 1061720 w 2033270"/>
                            <a:gd name="connsiteY29" fmla="*/ 76200 h 2110105"/>
                            <a:gd name="connisteX30" fmla="*/ 956945 w 2033270"/>
                            <a:gd name="connsiteY30" fmla="*/ 414655 h 2110105"/>
                            <a:gd name="connisteX31" fmla="*/ 714375 w 2033270"/>
                            <a:gd name="connsiteY31" fmla="*/ 371475 h 2110105"/>
                            <a:gd name="connisteX32" fmla="*/ 442595 w 2033270"/>
                            <a:gd name="connsiteY32" fmla="*/ 266700 h 2110105"/>
                            <a:gd name="connisteX33" fmla="*/ 299720 w 2033270"/>
                            <a:gd name="connsiteY33" fmla="*/ 138430 h 2110105"/>
                            <a:gd name="connisteX34" fmla="*/ 123825 w 2033270"/>
                            <a:gd name="connsiteY34" fmla="*/ 43180 h 2110105"/>
                            <a:gd name="connisteX35" fmla="*/ 47625 w 2033270"/>
                            <a:gd name="connsiteY35" fmla="*/ 0 h 2110105"/>
                            <a:gd name="connisteX36" fmla="*/ 0 w 2033270"/>
                            <a:gd name="connsiteY36" fmla="*/ 85725 h 21101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Lst>
                          <a:rect l="l" t="t" r="r" b="b"/>
                          <a:pathLst>
                            <a:path w="2033270" h="2110105">
                              <a:moveTo>
                                <a:pt x="0" y="85725"/>
                              </a:moveTo>
                              <a:lnTo>
                                <a:pt x="142875" y="232410"/>
                              </a:lnTo>
                              <a:lnTo>
                                <a:pt x="304800" y="304800"/>
                              </a:lnTo>
                              <a:lnTo>
                                <a:pt x="485775" y="432435"/>
                              </a:lnTo>
                              <a:lnTo>
                                <a:pt x="428625" y="590550"/>
                              </a:lnTo>
                              <a:lnTo>
                                <a:pt x="356870" y="752475"/>
                              </a:lnTo>
                              <a:lnTo>
                                <a:pt x="342900" y="899160"/>
                              </a:lnTo>
                              <a:lnTo>
                                <a:pt x="352425" y="952500"/>
                              </a:lnTo>
                              <a:lnTo>
                                <a:pt x="476250" y="866775"/>
                              </a:lnTo>
                              <a:lnTo>
                                <a:pt x="581025" y="699135"/>
                              </a:lnTo>
                              <a:lnTo>
                                <a:pt x="666750" y="676275"/>
                              </a:lnTo>
                              <a:lnTo>
                                <a:pt x="890270" y="699135"/>
                              </a:lnTo>
                              <a:lnTo>
                                <a:pt x="1133475" y="723900"/>
                              </a:lnTo>
                              <a:lnTo>
                                <a:pt x="1571625" y="800100"/>
                              </a:lnTo>
                              <a:lnTo>
                                <a:pt x="1752600" y="859790"/>
                              </a:lnTo>
                              <a:lnTo>
                                <a:pt x="1819275" y="920750"/>
                              </a:lnTo>
                              <a:lnTo>
                                <a:pt x="1619250" y="1520825"/>
                              </a:lnTo>
                              <a:lnTo>
                                <a:pt x="1600200" y="1717040"/>
                              </a:lnTo>
                              <a:lnTo>
                                <a:pt x="1428750" y="2110105"/>
                              </a:lnTo>
                              <a:lnTo>
                                <a:pt x="1743075" y="2105025"/>
                              </a:lnTo>
                              <a:lnTo>
                                <a:pt x="1814195" y="1819275"/>
                              </a:lnTo>
                              <a:lnTo>
                                <a:pt x="1905000" y="1543050"/>
                              </a:lnTo>
                              <a:lnTo>
                                <a:pt x="1957070" y="1252855"/>
                              </a:lnTo>
                              <a:lnTo>
                                <a:pt x="2014220" y="1167130"/>
                              </a:lnTo>
                              <a:lnTo>
                                <a:pt x="2033270" y="548005"/>
                              </a:lnTo>
                              <a:lnTo>
                                <a:pt x="1790700" y="590550"/>
                              </a:lnTo>
                              <a:lnTo>
                                <a:pt x="1600200" y="500380"/>
                              </a:lnTo>
                              <a:lnTo>
                                <a:pt x="1614170" y="361950"/>
                              </a:lnTo>
                              <a:lnTo>
                                <a:pt x="1600200" y="167005"/>
                              </a:lnTo>
                              <a:lnTo>
                                <a:pt x="1061720" y="76200"/>
                              </a:lnTo>
                              <a:lnTo>
                                <a:pt x="956945" y="414655"/>
                              </a:lnTo>
                              <a:lnTo>
                                <a:pt x="714375" y="371475"/>
                              </a:lnTo>
                              <a:lnTo>
                                <a:pt x="442595" y="266700"/>
                              </a:lnTo>
                              <a:lnTo>
                                <a:pt x="299720" y="138430"/>
                              </a:lnTo>
                              <a:lnTo>
                                <a:pt x="123825" y="43180"/>
                              </a:lnTo>
                              <a:lnTo>
                                <a:pt x="47625" y="0"/>
                              </a:lnTo>
                              <a:lnTo>
                                <a:pt x="0" y="85725"/>
                              </a:lnTo>
                              <a:close/>
                            </a:path>
                          </a:pathLst>
                        </a:custGeom>
                        <a:solidFill>
                          <a:schemeClr val="accent6">
                            <a:lumMod val="60000"/>
                            <a:lumOff val="40000"/>
                            <a:alpha val="25000"/>
                          </a:schemeClr>
                        </a:solidFill>
                        <a:ln w="19050" cmpd="sng">
                          <a:solidFill>
                            <a:schemeClr val="accent6">
                              <a:lumMod val="75000"/>
                            </a:schemeClr>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65.05pt;margin-top:219.6pt;height:176.1pt;width:148.45pt;z-index:251811840;mso-width-relative:page;mso-height-relative:page;" fillcolor="#FAC090 [1945]" filled="t" stroked="t" coordsize="2033270,2110105" o:gfxdata="UEsDBAoAAAAAAIdO4kAAAAAAAAAAAAAAAAAEAAAAZHJzL1BLAwQUAAAACACHTuJAqhDh8tkAAAAM&#10;AQAADwAAAGRycy9kb3ducmV2LnhtbE2PQU+DQBCF7yb+h82YeLO7QCMtZenBxmM1oiYetzAFIjtL&#10;2C2l/97pyR4n78ub7+Xb2fZiwtF3jjRECwUCqXJ1R42Gr8/XpxUIHwzVpneEGi7oYVvc3+Umq92Z&#10;PnAqQyO4hHxmNLQhDJmUvmrRGr9wAxJnRzdaE/gcG1mP5szltpexUs/Smo74Q2sGfGmx+i1PVsMw&#10;p2H/1lXf79Nq53c/vkxwf9H68SFSGxAB5/APw1Wf1aFgp4M7Ue1FryFNVMSohmWyjkFcCRWnPO/A&#10;2TpagixyeTui+ANQSwMEFAAAAAgAh07iQFZ56UliBwAA1iMAAA4AAABkcnMvZTJvRG9jLnhtbK1a&#10;zW7cNhC+F+g7CDoWaFYk9WtkHQRx00t/AiQF2qOs1XoX0K4ESbGde++991j0JYqgfZqm6GN0OKO1&#10;h5tAGgK9eCX5+0jOcDgkP/Lps/tDE9zW/bBvj+tQPYnCoD5W7WZ/vFmHP7x5+WUeBsNYHjdl0x7r&#10;dfiuHsJnl59/9vSuu6h1u2ubTd0HUMhxuLjr1uFuHLuL1WqodvWhHJ60XX2Ef27b/lCO8NrfrDZ9&#10;eQelH5qVjqJ0ddf2m65vq3oY4OsV/TOcSuwlBbbb7b6qr9rq7aE+jlRqXzflCCYNu303hJfY2u22&#10;rsbvt9uhHoNmHYKlI/6FSuD52v5dXT4tL276stvtq6kJpaQJZzYdyv0RKn0o6qocy+Btv/+oqMO+&#10;6tuh3Y5PqvawIkPQI2CFis5883pXdjXaAq4eugenD/9fsdV3t6/6YL9Zh1rrMDiWB+jyv9+//+fn&#10;Xz78/uu/f/3x4c/fAvsvcNRdN1wA/nX3qp/eBni0Vt9v+4P9BXuC+3WYpKlJ0iQM3q1DUxijisnR&#10;9f0YVABQeZ4YBYAKEFqbNM4QsXosqno7jF/XLRZb3n4zjNRTG3hCP2+mtlbt8bgfxvpH6NHtoYHO&#10;+2IVRMFdoCNjNBUL3cLhw36sf+LwPMl0EuwCrRR0QjIFBadgDYrVoGKdZ8lyNZyjjY5VtFwP9MOD&#10;JSaK80hgzic4i/YYVk8MPpDY43DAHiPwW8zr0XkKvl7sHs5JiihJBH6DeHr0W5LmmcBvnJMlOgYf&#10;LPot5fXEupD0D+fkRaFSgT0ZrwfaJvEb5xSJTqBti/ZAwn/wW5xB9wj8xjl5mtrYWaynYPUkuYok&#10;9nBOCn6TxJviYzuFxkkMckngBYlFig/vvIgg3yyHtkMS28QHuFLG2EhdHEWKszJtbKgudpPiY1wl&#10;mRINWIcFKUuJquLDXMH4SyVjSXFWnhRZIbGKj3SVq8J28LIDOavQkQ2lZQfywa5SqEoUgA4r0VEu&#10;mpP4gIesEsESS2CWw8pUFsUSu/igpwlQUhdnTTOswId84KssNuB6gV2cpWEqtzlmsb80zxcQGrEq&#10;BHWdszCgluviGQPWRZCgBT7UDisBb0ji0C7oHhI72JRFkvTksnSi80TiQ540YCkbay2xi7OUSjNl&#10;BHGo+fiflnnLseGwEruqkpjFx7+CRJOJuouzpKsX7Yx/6Uh2WBBMJpc40Bn+KQS8KDA4y0BaE8Ug&#10;H/3i/KRdFjhd0ld88KsoVZkoBDkLpn3o38VBbHjCKJK0iAX5wiHFKk4lw8rwgZ+p2EiyoEMywALS&#10;sk08WcSw1pTkQMNJGlZaIu/xQa+LQtRNhpOUySEFCmziiUJpY2fUxSnfcFJslGRAGT7gcQktqIdz&#10;JMbw/CDIrYbjP7HDhb32zWk3Xe5OG+zq/jjtsOEpKK0mFKGw0bWD3drz7Tbs3e3rtJ2G/TkUCSy7&#10;PV8gQ1RzsrI7bjEZYo6TUZoQkyGMONl41QyRwcmxFxm6m5NRZRA3G/qSk1OvmiFvc3LmRYZMzMm5&#10;FxlyKycXXmS7I+NsePcJE7vNcuh+UWa3Tg7dL87sdsih+0Wa3eI4dL9Ys9KaQ/eLNnUWbvDu5fmz&#10;gFN+EafOQg7evWo/CzrlF3V2Wc9dB+8+tduVukP3izq7+HboflGnz6IO3r0afxZ1sGT2op9FnfaL&#10;OruUdWz3izp9FnXw7tX4s6iDJagX/SzqtF/U2cUhtx3efWq3Kz6H7hd1dhnn0P2izq7NHLpf1NkF&#10;l0P3izq79nLoflFnl0kO3Yk6mqCnFVEPp0n2HKnBc6QxDOAcqcdzpGvbW+VFV452IXV6DO7gcGM6&#10;hQh28DwdL9j/H9rb+k2LyNGuq6j/cZk29fwjojlyJAkv2Gg6UJjwJ9Tpt8Ny6fwA0dMjxdUJdfol&#10;NJ0CIDpGcX+2bDgCAWkQ0bTJnUXDiRAo8ogmoX0ejbo6okkun0ejOo5oEr1n0aRxU9koXc+iSalG&#10;NIm1s2iSmwmNIvIsmiRjadmT7ItwEnNnC5+kW4STIDsPJ/mV4CiqzsNJQkU4CaPzcJJBEa5I3FzA&#10;o5RJeBIo5/F4HkfhdRpnc5E+SYpY/iQUzpdPsiC1ZzJ9tnyS9iZ7UbCbL5/kOcKT6DaLnyQ2wpNw&#10;toCn01Cb60j8moVPUhcWLxjbk7BDcBSh5ksnyQnhJCQtwFksWI3hlOFPyev0S0lskn6wdBR0Zgsn&#10;+QbBJMrMokmCoYajsDKLJhkF0SSOzKJJCkE0CRyzaJIzqN1WpJgFY8ZD7Dzu41no5NqqaYeaAt7O&#10;crhdf5ju7CzJjuuHttlvXu6bxk5vQ39z/aLpg9sSZs6Xz19EcBfAfm/eHr5tN/QZxM4IG4af4cIG&#10;fY4fP5dNtyvpqz3TPFkxFY6tcWptjnbyRX0dLhmUcE1lC9dD4PHQwVWH4XgTBmVzA/dfqrHH5jhs&#10;p81fxemL6PlHbYaToOVmdP0wXpXDjlq+gaeHboI22/sUdIPCPl23m3d4sQK/w3UPtGq6mmLvk/B3&#10;ZD9ex7n8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NQJAABbQ29udGVudF9UeXBlc10ueG1sUEsBAhQACgAAAAAAh07iQAAAAAAAAAAAAAAAAAYA&#10;AAAAAAAAAAAQAAAAtggAAF9yZWxzL1BLAQIUABQAAAAIAIdO4kCKFGY80QAAAJQBAAALAAAAAAAA&#10;AAEAIAAAANoIAABfcmVscy8ucmVsc1BLAQIUAAoAAAAAAIdO4kAAAAAAAAAAAAAAAAAEAAAAAAAA&#10;AAAAEAAAAAAAAABkcnMvUEsBAhQAFAAAAAgAh07iQKoQ4fLZAAAADAEAAA8AAAAAAAAAAQAgAAAA&#10;IgAAAGRycy9kb3ducmV2LnhtbFBLAQIUABQAAAAIAIdO4kBWeelJYgcAANYjAAAOAAAAAAAAAAEA&#10;IAAAACgBAABkcnMvZTJvRG9jLnhtbFBLBQYAAAAABgAGAFkBAAD8CgAAAAA=&#10;" path="m0,85725l142875,232410,304800,304800,485775,432435,428625,590550,356870,752475,342900,899160,352425,952500,476250,866775,581025,699135,666750,676275,890270,699135,1133475,723900,1571625,800100,1752600,859790,1819275,920750,1619250,1520825,1600200,1717040,1428750,2110105,1743075,2105025,1814195,1819275,1905000,1543050,1957070,1252855,2014220,1167130,2033270,548005,1790700,590550,1600200,500380,1614170,361950,1600200,167005,1061720,76200,956945,414655,714375,371475,442595,266700,299720,138430,123825,43180,47625,0,0,85725xe">
                <v:path o:connectlocs="0,90858;132478,246328;282620,323053;450426,458331;397435,625915;330901,797537;317948,953006;326780,1009541;441594,918682;538745,741003;618232,716774;825487,741003;1050995,767251;1457262,848014;1625068,911279;1686891,975889;1501422,1611900;1483758,1819866;1324784,2236470;1616236,2231085;1682181,1928223;1766378,1635456;1814659,1327883;1867651,1237024;1885315,580822;1660396,625915;1483758,530345;1496711,383625;1483758,177006;984461,80763;887310,439486;662392,393721;410388,282671;277910,146719;114814,45765;44159,0;0,90858" o:connectangles="0,0,0,0,0,0,0,0,0,0,0,0,0,0,0,0,0,0,0,0,0,0,0,0,0,0,0,0,0,0,0,0,0,0,0,0,0"/>
                <v:fill on="t" opacity="16384f" focussize="0,0"/>
                <v:stroke weight="1.5pt" color="#E46C0A [2409]" joinstyle="round" dashstyle="dash"/>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03648" behindDoc="0" locked="0" layoutInCell="1" allowOverlap="1">
                <wp:simplePos x="0" y="0"/>
                <wp:positionH relativeFrom="column">
                  <wp:posOffset>8011160</wp:posOffset>
                </wp:positionH>
                <wp:positionV relativeFrom="paragraph">
                  <wp:posOffset>2168525</wp:posOffset>
                </wp:positionV>
                <wp:extent cx="836295" cy="419100"/>
                <wp:effectExtent l="0" t="0" r="0" b="0"/>
                <wp:wrapNone/>
                <wp:docPr id="256" name="文本框 256"/>
                <wp:cNvGraphicFramePr/>
                <a:graphic xmlns:a="http://schemas.openxmlformats.org/drawingml/2006/main">
                  <a:graphicData uri="http://schemas.microsoft.com/office/word/2010/wordprocessingShape">
                    <wps:wsp>
                      <wps:cNvSpPr txBox="1"/>
                      <wps:spPr>
                        <a:xfrm>
                          <a:off x="9179560" y="3191510"/>
                          <a:ext cx="836295" cy="419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32D8E4">
                            <w:pPr>
                              <w:rPr>
                                <w:rFonts w:hint="default" w:eastAsia="宋体"/>
                                <w:sz w:val="21"/>
                                <w:szCs w:val="21"/>
                                <w:lang w:val="en-US" w:eastAsia="zh-CN"/>
                              </w:rPr>
                            </w:pPr>
                            <w:r>
                              <w:rPr>
                                <w:rFonts w:hint="eastAsia"/>
                                <w:sz w:val="21"/>
                                <w:szCs w:val="21"/>
                                <w:lang w:val="en-US" w:eastAsia="zh-CN"/>
                              </w:rPr>
                              <w:t>项目所在建筑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0.8pt;margin-top:170.75pt;height:33pt;width:65.85pt;z-index:251803648;mso-width-relative:page;mso-height-relative:page;" filled="f" stroked="f" coordsize="21600,21600" o:gfxdata="UEsDBAoAAAAAAIdO4kAAAAAAAAAAAAAAAAAEAAAAZHJzL1BLAwQUAAAACACHTuJAcBsA290AAAAN&#10;AQAADwAAAGRycy9kb3ducmV2LnhtbE2Py07DMBBF90j8gzVI7KjzaNIS4lQoUoWEYNHSTXeTeJpE&#10;+BFi9wFfj7uC5dUc3XumXF20Yiea3GCNgHgWASPTWjmYTsDuY/2wBOY8GonKGhLwTQ5W1e1NiYW0&#10;Z7Oh09Z3LJQYV6CA3vux4Ny1PWl0MzuSCbeDnTT6EKeOywnPoVwrnkRRzjUOJiz0OFLdU/u5PWoB&#10;r/X6HTdNopc/qn55OzyPX7t9JsT9XRw9AfN08X8wXPWDOlTBqbFHIx1TISd5nAdWQDqPM2BXJH1M&#10;U2CNgHm0yIBXJf//RfULUEsDBBQAAAAIAIdO4kC2wF2rSgIAAHUEAAAOAAAAZHJzL2Uyb0RvYy54&#10;bWytVLFu2zAQ3Qv0HwjujSTHdmLDcuAmSFHAaAKkRWeaIiMBJI8l6UjuB7R/0KlL936Xv6NHSk6M&#10;tEOGLtSR93jH9+5Oi4tOK/IgnG/AlLQ4ySkRhkPVmPuSfvp4/eacEh+YqZgCI0q6E55eLF+/WrR2&#10;LkZQg6qEIxjE+HlrS1qHYOdZ5nktNPMnYIVBpwSnWcCtu88qx1qMrlU2yvNp1oKrrAMuvMfTq95J&#10;h4juJQFByoaLK+BbLUzoozqhWEBKvm6sp8v0WikFDzdSehGIKikyDWnFJGhv4potF2x+75itGz48&#10;gb3kCc84adYYTPoY6ooFRrau+SuUbrgDDzKccNBZTyQpgiyK/Jk2dzWzInFBqb19FN3/v7D8w8Ot&#10;I01V0tFkSolhGku+//F9//P3/tc3Eg9Rotb6OSLvLGJD9xY6bJzDucfDyLyTTscvciLonxVns8kU&#10;Zd6V9LSYFZNiEFt0gXAEnJ9OR7MJJRwBYwTkyZ89BbLOh3cCNIlGSR3WMknMHtY+4KMQeoDEvAau&#10;G6VSPZUhbUmnp5M8XXj04A1l8GKk0z87WqHbdAPHDVQ7pOig7xNv+XWDydfMh1vmsDGQD45OuMFF&#10;KsAkMFiU1OC+/us84rFe6KWkxUYrqf+yZU5Qot4brOSsGI9jZ6bNeHI2wo079myOPWarLwF7ucAh&#10;tTyZER/UwZQO9GecsFXMii5mOOYuaTiYl6Fvf5xQLlarBMJetCyszZ3lMXQv52obQDZJ6ShTr82g&#10;HnZjKsAwObHdj/cJ9fS3W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BsA290AAAANAQAADwAA&#10;AAAAAAABACAAAAAiAAAAZHJzL2Rvd25yZXYueG1sUEsBAhQAFAAAAAgAh07iQLbAXatKAgAAdQQA&#10;AA4AAAAAAAAAAQAgAAAALAEAAGRycy9lMm9Eb2MueG1sUEsFBgAAAAAGAAYAWQEAAOgFAAAAAA==&#10;">
                <v:fill on="f" focussize="0,0"/>
                <v:stroke on="f" weight="0.5pt"/>
                <v:imagedata o:title=""/>
                <o:lock v:ext="edit" aspectratio="f"/>
                <v:textbox>
                  <w:txbxContent>
                    <w:p w14:paraId="2232D8E4">
                      <w:pPr>
                        <w:rPr>
                          <w:rFonts w:hint="default" w:eastAsia="宋体"/>
                          <w:sz w:val="21"/>
                          <w:szCs w:val="21"/>
                          <w:lang w:val="en-US" w:eastAsia="zh-CN"/>
                        </w:rPr>
                      </w:pPr>
                      <w:r>
                        <w:rPr>
                          <w:rFonts w:hint="eastAsia"/>
                          <w:sz w:val="21"/>
                          <w:szCs w:val="21"/>
                          <w:lang w:val="en-US" w:eastAsia="zh-CN"/>
                        </w:rPr>
                        <w:t>项目所在建筑</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02624" behindDoc="0" locked="0" layoutInCell="1" allowOverlap="1">
                <wp:simplePos x="0" y="0"/>
                <wp:positionH relativeFrom="column">
                  <wp:posOffset>7546975</wp:posOffset>
                </wp:positionH>
                <wp:positionV relativeFrom="paragraph">
                  <wp:posOffset>2308225</wp:posOffset>
                </wp:positionV>
                <wp:extent cx="419100" cy="190500"/>
                <wp:effectExtent l="6350" t="6350" r="12700" b="12700"/>
                <wp:wrapNone/>
                <wp:docPr id="255" name="矩形 255"/>
                <wp:cNvGraphicFramePr/>
                <a:graphic xmlns:a="http://schemas.openxmlformats.org/drawingml/2006/main">
                  <a:graphicData uri="http://schemas.microsoft.com/office/word/2010/wordprocessingShape">
                    <wps:wsp>
                      <wps:cNvSpPr/>
                      <wps:spPr>
                        <a:xfrm>
                          <a:off x="8658860" y="3255010"/>
                          <a:ext cx="419100" cy="19050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0303FA5"/>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4.25pt;margin-top:181.75pt;height:15pt;width:33pt;z-index:251802624;v-text-anchor:middle;mso-width-relative:page;mso-height-relative:page;" filled="f" stroked="t" coordsize="21600,21600" o:gfxdata="UEsDBAoAAAAAAIdO4kAAAAAAAAAAAAAAAAAEAAAAZHJzL1BLAwQUAAAACACHTuJA/6OgOdgAAAAN&#10;AQAADwAAAGRycy9kb3ducmV2LnhtbE1PQU7DMBC8I/EHa5G4UTttU4UQp4cgDggkROHCzY2XJBCv&#10;o9hJyu/ZnuA2MzuanSn2J9eLGcfQedKQrBQIpNrbjhoN728PNxmIEA1Z03tCDT8YYF9eXhQmt36h&#10;V5wPsREcQiE3GtoYh1zKULfoTFj5AYlvn350JjIdG2lHs3C46+VaqZ10piP+0JoBqxbr78PkNHyk&#10;X/KlqxYzPT/eP6Xz6FW19VpfXyXqDkTEU/wzw7k+V4eSOx39RDaInnmSZSl7NWx2GwZnyzrdMjqy&#10;dMuSLAv5f0X5C1BLAwQUAAAACACHTuJAicT4vW0CAADOBAAADgAAAGRycy9lMm9Eb2MueG1srVTN&#10;bhMxEL4j8Q6W73SzIWnTqJsqalSEVNFKAXF2vHZ2Jf9hO9mUl0HixkP0cRCvwWfv9ofCoQdycGY8&#10;42/8fZ7Zs/ODVmQvfGitqWh5NKJEGG7r1mwr+unj5ZsZJSEyUzNljajorQj0fPH61Vnn5mJsG6tq&#10;4QlATJh3rqJNjG5eFIE3QrNwZJ0wCErrNYtw/baoPeuArlUxHo2Oi8762nnLRQjYXfVBOiD6lwBa&#10;KVsuVpbvtDCxR/VCsQhKoWldoIt8WykFj9dSBhGJqiiYxryiCOxNWovFGZtvPXNNy4crsJdc4Rkn&#10;zVqDog9QKxYZ2fn2Lyjdcm+DlfGIW130RLIiYFGOnmmzbpgTmQukDu5B9PD/YPmH/Y0nbV3R8XRK&#10;iWEaT/7r24+fd99J2oE+nQtzpK3djR+8ADORPUiv0z9okENFZ8fT2ewYyt5W9C0Og1CvrzhEwpEw&#10;KU/LEeIcCeXpaAobiMUjkPMhvhNWk2RU1OP5sqpsfxVin3qfkuoae9kqhX02V4Z0AB2fZHyGvpTo&#10;B5TSDtyC2VLC1BYNz6PPkMGqtk7H0+ngt5sL5cmepTbJv+Fmf6Sl2isWmj4vh4Y0ZcAjCdVLk6x4&#10;2BwGvTa2voXK3vbtFxy/bAF1xUK8YR79Bk0wkfEai1QWROxgUdJY//Vf+ykfbYAoJR36FyS/7JgX&#10;lKj3Bg1yWk4mgI3ZmUxPxnD808jmacTs9IUF9xKz73g2U35U96b0Vn/G4C5TVYSY4ajdyzk4F7Gf&#10;K4w+F8tlTkOTOxavzNrxBN4/2nIXrWzzeyahenUG/dDmuSOGkUxz9NTPWY+foc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6OgOdgAAAANAQAADwAAAAAAAAABACAAAAAiAAAAZHJzL2Rvd25yZXYu&#10;eG1sUEsBAhQAFAAAAAgAh07iQInE+L1tAgAAzgQAAA4AAAAAAAAAAQAgAAAAJwEAAGRycy9lMm9E&#10;b2MueG1sUEsFBgAAAAAGAAYAWQEAAAYGAAAAAA==&#10;">
                <v:fill on="f" focussize="0,0"/>
                <v:stroke weight="1pt" color="#000000 [3213]" joinstyle="round"/>
                <v:imagedata o:title=""/>
                <o:lock v:ext="edit" aspectratio="f"/>
                <v:textbox>
                  <w:txbxContent>
                    <w:p w14:paraId="50303FA5"/>
                  </w:txbxContent>
                </v:textbox>
              </v:rect>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793408" behindDoc="0" locked="0" layoutInCell="1" allowOverlap="1">
                <wp:simplePos x="0" y="0"/>
                <wp:positionH relativeFrom="column">
                  <wp:posOffset>7553960</wp:posOffset>
                </wp:positionH>
                <wp:positionV relativeFrom="paragraph">
                  <wp:posOffset>2640965</wp:posOffset>
                </wp:positionV>
                <wp:extent cx="406400" cy="200660"/>
                <wp:effectExtent l="52070" t="9525" r="55880" b="113665"/>
                <wp:wrapNone/>
                <wp:docPr id="233" name="矩形 41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0000"/>
                          </a:solidFill>
                          <a:prstDash val="solid"/>
                          <a:miter/>
                          <a:headEnd type="none" w="med" len="med"/>
                          <a:tailEnd type="none" w="med" len="med"/>
                        </a:ln>
                        <a:effectLst>
                          <a:outerShdw blurRad="50800" dist="50800" dir="5400000" algn="ctr" rotWithShape="0">
                            <a:srgbClr val="463794">
                              <a:alpha val="20000"/>
                            </a:srgbClr>
                          </a:outerShdw>
                        </a:effectLst>
                      </wps:spPr>
                      <wps:bodyPr vert="horz" wrap="square" anchor="t" anchorCtr="0" upright="1"/>
                    </wps:wsp>
                  </a:graphicData>
                </a:graphic>
              </wp:anchor>
            </w:drawing>
          </mc:Choice>
          <mc:Fallback>
            <w:pict>
              <v:rect id="矩形 419" o:spid="_x0000_s1026" o:spt="1" style="position:absolute;left:0pt;margin-left:594.8pt;margin-top:207.95pt;height:15.8pt;width:32pt;z-index:251793408;mso-width-relative:page;mso-height-relative:page;" filled="f" stroked="t" coordsize="21600,21600" o:gfxdata="UEsDBAoAAAAAAIdO4kAAAAAAAAAAAAAAAAAEAAAAZHJzL1BLAwQUAAAACACHTuJA/1D8u9kAAAAN&#10;AQAADwAAAGRycy9kb3ducmV2LnhtbE2PzU7DMBCE75V4B2uRuLV2QtM2IU4PSDwALRLi5sTOj7DX&#10;Uey0DU/P9gTHmf00O1Meb86yi5nC4FFCshHADDZeD9hJ+Di/rQ/AQlSolfVoJCwmwLF6WJWq0P6K&#10;7+Zyih2jEAyFktDHOBach6Y3ToWNHw3SrfWTU5Hk1HE9qSuFO8tTIXbcqQHpQ69G89qb5vs0Own7&#10;YWnPP4v4qnX+mXZz6zC1Tsqnx0S8AIvmFv9guNen6lBRp9rPqAOzpJNDviNWwjbJcmB3JM2eyarJ&#10;2u4z4FXJ/6+ofgFQSwMEFAAAAAgAh07iQES11KtrAgAA4wQAAA4AAABkcnMvZTJvRG9jLnhtbK1U&#10;zW4TMRC+I/EOlu90N20a2qibHhrCBQGiIM6O7d215D9sJ5vwMkjceAgeB/EafPaGtLSXHshhM7Me&#10;z8z3zTd7db0zmmxliMrZhk5Oakqk5U4o2zX008fViwtKYmJWMO2sbOheRnq9eP7savBzeep6p4UM&#10;BElsnA++oX1Kfl5VkffSsHjivLQ4bF0wLMENXSUCG5Dd6Oq0rmfV4ILwwXEZI94ux0N6yBiektC1&#10;reJy6fjGSJvGrEFqlgAp9spHuijdtq3k6V3bRpmIbiiQpvJEEdjr/KwWV2zeBeZ7xQ8tsKe08ACT&#10;Ycqi6DHVkiVGNkE9SmUUDy66Np1wZ6oRSGEEKCb1A25ue+ZlwQKqoz+SHv9fWv52+z4QJRp6enZG&#10;iWUGI//97cevn9/JdHKZ+Rl8nCPs1r8PBy/CzGB3bTD5HzDIrnC6P3Iqd4lwvJzWs2kNtjmO8vhn&#10;hfPq7rIPMb2WzpBsNDRgZIVJtn0TEwoi9G9IrmXdSmldxqYtGaDgy/o852fQYgsNwDQeeKLtSp7o&#10;tBL5Tr4dQ7e+0YFsGfSwWtX4ZYio8U9YLrhksR/jytGoFKOSzCyweS+ZeGUFSXsPxixWheZujBSU&#10;aInNylaJTEzpp0SiCW1zall0C/TZcRtUvO3FQNZ6Ez4wIDuvLzKjQmW+jg5EfQ6mMyLCdIcOeAqU&#10;BJc+q9QXKeXhPGJhOjt7eTkdKde+ZyNmjOqOmpG0QtOxneLd67TKMhmFka21E3sIC98Z9Ni78BXs&#10;YMswli8bFsAVsxyvG4p5jeZNGtdy44PqetyalMnkZNB+KXfY07xc933Y979Ni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UPy72QAAAA0BAAAPAAAAAAAAAAEAIAAAACIAAABkcnMvZG93bnJldi54&#10;bWxQSwECFAAUAAAACACHTuJARLXUq2sCAADjBAAADgAAAAAAAAABACAAAAAoAQAAZHJzL2Uyb0Rv&#10;Yy54bWxQSwUGAAAAAAYABgBZAQAABQYAAAAA&#10;">
                <v:fill on="f" focussize="0,0"/>
                <v:stroke weight="1.5pt" color="#FF0000" joinstyle="miter"/>
                <v:imagedata o:title=""/>
                <o:lock v:ext="edit" aspectratio="f"/>
                <v:shadow on="t" color="#463794" opacity="13107f" offset="0pt,4pt" origin="0f,0f" matrix="65536f,0f,0f,65536f"/>
              </v:rect>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800576" behindDoc="0" locked="0" layoutInCell="1" allowOverlap="1">
                <wp:simplePos x="0" y="0"/>
                <wp:positionH relativeFrom="column">
                  <wp:posOffset>7564755</wp:posOffset>
                </wp:positionH>
                <wp:positionV relativeFrom="paragraph">
                  <wp:posOffset>3029585</wp:posOffset>
                </wp:positionV>
                <wp:extent cx="406400" cy="200660"/>
                <wp:effectExtent l="9525" t="9525" r="22225" b="18415"/>
                <wp:wrapNone/>
                <wp:docPr id="234" name="矩形 427"/>
                <wp:cNvGraphicFramePr/>
                <a:graphic xmlns:a="http://schemas.openxmlformats.org/drawingml/2006/main">
                  <a:graphicData uri="http://schemas.microsoft.com/office/word/2010/wordprocessingShape">
                    <wps:wsp>
                      <wps:cNvSpPr/>
                      <wps:spPr>
                        <a:xfrm>
                          <a:off x="0" y="0"/>
                          <a:ext cx="406400" cy="200660"/>
                        </a:xfrm>
                        <a:prstGeom prst="rect">
                          <a:avLst/>
                        </a:prstGeom>
                        <a:solidFill>
                          <a:schemeClr val="accent6">
                            <a:lumMod val="60000"/>
                            <a:lumOff val="40000"/>
                          </a:schemeClr>
                        </a:solidFill>
                        <a:ln w="19050" cap="flat" cmpd="sng">
                          <a:solidFill>
                            <a:schemeClr val="accent6">
                              <a:lumMod val="75000"/>
                            </a:schemeClr>
                          </a:solidFill>
                          <a:prstDash val="sysDot"/>
                          <a:miter/>
                          <a:headEnd type="none" w="med" len="med"/>
                          <a:tailEnd type="none" w="med" len="med"/>
                        </a:ln>
                      </wps:spPr>
                      <wps:bodyPr vert="horz" wrap="square" anchor="t" anchorCtr="0" upright="1"/>
                    </wps:wsp>
                  </a:graphicData>
                </a:graphic>
              </wp:anchor>
            </w:drawing>
          </mc:Choice>
          <mc:Fallback>
            <w:pict>
              <v:rect id="矩形 427" o:spid="_x0000_s1026" o:spt="1" style="position:absolute;left:0pt;margin-left:595.65pt;margin-top:238.55pt;height:15.8pt;width:32pt;z-index:251800576;mso-width-relative:page;mso-height-relative:page;" fillcolor="#FAC090 [1945]" filled="t" stroked="t" coordsize="21600,21600" o:gfxdata="UEsDBAoAAAAAAIdO4kAAAAAAAAAAAAAAAAAEAAAAZHJzL1BLAwQUAAAACACHTuJAwgYnbtwAAAAN&#10;AQAADwAAAGRycy9kb3ducmV2LnhtbE2Py07DMBBF90j8gzVIbBC1XQhJQ5wuUMprg1r6AW48JFFj&#10;O4rdtP17pitY3pmjO2eK5cn2bMIxdN4pkDMBDF3tTecaBdvv1X0GLETtjO69QwVnDLAsr68KnRt/&#10;dGucNrFhVOJCrhW0MQ4556Fu0eow8wM62v340epIcWy4GfWRym3P50I8cas7RxdaPeBLi/V+c7AK&#10;qupz/fpWZauPxXDn389T9VVt90rd3kjxDCziKf7BcNEndSjJaecPzgTWU5YL+UCsgsc0lcAuyDxJ&#10;aLRTkIgsBV4W/P8X5S9QSwMEFAAAAAgAh07iQJ4BNhpDAgAAsQQAAA4AAABkcnMvZTJvRG9jLnht&#10;bK1US27bMBDdF+gdCO5rya7jNIblILDjbvoJkPYADEVZBPgrSf96mQLd9RA9TtFr9JF0kybZeFEt&#10;pOFw+GbeG45ml3utyFb4IK1p6HBQUyIMt60064Z+/rR69YaSEJlpmbJGNPQgAr2cv3wx27mpGNne&#10;qlZ4AhATpjvX0D5GN62qwHuhWRhYJww2O+s1i1j6ddV6tgO6VtWorifVzvrWectFCPAuyyY9IvpT&#10;AG3XSS6Wlm+0MLGgeqFYBKXQSxfoPFfbdYLHj10XRCSqoWAa8xtJYN+ldzWfsenaM9dLfiyBnVLC&#10;E06aSYOk91BLFhnZePkMSkvubbBdHHCrq0IkKwIWw/qJNrc9cyJzgdTB3Yse/h8s/7C98US2DR29&#10;HlNimEbLf3/78evndzIenSd9di5MEXbrbvxxFWAmsvvO6/QFDbLPmh7uNRX7SDic43oyrqE2x1Zq&#10;/yRrXj0cdj7Et8JqkoyGerQsK8m270JEQoT+DUm5glWyXUml8sKv7xbKky1De1dXi/qizmfVRr+3&#10;bXFPajylz3DjNhQ3iipu4IcCk3M9wleG7DAjF/VZYsBw2zvcMpjaQbFg1jnboyNHrJLkejxZ1FfP&#10;Sjo/OyF3Ir1koS9I4RCWNhYaWkaRWsGmvWDttWlJPDi0zWBeaSpYi5YSJTDeycqRkUl1SiTUUAZC&#10;pKaXNifrzrYHXBP8NdCh3vqvSIOZgQRfNswjKTMc7oZCm2IuYhmyjfNy3ePUMNWRYXGTs9LHqUuj&#10;8u86Rz38ae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IGJ27cAAAADQEAAA8AAAAAAAAAAQAg&#10;AAAAIgAAAGRycy9kb3ducmV2LnhtbFBLAQIUABQAAAAIAIdO4kCeATYaQwIAALEEAAAOAAAAAAAA&#10;AAEAIAAAACsBAABkcnMvZTJvRG9jLnhtbFBLBQYAAAAABgAGAFkBAADgBQAAAAA=&#10;">
                <v:fill on="t" focussize="0,0"/>
                <v:stroke weight="1.5pt" color="#E46C0A [2409]" joinstyle="miter" dashstyle="1 1"/>
                <v:imagedata o:title=""/>
                <o:lock v:ext="edit" aspectratio="f"/>
              </v:rect>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809792" behindDoc="0" locked="0" layoutInCell="1" allowOverlap="1">
                <wp:simplePos x="0" y="0"/>
                <wp:positionH relativeFrom="column">
                  <wp:posOffset>2204085</wp:posOffset>
                </wp:positionH>
                <wp:positionV relativeFrom="paragraph">
                  <wp:posOffset>2026920</wp:posOffset>
                </wp:positionV>
                <wp:extent cx="544830" cy="265430"/>
                <wp:effectExtent l="0" t="0" r="0" b="0"/>
                <wp:wrapNone/>
                <wp:docPr id="226" name="文本框 226"/>
                <wp:cNvGraphicFramePr/>
                <a:graphic xmlns:a="http://schemas.openxmlformats.org/drawingml/2006/main">
                  <a:graphicData uri="http://schemas.microsoft.com/office/word/2010/wordprocessingShape">
                    <wps:wsp>
                      <wps:cNvSpPr txBox="1"/>
                      <wps:spPr>
                        <a:xfrm>
                          <a:off x="3626485" y="3554730"/>
                          <a:ext cx="54483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374277">
                            <w:pPr>
                              <w:rPr>
                                <w:rFonts w:hint="eastAsia"/>
                                <w:b/>
                                <w:bCs/>
                                <w:color w:val="E46C0A" w:themeColor="accent6" w:themeShade="BF"/>
                                <w:sz w:val="24"/>
                                <w:szCs w:val="24"/>
                                <w:lang w:val="en-US" w:eastAsia="zh-CN"/>
                              </w:rPr>
                            </w:pPr>
                            <w:r>
                              <w:rPr>
                                <w:rFonts w:hint="eastAsia"/>
                                <w:b/>
                                <w:bCs/>
                                <w:color w:val="E46C0A" w:themeColor="accent6" w:themeShade="BF"/>
                                <w:sz w:val="24"/>
                                <w:szCs w:val="24"/>
                                <w:lang w:val="en-US" w:eastAsia="zh-CN"/>
                              </w:rPr>
                              <w:t>464m</w:t>
                            </w:r>
                          </w:p>
                          <w:p w14:paraId="236BE4ED">
                            <w:pPr>
                              <w:rPr>
                                <w:rFonts w:hint="default"/>
                                <w:color w:val="000000" w:themeColor="text1"/>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55pt;margin-top:159.6pt;height:20.9pt;width:42.9pt;z-index:251809792;mso-width-relative:page;mso-height-relative:page;" filled="f" stroked="f" coordsize="21600,21600" o:gfxdata="UEsDBAoAAAAAAIdO4kAAAAAAAAAAAAAAAAAEAAAAZHJzL1BLAwQUAAAACACHTuJAcjuLNNwAAAAL&#10;AQAADwAAAGRycy9kb3ducmV2LnhtbE2Py07DMBBF90j8gzVI7KjttJQ2xKlQpAoJ0UVLN+yc2E0i&#10;7HGI3Qd8PcMKdvM4unOmWF28Yyc7xj6gAjkRwCw2wfTYKti/re8WwGLSaLQLaBV82Qir8vqq0LkJ&#10;Z9za0y61jEIw5lpBl9KQcx6bznodJ2GwSLtDGL1O1I4tN6M+U7h3PBNizr3ukS50erBVZ5uP3dEr&#10;eKnWG72tM7/4dtXz6+Fp+Ny/3yt1eyPFI7BkL+kPhl99UoeSnOpwRBOZUzCdPUhCqZDLDBgRs2m2&#10;BFbTZC4F8LLg/38ofwBQSwMEFAAAAAgAh07iQHfgxjlIAgAAdQQAAA4AAABkcnMvZTJvRG9jLnht&#10;bK1UwW7bMAy9D9g/CLqvThzbzYI4Rdaiw4BiLdANOyuyHBuQRE1SancfsP1BT7vsvu/Kd4ySnTbo&#10;duhhF5kiKZLvkfTyrFeS3AnrWtAlnZ5MKBGaQ9XqbUk/f7p8M6fEeaYrJkGLkt4LR89Wr18tO7MQ&#10;KTQgK2EJBtFu0ZmSNt6bRZI43gjF3AkYodFYg1XM49Vuk8qyDqMrmaSTSZF0YCtjgQvnUHsxGOkY&#10;0b4kINR1y8UF8J0S2g9RrZDMIyTXtMbRVay2rgX313XthCeypIjUxxOToLwJZ7JassXWMtO0fCyB&#10;vaSEZ5gUazUmfQx1wTwjO9v+FUq13IKD2p9wUMkAJDKCKKaTZ9zcNsyIiAWpduaRdPf/wvKPdzeW&#10;tFVJ07SgRDOFLd8//Nj//L3/9Z0EJVLUGbdAz1uDvr5/Bz0OzkHvUBmQ97VV4YuYCNpnRVpk85yS&#10;e5TzPDudjWSL3hOODnmWzVFHODqkRZ4N9uQpkLHOvxegSBBKarGXkWJ2d+U8FoWuB5eQV8NlK2Xs&#10;p9SkK2kxyyfxwaMFX0iNDwOcoewg+X7Tjxg3UN0jRAvDnDjDL1tMfsWcv2EWBwPrxdXx13jUEjAJ&#10;jBIlDdhv/9IHf+wXWinpcNBK6r7umBWUyA8aO/l2mmVhMuMly09TvNhjy+bYonfqHHCWp7ikhkcx&#10;+Ht5EGsL6gtu2DpkRRPTHHOX1B/Ecz+MP24oF+t1dMJZNMxf6VvDQ+iBzvXOQ91GpgNNAzcjeziN&#10;sQHj5oRxP75Hr6e/xe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juLNNwAAAALAQAADwAAAAAA&#10;AAABACAAAAAiAAAAZHJzL2Rvd25yZXYueG1sUEsBAhQAFAAAAAgAh07iQHfgxjlIAgAAdQQAAA4A&#10;AAAAAAAAAQAgAAAAKwEAAGRycy9lMm9Eb2MueG1sUEsFBgAAAAAGAAYAWQEAAOUFAAAAAA==&#10;">
                <v:fill on="f" focussize="0,0"/>
                <v:stroke on="f" weight="0.5pt"/>
                <v:imagedata o:title=""/>
                <o:lock v:ext="edit" aspectratio="f"/>
                <v:textbox>
                  <w:txbxContent>
                    <w:p w14:paraId="47374277">
                      <w:pPr>
                        <w:rPr>
                          <w:rFonts w:hint="eastAsia"/>
                          <w:b/>
                          <w:bCs/>
                          <w:color w:val="E46C0A" w:themeColor="accent6" w:themeShade="BF"/>
                          <w:sz w:val="24"/>
                          <w:szCs w:val="24"/>
                          <w:lang w:val="en-US" w:eastAsia="zh-CN"/>
                        </w:rPr>
                      </w:pPr>
                      <w:r>
                        <w:rPr>
                          <w:rFonts w:hint="eastAsia"/>
                          <w:b/>
                          <w:bCs/>
                          <w:color w:val="E46C0A" w:themeColor="accent6" w:themeShade="BF"/>
                          <w:sz w:val="24"/>
                          <w:szCs w:val="24"/>
                          <w:lang w:val="en-US" w:eastAsia="zh-CN"/>
                        </w:rPr>
                        <w:t>464m</w:t>
                      </w:r>
                    </w:p>
                    <w:p w14:paraId="236BE4ED">
                      <w:pPr>
                        <w:rPr>
                          <w:rFonts w:hint="default"/>
                          <w:color w:val="000000" w:themeColor="text1"/>
                          <w:lang w:val="en-US" w:eastAsia="zh-CN"/>
                          <w14:textFill>
                            <w14:solidFill>
                              <w14:schemeClr w14:val="tx1"/>
                            </w14:solidFill>
                          </w14:textFill>
                        </w:rPr>
                      </w:pP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19008" behindDoc="0" locked="0" layoutInCell="1" allowOverlap="1">
                <wp:simplePos x="0" y="0"/>
                <wp:positionH relativeFrom="column">
                  <wp:posOffset>4296410</wp:posOffset>
                </wp:positionH>
                <wp:positionV relativeFrom="paragraph">
                  <wp:posOffset>2560320</wp:posOffset>
                </wp:positionV>
                <wp:extent cx="259080" cy="265430"/>
                <wp:effectExtent l="6350" t="6350" r="20320" b="13970"/>
                <wp:wrapNone/>
                <wp:docPr id="219" name="任意多边形 219"/>
                <wp:cNvGraphicFramePr/>
                <a:graphic xmlns:a="http://schemas.openxmlformats.org/drawingml/2006/main">
                  <a:graphicData uri="http://schemas.microsoft.com/office/word/2010/wordprocessingShape">
                    <wps:wsp>
                      <wps:cNvSpPr/>
                      <wps:spPr>
                        <a:xfrm>
                          <a:off x="5386705" y="3545205"/>
                          <a:ext cx="259080" cy="265430"/>
                        </a:xfrm>
                        <a:custGeom>
                          <a:avLst/>
                          <a:gdLst>
                            <a:gd name="connisteX0" fmla="*/ 0 w 264795"/>
                            <a:gd name="connsiteY0" fmla="*/ 186055 h 242570"/>
                            <a:gd name="connisteX1" fmla="*/ 213995 w 264795"/>
                            <a:gd name="connsiteY1" fmla="*/ 242570 h 242570"/>
                            <a:gd name="connisteX2" fmla="*/ 264795 w 264795"/>
                            <a:gd name="connsiteY2" fmla="*/ 50800 h 242570"/>
                            <a:gd name="connisteX3" fmla="*/ 50800 w 264795"/>
                            <a:gd name="connsiteY3" fmla="*/ 0 h 242570"/>
                            <a:gd name="connisteX4" fmla="*/ 0 w 264795"/>
                            <a:gd name="connsiteY4" fmla="*/ 186055 h 2425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64795" h="242570">
                              <a:moveTo>
                                <a:pt x="0" y="186055"/>
                              </a:moveTo>
                              <a:lnTo>
                                <a:pt x="213995" y="242570"/>
                              </a:lnTo>
                              <a:lnTo>
                                <a:pt x="264795" y="50800"/>
                              </a:lnTo>
                              <a:lnTo>
                                <a:pt x="50800" y="0"/>
                              </a:lnTo>
                              <a:lnTo>
                                <a:pt x="0" y="186055"/>
                              </a:lnTo>
                              <a:close/>
                            </a:path>
                          </a:pathLst>
                        </a:cu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8.3pt;margin-top:201.6pt;height:20.9pt;width:20.4pt;z-index:251819008;mso-width-relative:page;mso-height-relative:page;" filled="f" stroked="t" coordsize="264795,242570" o:gfxdata="UEsDBAoAAAAAAIdO4kAAAAAAAAAAAAAAAAAEAAAAZHJzL1BLAwQUAAAACACHTuJANz2pU9gAAAAL&#10;AQAADwAAAGRycy9kb3ducmV2LnhtbE2PwU6EMBCG7ya+QzMm3twWRHCRsokaL8aLq9nscaAjJUtb&#10;QsuCb2896XFmvvzz/dVuNQM70+R7ZyUkGwGMbOtUbzsJnx8vN/fAfECrcHCWJHyTh119eVFhqdxi&#10;3+m8Dx2LIdaXKEGHMJac+1aTQb9xI9l4+3KTwRDHqeNqwiWGm4GnQuTcYG/jB40jPWlqT/vZSFh1&#10;+nZ83rpHnA/bdXltToReSHl9lYgHYIHW8AfDr35Uhzo6NW62yrNBQl7keUQlZOI2BRaJIikyYE3c&#10;ZHcCeF3x/x3qH1BLAwQUAAAACACHTuJAES8DjxcDAAA1CAAADgAAAGRycy9lMm9Eb2MueG1srVXN&#10;bhMxEL4j8Q6Wj0h0f5LNn7rpgapcEFRqkeDoeL0/kte2bDdJ79y5c0S8BKrgaSjiMRh7dxO3VEor&#10;kcOuN/7mm5lvxuPjk23L0Zpp00iR4+QoxogJKotGVDl+f3n2coaRsUQUhEvBcnzNDD5ZPn92vFEL&#10;lspa8oJpBCTCLDYqx7W1ahFFhtasJeZIKiZgs5S6JRY+dRUVmmyAveVRGseTaCN1obSkzBj497Tb&#10;xD2jfgyhLMuGslNJr1ombMeqGScWUjJ1owxe+mjLklH7riwNs4jnGDK1/glOYL1yz2h5TBaVJqpu&#10;aB8CeUwI93JqSSPA6Y7qlFiCrnTzD1XbUC2NLO0RlW3UJeIVgSyS+J42FzVRzOcCUhu1E938P1r6&#10;dn2uUVPkOE3mGAnSQsl/3dz8/vT59tuXPz+/3/74itwWCLVRZgH4C3Wu+y8DS5f1ttSte0M+aJvj&#10;bDSbTOMMo+scj7JxlsLaC822FlEApNk8nkEJKADSSTYe+UJEeyJ6ZexrJj0pWb8xtqtTASuvctFH&#10;SqUQjbHsA5CVLYfSvYhQjDYonYyn895rFaJNY9nHEJ3MJnGWoRql4zSbDh0RmngHSeAgTUbzeXbQ&#10;yx0TT37QSxp68Skc9BKaZKBqfNDJKHDSWRzSK7Q4zD8O+A/XIkQ/UAtoimooO6mHTqBb0bcCrBBx&#10;oyv2509J4zow7AvoMffZFx4aCSjByvXRAWMoYGicuCZ+tDHUJTROn2QMgofGoycZg6Kh8Tg07sLv&#10;tdMwHt1g5H4wWoxgMGo/GFfOhiwUsU7yYYk27rj6g4VqWHYHxu22cs0upcdZpz8cMAihK2fvfg/h&#10;IoR2h8nj9ycQwhxQw1t54sE9sPvW7ckH0PDuwB3CRTLMl2F/eHe4B6IdAJRLw7qyOzF8/XeqODGD&#10;QSXkWcO5F44Lp1WSTmPgpgSuyRKuJ1i2CkatERVGhFdw/1Krfd8ayZvCmTsNja5Wr7hGa+JuLf/r&#10;87wDU9rYU2LqDue3dnJAoG5cdwParVayuPZz2/8Pt4lPpb/53HUVfnvr/W2//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A3PalT2AAAAAsBAAAPAAAAAAAAAAEAIAAAACIAAABkcnMvZG93bnJldi54&#10;bWxQSwECFAAUAAAACACHTuJAES8DjxcDAAA1CAAADgAAAAAAAAABACAAAAAnAQAAZHJzL2Uyb0Rv&#10;Yy54bWxQSwUGAAAAAAYABgBZAQAAsAYAAAAA&#10;" path="m0,186055l213995,242570,264795,50800,50800,0,0,186055xe">
                <v:path o:connectlocs="0,203588;209376,265430;259080,55587;49703,0;0,203588" o:connectangles="0,0,0,0,0"/>
                <v:fill on="f" focussize="0,0"/>
                <v:stroke weight="1pt" color="#000000 [3213]"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17984" behindDoc="0" locked="0" layoutInCell="1" allowOverlap="1">
                <wp:simplePos x="0" y="0"/>
                <wp:positionH relativeFrom="column">
                  <wp:posOffset>4311015</wp:posOffset>
                </wp:positionH>
                <wp:positionV relativeFrom="paragraph">
                  <wp:posOffset>2572385</wp:posOffset>
                </wp:positionV>
                <wp:extent cx="86995" cy="203835"/>
                <wp:effectExtent l="4445" t="4445" r="22860" b="20320"/>
                <wp:wrapNone/>
                <wp:docPr id="220" name="任意多边形 220"/>
                <wp:cNvGraphicFramePr/>
                <a:graphic xmlns:a="http://schemas.openxmlformats.org/drawingml/2006/main">
                  <a:graphicData uri="http://schemas.microsoft.com/office/word/2010/wordprocessingShape">
                    <wps:wsp>
                      <wps:cNvSpPr/>
                      <wps:spPr>
                        <a:xfrm>
                          <a:off x="5378450" y="3547110"/>
                          <a:ext cx="86995" cy="203835"/>
                        </a:xfrm>
                        <a:custGeom>
                          <a:avLst/>
                          <a:gdLst>
                            <a:gd name="connisteX0" fmla="*/ 0 w 99695"/>
                            <a:gd name="connsiteY0" fmla="*/ 191770 h 203835"/>
                            <a:gd name="connisteX1" fmla="*/ 40005 w 99695"/>
                            <a:gd name="connsiteY1" fmla="*/ 203835 h 203835"/>
                            <a:gd name="connisteX2" fmla="*/ 99695 w 99695"/>
                            <a:gd name="connsiteY2" fmla="*/ 15240 h 203835"/>
                            <a:gd name="connisteX3" fmla="*/ 55245 w 99695"/>
                            <a:gd name="connsiteY3" fmla="*/ 0 h 203835"/>
                            <a:gd name="connisteX4" fmla="*/ 0 w 99695"/>
                            <a:gd name="connsiteY4" fmla="*/ 191770 h 20383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9695" h="203835">
                              <a:moveTo>
                                <a:pt x="0" y="191770"/>
                              </a:moveTo>
                              <a:lnTo>
                                <a:pt x="40005" y="203835"/>
                              </a:lnTo>
                              <a:lnTo>
                                <a:pt x="99695" y="15240"/>
                              </a:lnTo>
                              <a:lnTo>
                                <a:pt x="55245" y="0"/>
                              </a:lnTo>
                              <a:lnTo>
                                <a:pt x="0" y="191770"/>
                              </a:lnTo>
                              <a:close/>
                            </a:path>
                          </a:pathLst>
                        </a:custGeom>
                        <a:no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9.45pt;margin-top:202.55pt;height:16.05pt;width:6.85pt;z-index:251817984;mso-width-relative:page;mso-height-relative:page;" filled="f" stroked="t" coordsize="99695,203835" o:gfxdata="UEsDBAoAAAAAAIdO4kAAAAAAAAAAAAAAAAAEAAAAZHJzL1BLAwQUAAAACACHTuJAHJn2htoAAAAL&#10;AQAADwAAAGRycy9kb3ducmV2LnhtbE2PwU7DMAyG70i8Q2Qkbixpy9qtNJ0EAsSBS7eJc9aYpqNx&#10;qibdxtsTTnC0/en391ebix3YCSffO5KQLAQwpNbpnjoJ+93L3QqYD4q0GhyhhG/0sKmvrypVanem&#10;Bk/b0LEYQr5UEkwIY8m5bw1a5RduRIq3TzdZFeI4dVxP6hzD7cBTIXJuVU/xg1EjPhlsv7azlRCK&#10;t+Zolv5j18z4+p4V+8fs+Czl7U0iHoAFvIQ/GH71ozrU0engZtKeDRLyYrWOqIR7sUyARSJfpzmw&#10;Q9xkRQq8rvj/DvUPUEsDBBQAAAAIAIdO4kCFwD7PDAMAACkIAAAOAAAAZHJzL2Uyb0RvYy54bWyt&#10;Vc1u1DAQviPxDpaPSDQ/u+n+qNkeWJULAqQWCY5ex9lEcmzLdne3d+7cOSJeAlXwNBTxGIydZNe0&#10;RWklLokTz/fNzDfj8cnpruFow7SppchxchRjxASVRS3WOX53cfZ8ipGxRBSES8FyfMUMPl08fXKy&#10;VXOWykrygmkEJMLMtyrHlbVqHkWGVqwh5kgqJmCzlLohFj71Oio02QJ7w6M0jo+jrdSF0pIyY+Dv&#10;st3EHaN+CKEsy5qypaSXDRO2ZdWMEwspmapWBi98tGXJqH1TloZZxHMMmVr/BCewXrlntDgh87Um&#10;qqppFwJ5SAi3cmpILcDpnmpJLEGXur5D1dRUSyNLe0RlE7WJeEUgiyS+pc15RRTzuYDURu1FN/+P&#10;lr7evNWoLnKcpqCJIA2U/Of19a+Pn26+fv7949vN9y/IbYFQW2XmYH+u3uruy8DSZb0rdePekA/a&#10;5TgbTabjDOiucjzKxpMk6YRmO4soGEyPZ7MMIwr7aTyajjJHHx146KWxL5n0nGTzyti2TAWsvMhF&#10;FyiVQtTGsvfgq2w4VO5ZhGK0RbPZMTjoUIGxqS37EBons2QyiVGFDnFAEe/wJwH/OI7jbMhHCGip&#10;B32kgQ8f/5CPEJBk6Xg4jVHgIgPEYBohYJh+HNAPViE0vqcK0A3rvt6k6luA7kTXA7BCxI2s2J87&#10;JY3rvLAhoLncZ1fytsEA5RpoAAzFC8FJ150PA0NVQnD6KDDoHYJHjwKDoiF4HIJBTgi/007DWHQD&#10;kfuBaDGCgaj9QFw5DJkrYp3k/RJtc9yeKFTtT6zbbOSGXUhvZp387ZFvq9l5P5hwEZr6U+QDPpw8&#10;CLI36t/K83bOITvf5x11b9O/W1vf157YD51/ct4Ta09EuTSsbRinhB9Ne0mcksF4EvKs5tyrxoUX&#10;KkvdaCNwNZZwJcGyUTBejVhjRPga7lxqte9ZI3ldOLQT0Oj16gXXaEOgMGdnMGP68P8yU9rYJTFV&#10;a+e39mpAnG5Et0PZrVayuPKz2v+HG8Rn0t127ooKvz36cMMv/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BQAAW0NvbnRlbnRfVHlwZXNdLnht&#10;bFBLAQIUAAoAAAAAAIdO4kAAAAAAAAAAAAAAAAAGAAAAAAAAAAAAEAAAAGEEAABfcmVscy9QSwEC&#10;FAAUAAAACACHTuJAihRmPNEAAACUAQAACwAAAAAAAAABACAAAACFBAAAX3JlbHMvLnJlbHNQSwEC&#10;FAAKAAAAAACHTuJAAAAAAAAAAAAAAAAABAAAAAAAAAAAABAAAAAAAAAAZHJzL1BLAQIUABQAAAAI&#10;AIdO4kAcmfaG2gAAAAsBAAAPAAAAAAAAAAEAIAAAACIAAABkcnMvZG93bnJldi54bWxQSwECFAAU&#10;AAAACACHTuJAhcA+zwwDAAApCAAADgAAAAAAAAABACAAAAApAQAAZHJzL2Uyb0RvYy54bWxQSwUG&#10;AAAAAAYABgBZAQAApwYAAAAA&#10;" path="m0,191770l40005,203835,99695,15240,55245,0,0,191770xe">
                <v:path o:connectlocs="0,191770;34908,203835;86995,15240;48207,0;0,191770" o:connectangles="0,0,0,0,0"/>
                <v:fill on="f" focussize="0,0"/>
                <v:stroke color="#FF0000 [2404]" joinstyle="round"/>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15936" behindDoc="0" locked="0" layoutInCell="1" allowOverlap="1">
                <wp:simplePos x="0" y="0"/>
                <wp:positionH relativeFrom="column">
                  <wp:posOffset>2399665</wp:posOffset>
                </wp:positionH>
                <wp:positionV relativeFrom="paragraph">
                  <wp:posOffset>3094355</wp:posOffset>
                </wp:positionV>
                <wp:extent cx="605790" cy="243205"/>
                <wp:effectExtent l="0" t="0" r="0" b="0"/>
                <wp:wrapNone/>
                <wp:docPr id="223" name="文本框 223"/>
                <wp:cNvGraphicFramePr/>
                <a:graphic xmlns:a="http://schemas.openxmlformats.org/drawingml/2006/main">
                  <a:graphicData uri="http://schemas.microsoft.com/office/word/2010/wordprocessingShape">
                    <wps:wsp>
                      <wps:cNvSpPr txBox="1"/>
                      <wps:spPr>
                        <a:xfrm>
                          <a:off x="3503930" y="3928745"/>
                          <a:ext cx="605790"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57600C">
                            <w:pPr>
                              <w:rPr>
                                <w:rFonts w:hint="default" w:eastAsia="宋体"/>
                                <w:b/>
                                <w:bCs/>
                                <w:color w:val="00B0F0"/>
                                <w:sz w:val="21"/>
                                <w:szCs w:val="21"/>
                                <w:lang w:val="en-US" w:eastAsia="zh-CN"/>
                              </w:rPr>
                            </w:pPr>
                            <w:r>
                              <w:rPr>
                                <w:rFonts w:hint="eastAsia"/>
                                <w:b/>
                                <w:bCs/>
                                <w:color w:val="00B0F0"/>
                                <w:sz w:val="21"/>
                                <w:szCs w:val="21"/>
                                <w:lang w:val="en-US" w:eastAsia="zh-CN"/>
                              </w:rPr>
                              <w:t>472m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95pt;margin-top:243.65pt;height:19.15pt;width:47.7pt;z-index:251815936;mso-width-relative:page;mso-height-relative:page;" filled="f" stroked="f" coordsize="21600,21600" o:gfxdata="UEsDBAoAAAAAAIdO4kAAAAAAAAAAAAAAAAAEAAAAZHJzL1BLAwQUAAAACACHTuJAmWWgFN0AAAAL&#10;AQAADwAAAGRycy9kb3ducmV2LnhtbE2PTU+DQBCG7yb+h82YeLNLoRRElsaQNCZGD629eBvYKRD3&#10;A9nth/31bk96m8k8eed5y9VZK3akyQ3WCJjPImBkWisH0wnYfawfcmDOo5GorCEBP+RgVd3elFhI&#10;ezIbOm59x0KIcQUK6L0fC85d25NGN7MjmXDb20mjD+vUcTnhKYRrxeMoWnKNgwkfehyp7qn92h60&#10;gNd6/Y6bJtb5RdUvb/vn8Xv3mQpxfzePnoB5Ovs/GK76QR2q4NTYg5GOKQFJlj0GVMAizxJggVhk&#10;SRgaAWmcLoFXJf/fofoFUEsDBBQAAAAIAIdO4kBZ5I8jSAIAAHUEAAAOAAAAZHJzL2Uyb0RvYy54&#10;bWytVEtu2zAQ3RfoHQjuG8myncSG5cBNkKJA0ARIi65piooE8FeSjpQeoL1BV91033P5HH2k7MRI&#10;u8iiG2rIGb6Z92aoxVmvJLkXzrdGl3R0lFMiNDdVq+9K+unj5ZtTSnxgumLSaFHSB+Hp2fL1q0Vn&#10;56IwjZGVcAQg2s87W9ImBDvPMs8boZg/MlZoOGvjFAvYuruscqwDupJZkefHWWdcZZ3hwnucXgxO&#10;ukN0LwE0dd1ycWH4RgkdBlQnJAug5JvWerpM1da14OG6rr0IRJYUTENakQT2Oq7ZcsHmd47ZpuW7&#10;EthLSnjGSbFWI+kj1AULjGxc+xeUarkz3tThiBuVDUSSImAxyp9pc9swKxIXSO3to+j+/8HyD/c3&#10;jrRVSYtiTIlmCi3f/vi+/fl7++sbiYeQqLN+jshbi9jQvzU9Bmd/7nEYmfe1U/ELTgT+8TQfz8aQ&#10;+QH2rDg9mUwHsUUfCEfAcT49mcHPEVBMxkWe/NkTkHU+vBNGkWiU1KGXSWJ2f+UDikLoPiTm1eay&#10;lTL1U2rSIQFKSBcePbghNS5GOkPZ0Qr9ut9xXJvqARSdGebEW37ZIvkV8+GGOQwG6sXTCddYammQ&#10;xOwsShrjvv7rPMajX/BS0mHQSuq/bJgTlMj3Gp2cjSYTwIa0mUxPCmzcoWd96NEbdW4wyyM8UsuT&#10;GeOD3Ju1M+ozXtgqZoWLaY7cJQ178zwM448XysVqlYIwi5aFK31reYQe5FxtgqnbpHSUadBmpx6m&#10;MTVg93LiuB/uU9TT32L5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lloBTdAAAACwEAAA8AAAAA&#10;AAAAAQAgAAAAIgAAAGRycy9kb3ducmV2LnhtbFBLAQIUABQAAAAIAIdO4kBZ5I8jSAIAAHUEAAAO&#10;AAAAAAAAAAEAIAAAACwBAABkcnMvZTJvRG9jLnhtbFBLBQYAAAAABgAGAFkBAADmBQAAAAA=&#10;">
                <v:fill on="f" focussize="0,0"/>
                <v:stroke on="f" weight="0.5pt"/>
                <v:imagedata o:title=""/>
                <o:lock v:ext="edit" aspectratio="f"/>
                <v:textbox>
                  <w:txbxContent>
                    <w:p w14:paraId="5957600C">
                      <w:pPr>
                        <w:rPr>
                          <w:rFonts w:hint="default" w:eastAsia="宋体"/>
                          <w:b/>
                          <w:bCs/>
                          <w:color w:val="00B0F0"/>
                          <w:sz w:val="21"/>
                          <w:szCs w:val="21"/>
                          <w:lang w:val="en-US" w:eastAsia="zh-CN"/>
                        </w:rPr>
                      </w:pPr>
                      <w:r>
                        <w:rPr>
                          <w:rFonts w:hint="eastAsia"/>
                          <w:b/>
                          <w:bCs/>
                          <w:color w:val="00B0F0"/>
                          <w:sz w:val="21"/>
                          <w:szCs w:val="21"/>
                          <w:lang w:val="en-US" w:eastAsia="zh-CN"/>
                        </w:rPr>
                        <w:t>472m</w:t>
                      </w:r>
                    </w:p>
                  </w:txbxContent>
                </v:textbox>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813888" behindDoc="0" locked="0" layoutInCell="1" allowOverlap="1">
                <wp:simplePos x="0" y="0"/>
                <wp:positionH relativeFrom="column">
                  <wp:posOffset>5448300</wp:posOffset>
                </wp:positionH>
                <wp:positionV relativeFrom="paragraph">
                  <wp:posOffset>3215640</wp:posOffset>
                </wp:positionV>
                <wp:extent cx="772160" cy="281305"/>
                <wp:effectExtent l="0" t="0" r="0" b="0"/>
                <wp:wrapNone/>
                <wp:docPr id="224" name="文本框 224"/>
                <wp:cNvGraphicFramePr/>
                <a:graphic xmlns:a="http://schemas.openxmlformats.org/drawingml/2006/main">
                  <a:graphicData uri="http://schemas.microsoft.com/office/word/2010/wordprocessingShape">
                    <wps:wsp>
                      <wps:cNvSpPr txBox="1"/>
                      <wps:spPr>
                        <a:xfrm>
                          <a:off x="5250815" y="4417060"/>
                          <a:ext cx="772160" cy="281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63B28A">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上赖生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pt;margin-top:253.2pt;height:22.15pt;width:60.8pt;z-index:251813888;mso-width-relative:page;mso-height-relative:page;" filled="f" stroked="f" coordsize="21600,21600" o:gfxdata="UEsDBAoAAAAAAIdO4kAAAAAAAAAAAAAAAAAEAAAAZHJzL1BLAwQUAAAACACHTuJAYniyPNwAAAAL&#10;AQAADwAAAGRycy9kb3ducmV2LnhtbE2PzU7DMBCE70i8g7VI3KjdiqRpiFOhSBUSgkNLL9yceJtE&#10;xOsQuz/w9CwnOM7OaPabYn1xgzjhFHpPGuYzBQKp8banVsP+bXOXgQjRkDWDJ9TwhQHW5fVVYXLr&#10;z7TF0y62gkso5EZDF+OYSxmaDp0JMz8isXfwkzOR5dRKO5kzl7tBLpRKpTM98YfOjFh12Hzsjk7D&#10;c7V5Ndt64bLvoXp6OTyOn/v3ROvbm7l6ABHxEv/C8IvP6FAyU+2PZIMYNGRJxluihkSl9yA4sVqu&#10;UhA1XxK1BFkW8v+G8gdQSwMEFAAAAAgAh07iQITa7bxJAgAAdQQAAA4AAABkcnMvZTJvRG9jLnht&#10;bK1UzW7bMAy+D9g7CLov/qmTdEGdImuRYUCwFuiGnRVZrg1IoiYpsbMH2N6gp11233P1OUbJTlt0&#10;O/Swi0KRzEd9H0mfnfdKkr2wrgVd0mySUiI0h6rVtyX9/Gn95pQS55mumAQtSnoQjp4vX78668xC&#10;5NCArIQlCKLdojMlbbw3iyRxvBGKuQkYoTFYg1XM49XeJpVlHaIrmeRpOks6sJWxwIVz6L0cgnRE&#10;tC8BhLpuubgEvlNC+wHVCsk8UnJNaxxdxtfWteD+qq6d8ESWFJn6eGIRtLfhTJZnbHFrmWlaPj6B&#10;veQJzzgp1mos+gB1yTwjO9v+BaVabsFB7SccVDIQiYogiyx9ps1Nw4yIXFBqZx5Ed/8Pln/cX1vS&#10;ViXN84ISzRS2/P7ux/3P3/e/vpPgRIk64xaYeWMw1/fvoMfBOfodOgPzvrYq/CIngvFpPk1Psykl&#10;h5IWRTZPZ6PYoveEY8J8nmfoIxwT8tPsJJ0GxOQRyFjn3wtQJBgltdjLKDHbb5wfUo8poa6GdStl&#10;7KfUpCvp7GSaxj88RBBcaqwR6AzPDpbvt/3IcQvVASlaGObEGb5usfiGOX/NLA4GvhdXx1/hUUvA&#10;IjBalDRgv/3LH/KxXxilpMNBK6n7umNWUCI/aOzk26wowmTGSzGd53ixTyPbpxG9UxeAs5zhkhoe&#10;zZDv5dGsLagvuGGrUBVDTHOsXVJ/NC/8MP64oVysVjEJZ9Ewv9E3hgfoQc7VzkPdRqWDTIM2o3o4&#10;jbFX4+aEcX96j1mPX4vl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J4sjzcAAAACwEAAA8AAAAA&#10;AAAAAQAgAAAAIgAAAGRycy9kb3ducmV2LnhtbFBLAQIUABQAAAAIAIdO4kCE2u28SQIAAHUEAAAO&#10;AAAAAAAAAAEAIAAAACsBAABkcnMvZTJvRG9jLnhtbFBLBQYAAAAABgAGAFkBAADmBQAAAAA=&#10;">
                <v:fill on="f" focussize="0,0"/>
                <v:stroke on="f" weight="0.5pt"/>
                <v:imagedata o:title=""/>
                <o:lock v:ext="edit" aspectratio="f"/>
                <v:textbox>
                  <w:txbxContent>
                    <w:p w14:paraId="3563B28A">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上赖生</w:t>
                      </w:r>
                    </w:p>
                  </w:txbxContent>
                </v:textbox>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812864" behindDoc="0" locked="0" layoutInCell="1" allowOverlap="1">
                <wp:simplePos x="0" y="0"/>
                <wp:positionH relativeFrom="column">
                  <wp:posOffset>5683885</wp:posOffset>
                </wp:positionH>
                <wp:positionV relativeFrom="paragraph">
                  <wp:posOffset>3021965</wp:posOffset>
                </wp:positionV>
                <wp:extent cx="481965" cy="281940"/>
                <wp:effectExtent l="0" t="0" r="0" b="0"/>
                <wp:wrapNone/>
                <wp:docPr id="225" name="文本框 225"/>
                <wp:cNvGraphicFramePr/>
                <a:graphic xmlns:a="http://schemas.openxmlformats.org/drawingml/2006/main">
                  <a:graphicData uri="http://schemas.microsoft.com/office/word/2010/wordprocessingShape">
                    <wps:wsp>
                      <wps:cNvSpPr txBox="1"/>
                      <wps:spPr>
                        <a:xfrm>
                          <a:off x="4803775" y="3962400"/>
                          <a:ext cx="481965" cy="281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0A84BC">
                            <w:pPr>
                              <w:rPr>
                                <w:rFonts w:hint="eastAsia"/>
                                <w:b/>
                                <w:bCs/>
                                <w:color w:val="E46C0A" w:themeColor="accent6" w:themeShade="BF"/>
                                <w:sz w:val="24"/>
                                <w:szCs w:val="24"/>
                                <w:lang w:val="en-US" w:eastAsia="zh-CN"/>
                              </w:rPr>
                            </w:pPr>
                            <w:r>
                              <w:rPr>
                                <w:rFonts w:hint="eastAsia"/>
                                <w:b/>
                                <w:bCs/>
                                <w:color w:val="E46C0A" w:themeColor="accent6" w:themeShade="BF"/>
                                <w:sz w:val="24"/>
                                <w:szCs w:val="24"/>
                                <w:lang w:val="en-US" w:eastAsia="zh-CN"/>
                              </w:rPr>
                              <w:t>72m</w:t>
                            </w:r>
                          </w:p>
                          <w:p w14:paraId="5D0167F1">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55pt;margin-top:237.95pt;height:22.2pt;width:37.95pt;z-index:251812864;mso-width-relative:page;mso-height-relative:page;" filled="f" stroked="f" coordsize="21600,21600" o:gfxdata="UEsDBAoAAAAAAIdO4kAAAAAAAAAAAAAAAAAEAAAAZHJzL1BLAwQUAAAACACHTuJAjE0MoNwAAAAL&#10;AQAADwAAAGRycy9kb3ducmV2LnhtbE2Py07DMBBF90j8gzVI7KidQGgS4lQoUoWEYNHSDTsnniYR&#10;foTYfcDXM6xgOZqje8+tVmdr2BHnMHonIVkIYOg6r0fXS9i9rW9yYCEqp5XxDiV8YYBVfXlRqVL7&#10;k9vgcRt7RiEulErCEONUch66Aa0KCz+ho9/ez1ZFOuee61mdKNwangpxz60aHTUMasJmwO5je7AS&#10;npv1q9q0qc2/TfP0sn+cPnfvmZTXV4l4ABbxHP9g+NUndajJqfUHpwMzEvIiSwiVcLfMCmBEFMuE&#10;1rUSslTcAq8r/n9D/QNQSwMEFAAAAAgAh07iQBug7t9JAgAAdQQAAA4AAABkcnMvZTJvRG9jLnht&#10;bK1US27bMBDdF+gdCO5rfeJPbFgO3BguChhNgLTomqaoSADJYUk6UnqA9gZdddN9z5VzdEjJiZF2&#10;kUU31JAzfMP3ZkbLi05Jciesa0AXNBullAjNoWz0bUE/fdy+OafEeaZLJkGLgt4LRy9Wr18tW7MQ&#10;OdQgS2EJgmi3aE1Ba+/NIkkcr4VibgRGaHRWYBXzuLW3SWlZi+hKJnmaTpMWbGkscOEcnm56Jx0Q&#10;7UsAoaoaLjbAD0po36NaIZlHSq5ujKOr+NqqEtxfVZUTnsiCIlMfV0yC9j6syWrJFreWmbrhwxPY&#10;S57wjJNijcakj1Ab5hk52OYvKNVwCw4qP+Kgkp5IVARZZOkzbW5qZkTkglI78yi6+3+w/MPdtSVN&#10;WdA8n1CimcKSP/z4/vDz98OvbyQcokStcQuMvDEY67u30GHjHM8dHgbmXWVV+CIngv7xeXo2myHk&#10;fUHP5tN8nA5ii84THgOy+RT9HAPy82w+jv7kCchY598JUCQYBbVYyygxu9s5j4/C0GNIyKth20gZ&#10;6yk1aQs6PZuk8cKjB29IjRcDnf7ZwfLdvhs47qG8R4oW+j5xhm8bTL5jzl8zi42BbYOj469wqSRg&#10;EhgsSmqwX/91HuKxXuilpMVGK6j7cmBWUCLfa6zkPBsjdeLjZjyZ5bixp579qUcf1CVgL2c4pIZH&#10;M8R7eTQrC+ozTtg6ZEUX0xxzF9QfzUvftz9OKBfrdQzCXjTM7/SN4QG6l3N98FA1UekgU6/NoB52&#10;YyzAMDmh3U/3Merpb7H6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xNDKDcAAAACwEAAA8AAAAA&#10;AAAAAQAgAAAAIgAAAGRycy9kb3ducmV2LnhtbFBLAQIUABQAAAAIAIdO4kAboO7fSQIAAHUEAAAO&#10;AAAAAAAAAAEAIAAAACsBAABkcnMvZTJvRG9jLnhtbFBLBQYAAAAABgAGAFkBAADmBQAAAAA=&#10;">
                <v:fill on="f" focussize="0,0"/>
                <v:stroke on="f" weight="0.5pt"/>
                <v:imagedata o:title=""/>
                <o:lock v:ext="edit" aspectratio="f"/>
                <v:textbox>
                  <w:txbxContent>
                    <w:p w14:paraId="130A84BC">
                      <w:pPr>
                        <w:rPr>
                          <w:rFonts w:hint="eastAsia"/>
                          <w:b/>
                          <w:bCs/>
                          <w:color w:val="E46C0A" w:themeColor="accent6" w:themeShade="BF"/>
                          <w:sz w:val="24"/>
                          <w:szCs w:val="24"/>
                          <w:lang w:val="en-US" w:eastAsia="zh-CN"/>
                        </w:rPr>
                      </w:pPr>
                      <w:r>
                        <w:rPr>
                          <w:rFonts w:hint="eastAsia"/>
                          <w:b/>
                          <w:bCs/>
                          <w:color w:val="E46C0A" w:themeColor="accent6" w:themeShade="BF"/>
                          <w:sz w:val="24"/>
                          <w:szCs w:val="24"/>
                          <w:lang w:val="en-US" w:eastAsia="zh-CN"/>
                        </w:rPr>
                        <w:t>72m</w:t>
                      </w:r>
                    </w:p>
                    <w:p w14:paraId="5D0167F1">
                      <w:pPr>
                        <w:rPr>
                          <w:rFonts w:hint="default"/>
                          <w:lang w:val="en-US" w:eastAsia="zh-CN"/>
                        </w:rPr>
                      </w:pPr>
                    </w:p>
                  </w:txbxContent>
                </v:textbox>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808768" behindDoc="0" locked="0" layoutInCell="1" allowOverlap="1">
                <wp:simplePos x="0" y="0"/>
                <wp:positionH relativeFrom="column">
                  <wp:posOffset>2178685</wp:posOffset>
                </wp:positionH>
                <wp:positionV relativeFrom="paragraph">
                  <wp:posOffset>2224405</wp:posOffset>
                </wp:positionV>
                <wp:extent cx="755650" cy="266065"/>
                <wp:effectExtent l="0" t="0" r="0" b="0"/>
                <wp:wrapNone/>
                <wp:docPr id="227" name="文本框 227"/>
                <wp:cNvGraphicFramePr/>
                <a:graphic xmlns:a="http://schemas.openxmlformats.org/drawingml/2006/main">
                  <a:graphicData uri="http://schemas.microsoft.com/office/word/2010/wordprocessingShape">
                    <wps:wsp>
                      <wps:cNvSpPr txBox="1"/>
                      <wps:spPr>
                        <a:xfrm>
                          <a:off x="2533650" y="3117215"/>
                          <a:ext cx="75565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6F4393">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兴平苑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55pt;margin-top:175.15pt;height:20.95pt;width:59.5pt;z-index:251808768;mso-width-relative:page;mso-height-relative:page;" filled="f" stroked="f" coordsize="21600,21600" o:gfxdata="UEsDBAoAAAAAAIdO4kAAAAAAAAAAAAAAAAAEAAAAZHJzL1BLAwQUAAAACACHTuJA/GsWRtsAAAAL&#10;AQAADwAAAGRycy9kb3ducmV2LnhtbE2PS0/DMBCE70j8B2uRuFE7TluVEKdCkSokBIeWXrg58TaJ&#10;8CPE7gN+PcsJbrszo9lvy/XFWXbCKQ7BK8hmAhj6NpjBdwr2b5u7FbCYtDfaBo8KvjDCurq+KnVh&#10;wtlv8bRLHaMSHwutoE9pLDiPbY9Ox1kY0ZN3CJPTidap42bSZyp3lkshltzpwdOFXo9Y99h+7I5O&#10;wXO9edXbRrrVt62fXg6P4+f+faHU7U0mHoAlvKS/MPziEzpUxNSEozeRWQX5PM8oSsNC5MAoMV9K&#10;UhpS7qUEXpX8/w/VD1BLAwQUAAAACACHTuJArUdyW0cCAAB1BAAADgAAAGRycy9lMm9Eb2MueG1s&#10;rVTNjtMwEL4j8Q6W7zRN+gdV01XZqghpxa5UEGfXcZpItsfYbpPyAPAGe+LCnefqczB22t2ycNgD&#10;F3fsmczM9803nV21SpK9sK4GndO016dEaA5Frbc5/fRx9eo1Jc4zXTAJWuT0IBy9mr98MWvMVGRQ&#10;gSyEJZhEu2ljclp5b6ZJ4nglFHM9MEKjswSrmMer3SaFZQ1mVzLJ+v1x0oAtjAUunMPXZeekp4z2&#10;OQmhLGsulsB3SmjfZbVCMo+QXFUbR+ex27IU3N+WpROeyJwiUh9PLIL2JpzJfMamW8tMVfNTC+w5&#10;LTzBpFitsehDqiXzjOxs/VcqVXMLDkrf46CSDkhkBFGk/SfcrCtmRMSCVDvzQLr7f2n5h/2dJXWR&#10;0yybUKKZwpEf778ff/w6/vxGwiNS1Bg3xci1wVjfvoUWhXN+d/gYkLelVeEXMRH0Z6PBYDxCmg85&#10;HaTpJEtHHdmi9YRjwGQ0in6OAdl43B9Hf/KYyFjn3wlQJBg5tTjLSDHb3ziPTWHoOSTU1bCqpYzz&#10;lJo0OR0PsPwfHvxCavwwwOnaDpZvN+0J4waKA0K00OnEGb6qsfgNc/6OWRQG4sHV8bd4lBKwCJws&#10;SiqwX//1HuJxXuilpEGh5dR92TErKJHvNU7yTTocBmXGy3A0yfBiLz2bS4/eqWtALae4pIZHM8R7&#10;eTZLC+ozbtgiVEUX0xxr59SfzWvfyR83lIvFIgahFg3zN3pteEjdkbbYeSjryHSgqePmxB6qMQ7g&#10;tDlB7pf3GPX4bzH/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xrFkbbAAAACwEAAA8AAAAAAAAA&#10;AQAgAAAAIgAAAGRycy9kb3ducmV2LnhtbFBLAQIUABQAAAAIAIdO4kCtR3JbRwIAAHUEAAAOAAAA&#10;AAAAAAEAIAAAACoBAABkcnMvZTJvRG9jLnhtbFBLBQYAAAAABgAGAFkBAADjBQAAAAA=&#10;">
                <v:fill on="f" focussize="0,0"/>
                <v:stroke on="f" weight="0.5pt"/>
                <v:imagedata o:title=""/>
                <o:lock v:ext="edit" aspectratio="f"/>
                <v:textbox>
                  <w:txbxContent>
                    <w:p w14:paraId="136F4393">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兴平苑</w:t>
                      </w:r>
                    </w:p>
                  </w:txbxContent>
                </v:textbox>
              </v:shape>
            </w:pict>
          </mc:Fallback>
        </mc:AlternateContent>
      </w: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5241290" cy="5309870"/>
            <wp:effectExtent l="0" t="0" r="16510" b="5080"/>
            <wp:docPr id="229" name="图片 229" descr="d57c1ecb-797e-4b6a-aafa-a8ba3a472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d57c1ecb-797e-4b6a-aafa-a8ba3a472c14"/>
                    <pic:cNvPicPr>
                      <a:picLocks noChangeAspect="1"/>
                    </pic:cNvPicPr>
                  </pic:nvPicPr>
                  <pic:blipFill>
                    <a:blip r:embed="rId43"/>
                    <a:stretch>
                      <a:fillRect/>
                    </a:stretch>
                  </pic:blipFill>
                  <pic:spPr>
                    <a:xfrm>
                      <a:off x="0" y="0"/>
                      <a:ext cx="5241290" cy="5309870"/>
                    </a:xfrm>
                    <a:prstGeom prst="rect">
                      <a:avLst/>
                    </a:prstGeom>
                    <a:noFill/>
                  </pic:spPr>
                </pic:pic>
              </a:graphicData>
            </a:graphic>
          </wp:inline>
        </w:drawing>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16960" behindDoc="0" locked="0" layoutInCell="1" allowOverlap="1">
                <wp:simplePos x="0" y="0"/>
                <wp:positionH relativeFrom="column">
                  <wp:posOffset>2348230</wp:posOffset>
                </wp:positionH>
                <wp:positionV relativeFrom="paragraph">
                  <wp:posOffset>2703195</wp:posOffset>
                </wp:positionV>
                <wp:extent cx="881380" cy="382270"/>
                <wp:effectExtent l="0" t="0" r="0" b="0"/>
                <wp:wrapNone/>
                <wp:docPr id="230" name="文本框 230"/>
                <wp:cNvGraphicFramePr/>
                <a:graphic xmlns:a="http://schemas.openxmlformats.org/drawingml/2006/main">
                  <a:graphicData uri="http://schemas.microsoft.com/office/word/2010/wordprocessingShape">
                    <wps:wsp>
                      <wps:cNvSpPr txBox="1"/>
                      <wps:spPr>
                        <a:xfrm>
                          <a:off x="3459480" y="4084955"/>
                          <a:ext cx="881380" cy="382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83DB2D">
                            <w:pPr>
                              <w:rPr>
                                <w:b/>
                                <w:bCs/>
                                <w:color w:val="00B0F0"/>
                                <w:sz w:val="18"/>
                                <w:szCs w:val="18"/>
                              </w:rPr>
                            </w:pPr>
                            <w:r>
                              <w:rPr>
                                <w:rFonts w:hint="eastAsia"/>
                                <w:b/>
                                <w:bCs/>
                                <w:color w:val="00B0F0"/>
                                <w:sz w:val="18"/>
                                <w:szCs w:val="18"/>
                              </w:rPr>
                              <w:t>三角兴平社区卫生服务站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9pt;margin-top:212.85pt;height:30.1pt;width:69.4pt;z-index:251816960;mso-width-relative:page;mso-height-relative:page;" filled="f" stroked="f" coordsize="21600,21600" o:gfxdata="UEsDBAoAAAAAAIdO4kAAAAAAAAAAAAAAAAAEAAAAZHJzL1BLAwQUAAAACACHTuJAy4+dD9wAAAAL&#10;AQAADwAAAGRycy9kb3ducmV2LnhtbE2PzU7DMBCE70i8g7VI3KjdQEKaxqlQpAoJwaGlF26b2E2i&#10;2usQuz/w9JgTHHd2NPNNubpYw0568oMjCfOZAKapdWqgTsLufX2XA/MBSaFxpCV8aQ+r6vqqxEK5&#10;M230aRs6FkPIFyihD2EsOPdtry36mRs1xd/eTRZDPKeOqwnPMdwangiRcYsDxYYeR133uj1sj1bC&#10;S71+w02T2Pzb1M+v+6fxc/eRSnl7MxdLYEFfwp8ZfvEjOlSRqXFHUp4ZCffZIqIHCQ9J+ggsOlKR&#10;Z8CaqOTpAnhV8v8bqh9QSwMEFAAAAAgAh07iQJaLsodKAgAAdQQAAA4AAABkcnMvZTJvRG9jLnht&#10;bK1US27bMBDdF+gdCO5r+SMnthE5cBO4KBA0Adyia5qiIgH8laQjpQdob9BVN933XDlHHynbCdIu&#10;suiGGnKGb+a9GersvFOS3AnnG6MLOhoMKRGam7LRtwX99HH9ZkaJD0yXTBotCnovPD1fvn511tqF&#10;GJvayFI4AhDtF60taB2CXWSZ57VQzA+MFRrOyjjFArbuNisda4GuZDYeDk+y1rjSOsOF9zi97J10&#10;j+heAmiqquHi0vCdEjr0qE5IFkDJ1431dJmqrSrBw3VVeRGILCiYhrQiCextXLPlGVvcOmbrhu9L&#10;YC8p4RknxRqNpEeoSxYY2bnmLyjVcGe8qcKAG5X1RJIiYDEaPtNmUzMrEhdI7e1RdP//YPmHuxtH&#10;mrKg4wk00Uyh5Q8/vj/8/P3w6xuJh5CotX6ByI1FbOjemg6Dczj3OIzMu8qp+AUnAv8kn87zGSDv&#10;C5oPZ/l8Ou3FFl0gHAGz2WgS/RwBk9l4fJoyZY9A1vnwThhFolFQh14midndlQ8oCqGHkJhXm3Uj&#10;Zeqn1KQt6MlkOkwXjh7ckBoXI52+7GiFbtvtOW5NeQ+KzvRz4i1fN0h+xXy4YQ6DgXrxdMI1lkoa&#10;JDF7i5LauK//Oo/x6Be8lLQYtIL6LzvmBCXyvUYn56M8B2xIm3x6OsbGPfVsn3r0Tl0YzPIIj9Ty&#10;ZMb4IA9m5Yz6jBe2ilnhYpojd0HDwbwI/fjjhXKxWqUgzKJl4UpvLI/QvZyrXTBVk5SOMvXa7NXD&#10;NKYG7F9OHPen+xT1+LdY/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Lj50P3AAAAAsBAAAPAAAA&#10;AAAAAAEAIAAAACIAAABkcnMvZG93bnJldi54bWxQSwECFAAUAAAACACHTuJAlouyh0oCAAB1BAAA&#10;DgAAAAAAAAABACAAAAArAQAAZHJzL2Uyb0RvYy54bWxQSwUGAAAAAAYABgBZAQAA5wUAAAAA&#10;">
                <v:fill on="f" focussize="0,0"/>
                <v:stroke on="f" weight="0.5pt"/>
                <v:imagedata o:title=""/>
                <o:lock v:ext="edit" aspectratio="f"/>
                <v:textbox>
                  <w:txbxContent>
                    <w:p w14:paraId="7B83DB2D">
                      <w:pPr>
                        <w:rPr>
                          <w:b/>
                          <w:bCs/>
                          <w:color w:val="00B0F0"/>
                          <w:sz w:val="18"/>
                          <w:szCs w:val="18"/>
                        </w:rPr>
                      </w:pPr>
                      <w:r>
                        <w:rPr>
                          <w:rFonts w:hint="eastAsia"/>
                          <w:b/>
                          <w:bCs/>
                          <w:color w:val="00B0F0"/>
                          <w:sz w:val="18"/>
                          <w:szCs w:val="18"/>
                        </w:rPr>
                        <w:t>三角兴平社区卫生服务站</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10816" behindDoc="0" locked="0" layoutInCell="1" allowOverlap="1">
                <wp:simplePos x="0" y="0"/>
                <wp:positionH relativeFrom="column">
                  <wp:posOffset>2202180</wp:posOffset>
                </wp:positionH>
                <wp:positionV relativeFrom="paragraph">
                  <wp:posOffset>2459355</wp:posOffset>
                </wp:positionV>
                <wp:extent cx="248920" cy="564515"/>
                <wp:effectExtent l="9525" t="9525" r="27305" b="16510"/>
                <wp:wrapNone/>
                <wp:docPr id="231" name="任意多边形 231"/>
                <wp:cNvGraphicFramePr/>
                <a:graphic xmlns:a="http://schemas.openxmlformats.org/drawingml/2006/main">
                  <a:graphicData uri="http://schemas.microsoft.com/office/word/2010/wordprocessingShape">
                    <wps:wsp>
                      <wps:cNvSpPr/>
                      <wps:spPr>
                        <a:xfrm>
                          <a:off x="3269615" y="3536315"/>
                          <a:ext cx="248920" cy="564515"/>
                        </a:xfrm>
                        <a:custGeom>
                          <a:avLst/>
                          <a:gdLst>
                            <a:gd name="connisteX0" fmla="*/ 22225 w 248920"/>
                            <a:gd name="connsiteY0" fmla="*/ 0 h 564515"/>
                            <a:gd name="connisteX1" fmla="*/ 248920 w 248920"/>
                            <a:gd name="connsiteY1" fmla="*/ 14605 h 564515"/>
                            <a:gd name="connisteX2" fmla="*/ 146685 w 248920"/>
                            <a:gd name="connsiteY2" fmla="*/ 564515 h 564515"/>
                            <a:gd name="connisteX3" fmla="*/ 0 w 248920"/>
                            <a:gd name="connsiteY3" fmla="*/ 564515 h 564515"/>
                            <a:gd name="connisteX4" fmla="*/ 22225 w 248920"/>
                            <a:gd name="connsiteY4" fmla="*/ 0 h 56451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48920" h="564515">
                              <a:moveTo>
                                <a:pt x="22225" y="0"/>
                              </a:moveTo>
                              <a:lnTo>
                                <a:pt x="248920" y="14605"/>
                              </a:lnTo>
                              <a:lnTo>
                                <a:pt x="146685" y="564515"/>
                              </a:lnTo>
                              <a:lnTo>
                                <a:pt x="0" y="564515"/>
                              </a:lnTo>
                              <a:lnTo>
                                <a:pt x="22225" y="0"/>
                              </a:lnTo>
                              <a:close/>
                            </a:path>
                          </a:pathLst>
                        </a:custGeom>
                        <a:solidFill>
                          <a:schemeClr val="accent6">
                            <a:lumMod val="60000"/>
                            <a:lumOff val="40000"/>
                            <a:alpha val="25000"/>
                          </a:schemeClr>
                        </a:solidFill>
                        <a:ln w="19050" cmpd="sng">
                          <a:solidFill>
                            <a:schemeClr val="accent6">
                              <a:lumMod val="75000"/>
                            </a:schemeClr>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3.4pt;margin-top:193.65pt;height:44.45pt;width:19.6pt;z-index:251810816;mso-width-relative:page;mso-height-relative:page;" fillcolor="#FAC090 [1945]" filled="t" stroked="t" coordsize="248920,564515" o:gfxdata="UEsDBAoAAAAAAIdO4kAAAAAAAAAAAAAAAAAEAAAAZHJzL1BLAwQUAAAACACHTuJAqqv8QtsAAAAL&#10;AQAADwAAAGRycy9kb3ducmV2LnhtbE2PzU7DMBCE70i8g7VI3KidpqRWGqdCSIAEpxaQ2psbmzjg&#10;n8h2m/L2LCe4zWpGs98067Oz5KRjGoIXUMwYEO27oAbfC3h7fbjhQFKWXkkbvBbwrROs28uLRtYq&#10;TH6jT9vcEyzxqZYCTM5jTWnqjHYyzcKoPXofITqZ8Yw9VVFOWO4snTNWUScHjx+MHPW90d3X9ugE&#10;8PfdCzfPd5vbyMrHtNvbp+mzEOL6qmArIFmf818YfvERHVpkOoSjV4lYAeWiQvSMgi9LIJgoeYXr&#10;DgIWy2oOtG3o/w3tD1BLAwQUAAAACACHTuJA6s+WdToDAADMCAAADgAAAGRycy9lMm9Eb2MueG1s&#10;rVa9btswEN4L9B0IjgUaybKlxkbsIIibLv0JkBRoR5qiLAGUSJCM7ezdu3cs+hJF0D5NU/QxeiRl&#10;i04Gq0A9SCfy7ru773hHn5xuao5WTOlKNFM8OIoxYg0VedUsp/j99cXzY4y0IU1OuGjYFN8yjU9n&#10;T5+crOWEJaIUPGcKAUijJ2s5xaUxchJFmpasJvpISNbAZiFUTQx8qmWUK7IG9JpHSRxn0VqoXCpB&#10;mdawOvebuEVUfQBFUVSUzQW9qVljPKpinBhISZeV1Hjmoi0KRs27otDMID7FkKlxT3AC8sI+o9kJ&#10;mSwVkWVF2xBInxAe5FSTqgGnO6g5MQTdqOoRVF1RJbQozBEVdeQTcYxAFoP4ATdXJZHM5QJUa7kj&#10;Xf8/WPp2dalQlU9xMhxg1JAaSv7r7u73p8/33778+fn9/sdXZLeAqLXUE9C/kpeq/dIg2qw3hart&#10;G/JBmykeJtk4G6QY3YKcDrMhyI5otjGIgkIyOh4nUAIKCmk2Sv1+1AHRG21eMeFAyeq1Nr5OOUiO&#10;5byNlIqmqbRhHwCsqDmU7lmEEvilaI1aL61pYKErwz6GFjEqURcHVPERPnDT4bvoDzoITQajLE4P&#10;OkkCJ2CRHR/OIjTxGRz0Mgy8xAezCLV7OhgFDvrVIrTYrwWcieW26qTcHgS6adqTABIidnLFrv2k&#10;0PYAhscCjpj9bGsOhwEgwcoeowPGUMDQ2PVAb2MoTGic2AbobQykh8bDfzIGMkPjUWjsI2i5UzAd&#10;7Vzkbi4ajGAuKjcXF75dJTGWckuVFdG669xy17h2txYrdi2cnrH8u6q7MNyEBa+dBm/2NNtJABG7&#10;HmmD3Spt39LB+p5wuF23AvhWa/v22tDggNpD8XG0WyDKhWa+cJYAV8EdKZbLYExpwav8ouLc0qDV&#10;cnHOFVoR4Pfi7Dwe+/PJb+o3IvfLWQw/TzQswzXll0fdMuGyJH41SVtl8NqCu2j2vPLGlmgwjlM7&#10;WwlczgVciiDWEga8bpYYEb6EW58a5dplz3ov5pej7Dw+c0phzC/6hCGVNnOiSx95DtKuqhCzvUX8&#10;vWGlhchv3XXi1uGSc1m1F7K9RcNvZ939CZn9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4FAABbQ29udGVudF9UeXBlc10ueG1sUEsBAhQACgAA&#10;AAAAh07iQAAAAAAAAAAAAAAAAAYAAAAAAAAAAAAQAAAAkAQAAF9yZWxzL1BLAQIUABQAAAAIAIdO&#10;4kCKFGY80QAAAJQBAAALAAAAAAAAAAEAIAAAALQEAABfcmVscy8ucmVsc1BLAQIUAAoAAAAAAIdO&#10;4kAAAAAAAAAAAAAAAAAEAAAAAAAAAAAAEAAAAAAAAABkcnMvUEsBAhQAFAAAAAgAh07iQKqr/ELb&#10;AAAACwEAAA8AAAAAAAAAAQAgAAAAIgAAAGRycy9kb3ducmV2LnhtbFBLAQIUABQAAAAIAIdO4kDq&#10;z5Z1OgMAAMwIAAAOAAAAAAAAAAEAIAAAACoBAABkcnMvZTJvRG9jLnhtbFBLBQYAAAAABgAGAFkB&#10;AADWBgAAAAA=&#10;" path="m22225,0l248920,14605,146685,564515,0,564515,22225,0xe">
                <v:path o:connectlocs="22225,0;248920,14605;146685,564515;0,564515;22225,0" o:connectangles="0,0,0,0,0"/>
                <v:fill on="t" opacity="16384f" focussize="0,0"/>
                <v:stroke weight="1.5pt" color="#E46C0A [2409]" joinstyle="round" dashstyle="dash"/>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814912" behindDoc="0" locked="0" layoutInCell="1" allowOverlap="1">
                <wp:simplePos x="0" y="0"/>
                <wp:positionH relativeFrom="column">
                  <wp:posOffset>2233295</wp:posOffset>
                </wp:positionH>
                <wp:positionV relativeFrom="paragraph">
                  <wp:posOffset>2780030</wp:posOffset>
                </wp:positionV>
                <wp:extent cx="128905" cy="101600"/>
                <wp:effectExtent l="9525" t="0" r="13970" b="23495"/>
                <wp:wrapNone/>
                <wp:docPr id="232" name="任意多边形 232"/>
                <wp:cNvGraphicFramePr/>
                <a:graphic xmlns:a="http://schemas.openxmlformats.org/drawingml/2006/main">
                  <a:graphicData uri="http://schemas.microsoft.com/office/word/2010/wordprocessingShape">
                    <wps:wsp>
                      <wps:cNvSpPr/>
                      <wps:spPr>
                        <a:xfrm>
                          <a:off x="3326765" y="3904615"/>
                          <a:ext cx="128905" cy="101600"/>
                        </a:xfrm>
                        <a:custGeom>
                          <a:avLst/>
                          <a:gdLst>
                            <a:gd name="connisteX0" fmla="*/ 0 w 115570"/>
                            <a:gd name="connsiteY0" fmla="*/ 74930 h 88900"/>
                            <a:gd name="connisteX1" fmla="*/ 102235 w 115570"/>
                            <a:gd name="connsiteY1" fmla="*/ 88900 h 88900"/>
                            <a:gd name="connisteX2" fmla="*/ 115570 w 115570"/>
                            <a:gd name="connsiteY2" fmla="*/ 13335 h 88900"/>
                            <a:gd name="connisteX3" fmla="*/ 10160 w 115570"/>
                            <a:gd name="connsiteY3" fmla="*/ 0 h 88900"/>
                            <a:gd name="connisteX4" fmla="*/ 0 w 115570"/>
                            <a:gd name="connsiteY4" fmla="*/ 74930 h 889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5570" h="88900">
                              <a:moveTo>
                                <a:pt x="0" y="74930"/>
                              </a:moveTo>
                              <a:lnTo>
                                <a:pt x="102235" y="88900"/>
                              </a:lnTo>
                              <a:lnTo>
                                <a:pt x="115570" y="13335"/>
                              </a:lnTo>
                              <a:lnTo>
                                <a:pt x="10160" y="0"/>
                              </a:lnTo>
                              <a:lnTo>
                                <a:pt x="0" y="74930"/>
                              </a:lnTo>
                              <a:close/>
                            </a:path>
                          </a:pathLst>
                        </a:custGeom>
                        <a:noFill/>
                        <a:ln w="19050" cmpd="sng">
                          <a:solidFill>
                            <a:srgbClr val="00B0F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5.85pt;margin-top:218.9pt;height:8pt;width:10.15pt;z-index:251814912;mso-width-relative:page;mso-height-relative:page;" filled="f" stroked="t" coordsize="115570,88900" o:gfxdata="UEsDBAoAAAAAAIdO4kAAAAAAAAAAAAAAAAAEAAAAZHJzL1BLAwQUAAAACACHTuJAOB2rs9oAAAAL&#10;AQAADwAAAGRycy9kb3ducmV2LnhtbE2PwU6DQBCG7ya+w2ZMvNldwJYGWRo1aprGi7VJr1sYgcjO&#10;IrtAfXvHkx5n5ss/359vzrYTEw6+daQhWigQSKWrWqo1HN6fb9YgfDBUmc4RavhGD5vi8iI3WeVm&#10;esNpH2rBIeQzo6EJoc+k9GWD1viF65H49uEGawKPQy2rwcwcbjsZK7WS1rTEHxrT42OD5ed+tBpe&#10;p+3Drozndjxu+6eXe4dfajVqfX0VqTsQAc/hD4ZffVaHgp1ObqTKi05DsoxSRjXcJil3YCJJY253&#10;4s0yWYMscvm/Q/EDUEsDBBQAAAAIAIdO4kAHb0B3GAMAACoIAAAOAAAAZHJzL2Uyb0RvYy54bWyt&#10;VUtv1DAQviPxHywfkWhe+2hXzVaCVbkgqNQiwdHrOJtIiW3Z7j7u3LlzRPwJVMGvoYifwdhOtm6L&#10;lEXiEtvxzDcz3zx8erZtG7RmSteC5zg5ijFinIqi5qscv7s6f36MkTaEF6QRnOV4xzQ+mz99crqR&#10;M5aKSjQFUwhAuJ5tZI4rY+QsijStWEv0kZCMw2UpVEsMHNUqKhTZAHrbRGkcT6KNUIVUgjKt4e/C&#10;X+IOUR0CKMqypmwh6HXLuPGoijXEQEi6qqXGc+dtWTJq3palZgY1OYZIjfuCEdgv7Tean5LZShFZ&#10;1bRzgRziwoOYWlJzMLqHWhBD0LWqH0G1NVVCi9IcUdFGPhDHCESRxA+4uayIZC4WoFrLPen6/8HS&#10;N+sLheoix2mWYsRJCyn/eXPz6+On26+ff//4dvv9C7JXQNRG6hnIX8oL1Z00bG3U21K1doV40DbH&#10;WZZOppMxRjvYn8SjSTL2RLOtQRQEkvT4JIZ7CgJJnExil4joDohea/OKCQdK1q+18XkqYOdYLjpP&#10;qeC81oa9h3yWbQOpexahGG1QkozH0z69obSuDfsQSk9HJ1mMKnQMLv1NwcEnAXwSp2k2HrQRqjjs&#10;IRtA/z4E7/6gjXsqWQZeDcSRhTYs8YMmQo1BmkYB/DB0KP0oC1AMqz7dpOorgG55VwKwQ8SOrNj1&#10;nRTaVl5YD1Bb9tglHAoIIEHL1s+AMqQuVE5s8R6sDDkJlV3nHKwMbIfK2T9ZBj5D5VGo7D3ouFMw&#10;Fu1AbNxANBjBQFRuIC59n0piLOWWKrtFG2hT31CoyrHvFHvZijW7Ek7MWPqhr8ADl8vO+J1Ew0NJ&#10;30ROfN944GMv1K/Swfa2ATuxVd5h90L92gnbsnbA/VDp7/vVyz32tb+njdDMp9xG73K/Z8QSGQwn&#10;Ls7rpgFh67vjCQYbQFMCT2MJTxJsWwnjVfMVRqRZwZtLjXI1q0VTF1bdamu1Wr5sFFoT+1LFL+Lz&#10;3v17YlJpsyC68nJ6pxfC7OkAT+2M9lPZ7pai2Llh7f7DE+Ji6Z47+0aFZ6d998TP/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AAAAAZHJz&#10;L1BLAQIUABQAAAAIAIdO4kA4Hauz2gAAAAsBAAAPAAAAAAAAAAEAIAAAACIAAABkcnMvZG93bnJl&#10;di54bWxQSwECFAAUAAAACACHTuJAB29AdxgDAAAqCAAADgAAAAAAAAABACAAAAApAQAAZHJzL2Uy&#10;b0RvYy54bWxQSwUGAAAAAAYABgBZAQAAswYAAAAA&#10;" path="m0,74930l102235,88900,115570,13335,10160,0,0,74930xe">
                <v:path o:connectlocs="0,85634;114031,101600;128905,15240;11332,0;0,85634" o:connectangles="0,0,0,0,0"/>
                <v:fill on="f" focussize="0,0"/>
                <v:stroke weight="1.5pt" color="#00B0F0 [2404]" joinstyle="round" dashstyle="1 1"/>
                <v:imagedata o:title=""/>
                <o:lock v:ext="edit" aspectratio="f"/>
              </v:shape>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802624" behindDoc="0" locked="0" layoutInCell="1" allowOverlap="1">
                <wp:simplePos x="0" y="0"/>
                <wp:positionH relativeFrom="column">
                  <wp:posOffset>7609840</wp:posOffset>
                </wp:positionH>
                <wp:positionV relativeFrom="paragraph">
                  <wp:posOffset>3843655</wp:posOffset>
                </wp:positionV>
                <wp:extent cx="406400" cy="200660"/>
                <wp:effectExtent l="9525" t="9525" r="22225" b="18415"/>
                <wp:wrapNone/>
                <wp:docPr id="235" name="矩形 42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429" o:spid="_x0000_s1026" o:spt="1" style="position:absolute;left:0pt;margin-left:599.2pt;margin-top:302.65pt;height:15.8pt;width:32pt;z-index:251802624;mso-width-relative:page;mso-height-relative:page;" filled="f" stroked="t" coordsize="21600,21600" o:gfxdata="UEsDBAoAAAAAAIdO4kAAAAAAAAAAAAAAAAAEAAAAZHJzL1BLAwQUAAAACACHTuJAu+g3V9gAAAAN&#10;AQAADwAAAGRycy9kb3ducmV2LnhtbE2PzU7DMBCE70i8g7VI3KidtIQ2xOkBVEUcW/oAbrxNDP6J&#10;Yqcpb8/2BMeZ/TQ7U22vzrILjtEELyFbCGDo26CN7yQcP3dPa2AxKa+VDR4l/GCEbX1/V6lSh9nv&#10;8XJIHaMQH0sloU9pKDmPbY9OxUUY0NPtHEanEsmx43pUM4U7y3MhCu6U8fShVwO+9dh+HyYn4Wu3&#10;n8RHtwrnuUnH9xfTRGsaKR8fMvEKLOE1/cFwq0/VoaZOpzB5HZklnW3WK2IlFOJ5CeyG5EVO1oms&#10;ZbEBXlf8/4r6F1BLAwQUAAAACACHTuJAvcfVuxYCAAAsBAAADgAAAGRycy9lMm9Eb2MueG1srVNL&#10;jhMxFNwjcQfLe9KdkImYVjqzmBA2CEYaOIDjdndb8g/bSSdcBokdh+A4iGtQdocMzGyymCw6z/Zz&#10;vVf1ysubg1ZkL3yQ1tR0OikpEYbbRpqupp8/bV69oSREZhqmrBE1PYpAb1YvXywHV4mZ7a1qhCcA&#10;MaEaXE37GF1VFIH3QrMwsU4YHLbWaxax9F3ReDYAXatiVpaLYrC+cd5yEQJ21+MhPSH6SwBt20ou&#10;1pbvtDBxRPVCsQhKoZcu0FXutm0Fjx/bNohIVE3BNOYviiDepm+xWrKq88z1kp9aYJe08IiTZtKg&#10;6BlqzSIjOy+fQGnJvQ22jRNudTESyYqAxbR8pM19z5zIXCB1cGfRw/PB8g/7O09kU9PZ6ytKDNMY&#10;+e9vP379/E7ms+ukz+BChbR7d+dPq4AwkT20Xqd/0CCHrOnxrKk4RMKxOS8X8xJqcxyl8S+y5sXD&#10;ZedDfCesJimoqcfIspJs/z5EFETq35RUy9iNVCqPTRkywMHX5VXCZ/BiCw8g1A58gukyTrBKNulO&#10;uh18t71VnuwZ/LDBD62NNf5LSwXXLPRjXj4anaJlFEkFVvWCNW9NQ+LRQTGDp0JTN1o0lCiBl5Wi&#10;nBmZVJdkgqgy4Jv0HhVO0dY2R0wIDxbi9NZ/RRnYFfy+7JhHUWY4tmsK4mN4G0d/75yXXY9b00wx&#10;gcFEWdCT4ZNL/13n4g+PfPU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g3V9gAAAANAQAADwAA&#10;AAAAAAABACAAAAAiAAAAZHJzL2Rvd25yZXYueG1sUEsBAhQAFAAAAAgAh07iQL3H1bsWAgAALAQA&#10;AA4AAAAAAAAAAQAgAAAAJwEAAGRycy9lMm9Eb2MueG1sUEsFBgAAAAAGAAYAWQEAAK8FAAAAAA==&#10;">
                <v:fill on="f" focussize="0,0"/>
                <v:stroke weight="1.5pt" color="#FFFF00" joinstyle="miter"/>
                <v:imagedata o:title=""/>
                <o:lock v:ext="edit" aspectratio="f"/>
              </v:rect>
            </w:pict>
          </mc:Fallback>
        </mc:AlternateContent>
      </w: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801600" behindDoc="0" locked="0" layoutInCell="1" allowOverlap="1">
                <wp:simplePos x="0" y="0"/>
                <wp:positionH relativeFrom="column">
                  <wp:posOffset>7594600</wp:posOffset>
                </wp:positionH>
                <wp:positionV relativeFrom="paragraph">
                  <wp:posOffset>3439795</wp:posOffset>
                </wp:positionV>
                <wp:extent cx="406400" cy="200660"/>
                <wp:effectExtent l="9525" t="9525" r="22225" b="18415"/>
                <wp:wrapNone/>
                <wp:docPr id="236" name="矩形 428"/>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00B050"/>
                          </a:solidFill>
                          <a:prstDash val="solid"/>
                          <a:miter/>
                          <a:headEnd type="none" w="med" len="med"/>
                          <a:tailEnd type="none" w="med" len="med"/>
                        </a:ln>
                      </wps:spPr>
                      <wps:bodyPr vert="horz" wrap="square" anchor="t" anchorCtr="0" upright="1"/>
                    </wps:wsp>
                  </a:graphicData>
                </a:graphic>
              </wp:anchor>
            </w:drawing>
          </mc:Choice>
          <mc:Fallback>
            <w:pict>
              <v:rect id="矩形 428" o:spid="_x0000_s1026" o:spt="1" style="position:absolute;left:0pt;margin-left:598pt;margin-top:270.85pt;height:15.8pt;width:32pt;z-index:251801600;mso-width-relative:page;mso-height-relative:page;" filled="f" stroked="t" coordsize="21600,21600" o:gfxdata="UEsDBAoAAAAAAIdO4kAAAAAAAAAAAAAAAAAEAAAAZHJzL1BLAwQUAAAACACHTuJA9JKOLtgAAAAN&#10;AQAADwAAAGRycy9kb3ducmV2LnhtbE2PwU7DMBBE70j8g7VIXBC13UAKIU4PSCAkTrT07sbbOGps&#10;R7aTlr9ne4LjzI5m39TrsxvYjDH1wSuQCwEMfRtM7zsF39u3+ydgKWtv9BA8KvjBBOvm+qrWlQkn&#10;/4XzJneMSnyqtAKb81hxnlqLTqdFGNHT7RCi05lk7LiJ+kTlbuBLIUrudO/pg9Ujvlpsj5vJKTgW&#10;n0LGDyvxbvd+mEaXtvMuKXV7I8ULsIzn/BeGCz6hQ0NM+zB5k9hAWj6XNCYreHyQK2CXyLIUZO3J&#10;WhUF8Kbm/1c0v1BLAwQUAAAACACHTuJA7NZwYxQCAAAsBAAADgAAAGRycy9lMm9Eb2MueG1srVNL&#10;jhMxEN0jcQfLe9KdEKKhlc5ITBg2CEYaOEDFdndb8o+y8+MySOw4BMdBXIOyO2Rg2GTBprtsV73y&#10;e/W8vD5Yw3YKo/au5dNJzZlywkvt+pZ//HD77IqzmMBJMN6plh9V5Nerp0+W+9ComR+8kQoZgbjY&#10;7EPLh5RCU1VRDMpCnPigHB12Hi0kWmJfSYQ9oVtTzep6Ue09yoBeqBhpdz0e8hMiXgLou04LtfZi&#10;a5VLIyoqA4koxUGHyFfltl2nRHrfdVElZlpOTFP5UhOKN/lbrZbQ9Ahh0OJ0BbjkCo84WdCOmp6h&#10;1pCAbVH/A2W1QB99lybC22okUhQhFtP6kTb3AwRVuJDUMZxFj/8PVrzb3SHTsuWz5wvOHFga+c8v&#10;3358/8rms6uszz7EhtLuwx2eVpHCTPbQoc1/osEORdPjWVN1SEzQ5rxezGtSW9BRHv+iaF49FAeM&#10;6Y3yluWg5UgjK0rC7m1M1JBSf6fkXs7famPK2Ixje3Lwy/pFxgfyYkceoNAG4hNdX3CiN1rmmlwd&#10;sd/cGGQ7yH6oX+XSscdfabnhGuIw5pWj0SlWJ5VVgGZQIF87ydIxkGKOngrPt7FKcmYUvawclcwE&#10;2lySSUSNI75Z71HhHG28PNKE6MGSOIPHz9SG7Er8Pm0BqSk4QdstJ+JjeJNGf28D6n6gqmmhmMHI&#10;REXQk+GzS/9cl+YPj3z1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SSji7YAAAADQEAAA8AAAAA&#10;AAAAAQAgAAAAIgAAAGRycy9kb3ducmV2LnhtbFBLAQIUABQAAAAIAIdO4kDs1nBjFAIAACwEAAAO&#10;AAAAAAAAAAEAIAAAACcBAABkcnMvZTJvRG9jLnhtbFBLBQYAAAAABgAGAFkBAACtBQAAAAA=&#10;">
                <v:fill on="f" focussize="0,0"/>
                <v:stroke weight="1.5pt" color="#00B050" joinstyle="miter"/>
                <v:imagedata o:title=""/>
                <o:lock v:ext="edit" aspectratio="f"/>
              </v:rect>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807744" behindDoc="0" locked="0" layoutInCell="1" allowOverlap="1">
                <wp:simplePos x="0" y="0"/>
                <wp:positionH relativeFrom="column">
                  <wp:posOffset>2199005</wp:posOffset>
                </wp:positionH>
                <wp:positionV relativeFrom="paragraph">
                  <wp:posOffset>608965</wp:posOffset>
                </wp:positionV>
                <wp:extent cx="4302125" cy="4439920"/>
                <wp:effectExtent l="12700" t="12700" r="28575" b="24130"/>
                <wp:wrapNone/>
                <wp:docPr id="237" name="矩形 237"/>
                <wp:cNvGraphicFramePr/>
                <a:graphic xmlns:a="http://schemas.openxmlformats.org/drawingml/2006/main">
                  <a:graphicData uri="http://schemas.microsoft.com/office/word/2010/wordprocessingShape">
                    <wps:wsp>
                      <wps:cNvSpPr/>
                      <wps:spPr>
                        <a:xfrm>
                          <a:off x="3043555" y="2466340"/>
                          <a:ext cx="4302125" cy="4439920"/>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15pt;margin-top:47.95pt;height:349.6pt;width:338.75pt;z-index:251807744;v-text-anchor:middle;mso-width-relative:page;mso-height-relative:page;" filled="f" stroked="t" coordsize="21600,21600" o:gfxdata="UEsDBAoAAAAAAIdO4kAAAAAAAAAAAAAAAAAEAAAAZHJzL1BLAwQUAAAACACHTuJAZH0FiNsAAAAL&#10;AQAADwAAAGRycy9kb3ducmV2LnhtbE2Py07DMBBF90j8gzVIbBC107ShCXEqgYTErk1hATs3HuJA&#10;PI5i9/X3dVdlOZqje88tl0fbsz2OvnMkIZkIYEiN0x21Ej4/3h4XwHxQpFXvCCWc0MOyur0pVaHd&#10;gWrcb0LLYgj5QkkwIQwF574xaJWfuAEp/n7caFWI59hyPapDDLc9nwqRcas6ig1GDfhqsPnb7KyE&#10;9XfdqOErS8yiXr/jy8Oq/Z2tpLy/S8QzsIDHcIXhoh/VoYpOW7cj7VkvIZ1laUQl5PMc2AUQ0zSO&#10;2Up4yucJ8Krk/zdUZ1BLAwQUAAAACACHTuJAkblNO24CAADFBAAADgAAAGRycy9lMm9Eb2MueG1s&#10;rVTNbtNAEL4j8Q6rvVM7idPSqE4VGhUhVTRSQZw363Vsaf/Y3cQpL4PEjYfgcRCvwbdrpymFQw9c&#10;1rOez9/MfDPji8u9kmQnnG+NLunoJKdEaG6qVm9K+vHD9avXlPjAdMWk0aKk98LTy/nLFxednYmx&#10;aYyshCMg0X7W2ZI2IdhZlnneCMX8ibFCw1kbp1jA1W2yyrEO7Epm4zw/zTrjKusMF97j7bJ30oHR&#10;PYfQ1HXLxdLwrRI69KxOSBZQkm9a6+k8ZVvXgofbuvYiEFlSVBrSiSCw1/HM5hdstnHMNi0fUmDP&#10;SeFJTYq1GkEfqJYsMLJ17V9UquXOeFOHE25U1heSFEEVo/yJNncNsyLVAqm9fRDd/z9a/n63cqSt&#10;SjqenFGimULLf339/vPHNxLfQJ/O+hlgd3blhpuHGYvd107FJ8og+5JO8mIynU4puQdbcXo6KQZ9&#10;xT4QDkAxycejMQAciKKYnJ+PEyI7Ulnnw1thFIlGSR0amHRluxsfEB7QAyRG1ua6lTI1UWrSIe60&#10;yNFbzjCZNSYCprKozusNJUxuMPI8uETpjWyr+Hkk8m6zvpKO7FgclPxNPj1k9gcsxl4y3/S45IoS&#10;ISup8YhS9eJEa22qe4jrTD913vLrFt/fMB9WzGHMkCgWMdziqKVB9mawKGmM+/Kv9xGP7sNLSYex&#10;RWWft8wJSuQ7jbk4HxVQnYR0KaZnEJi4x571Y4/eqiuDgkdYecuTGfFBHszaGfUJ+7qIUeFimiN2&#10;r+FwuQr9OmHjuVgsEgyzbVm40XeWR/K+U4ttMHWbmnhUZxAN051UHDYxrs/je0Id/z7z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R9BYjbAAAACwEAAA8AAAAAAAAAAQAgAAAAIgAAAGRycy9kb3du&#10;cmV2LnhtbFBLAQIUABQAAAAIAIdO4kCRuU07bgIAAMUEAAAOAAAAAAAAAAEAIAAAACoBAABkcnMv&#10;ZTJvRG9jLnhtbFBLBQYAAAAABgAGAFkBAAAKBgAAAAA=&#10;">
                <v:fill on="f" focussize="0,0"/>
                <v:stroke weight="2pt" color="#00B050 [2404]" joinstyle="round"/>
                <v:imagedata o:title=""/>
                <o:lock v:ext="edit" aspectratio="f"/>
              </v:rect>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w:drawing>
          <wp:anchor distT="0" distB="0" distL="114300" distR="114300" simplePos="0" relativeHeight="251792384" behindDoc="0" locked="0" layoutInCell="1" allowOverlap="1">
            <wp:simplePos x="0" y="0"/>
            <wp:positionH relativeFrom="column">
              <wp:posOffset>7591425</wp:posOffset>
            </wp:positionH>
            <wp:positionV relativeFrom="paragraph">
              <wp:posOffset>174625</wp:posOffset>
            </wp:positionV>
            <wp:extent cx="749300" cy="1003300"/>
            <wp:effectExtent l="0" t="0" r="12700" b="6350"/>
            <wp:wrapNone/>
            <wp:docPr id="23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6.png"/>
                    <pic:cNvPicPr>
                      <a:picLocks noChangeAspect="1"/>
                    </pic:cNvPicPr>
                  </pic:nvPicPr>
                  <pic:blipFill>
                    <a:blip r:embed="rId31"/>
                    <a:stretch>
                      <a:fillRect/>
                    </a:stretch>
                  </pic:blipFill>
                  <pic:spPr>
                    <a:xfrm>
                      <a:off x="0" y="0"/>
                      <a:ext cx="749300" cy="1003300"/>
                    </a:xfrm>
                    <a:prstGeom prst="rect">
                      <a:avLst/>
                    </a:prstGeom>
                    <a:noFill/>
                    <a:ln>
                      <a:noFill/>
                    </a:ln>
                  </pic:spPr>
                </pic:pic>
              </a:graphicData>
            </a:graphic>
          </wp:anchor>
        </w:drawing>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803648" behindDoc="0" locked="0" layoutInCell="1" allowOverlap="1">
                <wp:simplePos x="0" y="0"/>
                <wp:positionH relativeFrom="character">
                  <wp:posOffset>114300</wp:posOffset>
                </wp:positionH>
                <wp:positionV relativeFrom="line">
                  <wp:posOffset>4262755</wp:posOffset>
                </wp:positionV>
                <wp:extent cx="843915" cy="332740"/>
                <wp:effectExtent l="0" t="0" r="0" b="0"/>
                <wp:wrapNone/>
                <wp:docPr id="239" name="文本框 100"/>
                <wp:cNvGraphicFramePr/>
                <a:graphic xmlns:a="http://schemas.openxmlformats.org/drawingml/2006/main">
                  <a:graphicData uri="http://schemas.microsoft.com/office/word/2010/wordprocessingShape">
                    <wps:wsp>
                      <wps:cNvSpPr txBox="1"/>
                      <wps:spPr>
                        <a:xfrm>
                          <a:off x="0" y="0"/>
                          <a:ext cx="843915" cy="332740"/>
                        </a:xfrm>
                        <a:prstGeom prst="rect">
                          <a:avLst/>
                        </a:prstGeom>
                        <a:noFill/>
                        <a:ln w="6350">
                          <a:noFill/>
                        </a:ln>
                      </wps:spPr>
                      <wps:txbx>
                        <w:txbxContent>
                          <w:p w14:paraId="5808FA31">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9pt;margin-top:335.65pt;height:26.2pt;width:66.45pt;mso-position-horizontal-relative:char;mso-position-vertical-relative:line;z-index:251803648;mso-width-relative:page;mso-height-relative:page;" filled="f" stroked="f" coordsize="21600,21600" o:gfxdata="UEsDBAoAAAAAAIdO4kAAAAAAAAAAAAAAAAAEAAAAZHJzL1BLAwQUAAAACACHTuJA77tFVtsAAAAK&#10;AQAADwAAAGRycy9kb3ducmV2LnhtbE2PzU7DMBCE70i8g7VI3KidVG1CiFOhSBUSgkNLL9w2sZtE&#10;2OsQuz/w9LinchzNaOabcnW2hh315AdHEpKZAKapdWqgTsLuY/2QA/MBSaFxpCX8aA+r6vamxEK5&#10;E230cRs6FkvIFyihD2EsOPdtry36mRs1RW/vJoshyqnjasJTLLeGp0IsucWB4kKPo6573X5tD1bC&#10;a71+x02T2vzX1C9v++fxe/e5kPL+LhFPwII+h2sYLvgRHarI1LgDKc9M1Hm8EiQss2QO7BJYiEdg&#10;jYQsnWfAq5L/v1D9AVBLAwQUAAAACACHTuJAZZLqwcIBAABoAwAADgAAAGRycy9lMm9Eb2MueG1s&#10;rVNLbtswEN0X6B0I7mvJVpImgukAhZFsirRA2gPQFGkR4C8c2pIv0Nygq26677l8jg5p1y7STRbd&#10;UOR83sx7M5rfjtaQrYygvWN0OqkpkU74Trs1o1+/3L27pgQSdx033klGdxLo7eLtm/kQWjnzvTed&#10;jARBHLRDYLRPKbRVBaKXlsPEB+nQqXy0POEzrqsu8gHRralmdX1VDT52IXohAdC6PDjpETG+BtAr&#10;pYVcerGx0qUDapSGJ6QEvQ5AF6VbpaRIn5QCmYhhFJmmcmIRvK/yWS3mvF1HHnotji3w17TwgpPl&#10;2mHRE9SSJ042Uf8DZbWIHrxKE+FtdSBSFEEW0/qFNo89D7JwQakhnESH/wcrHrafI9Edo7PmhhLH&#10;LY58//15/+PX/uc3Mq2LREOAFiMfA8am8YMfcXGydNkOaMzMRxVt/iIngn4UeHcSWI6JCDReXzQ3&#10;00tKBLqaZvb+oqBX5+QQId1Lb0m+MBpxfkVWvv0ICQti6J+QXMv5O21MmaFxZGD0qrmsS8LJgxnG&#10;YeK51XxL42o89r/y3Q5pDbgDjMLThkdJySZEve6xg0KzJOMASv3jsuQJ//0uJc4/yOI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77tFVtsAAAAKAQAADwAAAAAAAAABACAAAAAiAAAAZHJzL2Rvd25y&#10;ZXYueG1sUEsBAhQAFAAAAAgAh07iQGWS6sHCAQAAaAMAAA4AAAAAAAAAAQAgAAAAKgEAAGRycy9l&#10;Mm9Eb2MueG1sUEsFBgAAAAAGAAYAWQEAAF4FAAAAAA==&#10;">
                <v:fill on="f" focussize="0,0"/>
                <v:stroke on="f" weight="0.5pt"/>
                <v:imagedata o:title=""/>
                <o:lock v:ext="edit" aspectratio="f"/>
                <v:textbox>
                  <w:txbxContent>
                    <w:p w14:paraId="5808FA31">
                      <w:r>
                        <w:rPr>
                          <w:rFonts w:hint="eastAsia"/>
                        </w:rPr>
                        <w:t>比例尺：</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805696" behindDoc="0" locked="0" layoutInCell="1" allowOverlap="1">
                <wp:simplePos x="0" y="0"/>
                <wp:positionH relativeFrom="character">
                  <wp:posOffset>276225</wp:posOffset>
                </wp:positionH>
                <wp:positionV relativeFrom="line">
                  <wp:posOffset>4579620</wp:posOffset>
                </wp:positionV>
                <wp:extent cx="358775" cy="71755"/>
                <wp:effectExtent l="9525" t="9525" r="12700" b="13970"/>
                <wp:wrapNone/>
                <wp:docPr id="240"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21.75pt;margin-top:360.6pt;height:5.65pt;width:28.25pt;mso-position-horizontal-relative:char;mso-position-vertical-relative:line;z-index:251805696;v-text-anchor:middle;mso-width-relative:page;mso-height-relative:page;" fillcolor="#000000" filled="t" stroked="t" coordsize="21600,21600" o:gfxdata="UEsDBAoAAAAAAIdO4kAAAAAAAAAAAAAAAAAEAAAAZHJzL1BLAwQUAAAACACHTuJAUaUX49kAAAAK&#10;AQAADwAAAGRycy9kb3ducmV2LnhtbE2PTU/DMAyG70j8h8hI3FjSjjEoTXcA7QYHug9xTBvTVjRO&#10;1aTb4NfjncbR9qPXz5uvTq4XBxxD50lDMlMgkGpvO2o0bDfru0cQIRqypveEGn4wwKq4vspNZv2R&#10;PvBQxkZwCIXMaGhjHDIpQ92iM2HmByS+ffnRmcjj2Eg7miOHu16mSj1IZzriD60Z8KXF+rucnAYZ&#10;ht32zVbLcjft15vP/W94en/V+vYmUc8gIp7iBYazPqtDwU6Vn8gG0Wu4ny+Y1LBMkxTEGVCKy1W8&#10;macLkEUu/1co/gBQSwMEFAAAAAgAh07iQMdg128QAgAASgQAAA4AAABkcnMvZTJvRG9jLnhtbK1U&#10;zY7TMBC+I/EOlu9s2i6lS9R0D1uWC4KVFh5gajuJJf8xdpv2aZC48RA8DuI1GDvdLrtceiAHZyYe&#10;fzPfN+Msr/fWsJ3CqL1r+PRiwplywkvtuoZ/+Xz76oqzmMBJMN6phh9U5Nerly+WQ6jVzPfeSIWM&#10;QFysh9DwPqVQV1UUvbIQL3xQjjZbjxYSudhVEmEgdGuq2WTypho8yoBeqBjp63rc5EdEPAfQt60W&#10;au3F1iqXRlRUBhJRir0Oka9KtW2rRPrUtlElZhpOTFNZKQnZm7xWqyXUHULotTiWAOeU8IyTBe0o&#10;6QlqDQnYFvU/UFYL9NG36UJ4W41EiiLEYjp5ps19D0EVLiR1DCfR4/+DFR93d8i0bPjsNWniwFLL&#10;f3/78evndza7XGR9hhBrCrsPd3j0IpmZ7L5Fm99Eg+2LpoeTpmqfmKCPl/OrxWLOmaCtxXQxn2fI&#10;6vFswJjeK29ZNhqO1LEiJOw+xDSGPoTkVNEbLW+1McXBbnNjkO0gd7c8R/QnYcaxgSb97WRODAXQ&#10;zLY0K2TaQLyj60rCJ0fieci5sjXEfqygIOQCoLY6qawW1L0C+c5Jlg6BlHV0pXiuxirJmVF0A7NV&#10;IhNoc04kiWccaZj7MnYiWxsvD9TJgUaZOH3dAlIicKL3NO0i4YNzk8bp3wbUXU+KT4tkGYJGrLTm&#10;eB3yDP/tl5SPv4DV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GlF+PZAAAACgEAAA8AAAAAAAAA&#10;AQAgAAAAIgAAAGRycy9kb3ducmV2LnhtbFBLAQIUABQAAAAIAIdO4kDHYNdvEAIAAEoEAAAOAAAA&#10;AAAAAAEAIAAAACgBAABkcnMvZTJvRG9jLnhtbFBLBQYAAAAABgAGAFkBAACqBQAAAAA=&#10;">
                <v:fill on="t" focussize="0,0"/>
                <v:stroke weight="1.5pt" color="#000000" joinstyle="miter"/>
                <v:imagedata o:title=""/>
                <o:lock v:ext="edit" aspectratio="f"/>
              </v:rect>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806720" behindDoc="0" locked="0" layoutInCell="1" allowOverlap="1">
                <wp:simplePos x="0" y="0"/>
                <wp:positionH relativeFrom="character">
                  <wp:posOffset>654050</wp:posOffset>
                </wp:positionH>
                <wp:positionV relativeFrom="line">
                  <wp:posOffset>4578350</wp:posOffset>
                </wp:positionV>
                <wp:extent cx="358775" cy="71755"/>
                <wp:effectExtent l="9525" t="9525" r="12700" b="13970"/>
                <wp:wrapNone/>
                <wp:docPr id="241"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vert="horz" wrap="square" anchor="ctr" anchorCtr="0" upright="1"/>
                    </wps:wsp>
                  </a:graphicData>
                </a:graphic>
              </wp:anchor>
            </w:drawing>
          </mc:Choice>
          <mc:Fallback>
            <w:pict>
              <v:rect id="矩形 237" o:spid="_x0000_s1026" o:spt="1" style="position:absolute;left:0pt;margin-left:51.5pt;margin-top:360.5pt;height:5.65pt;width:28.25pt;mso-position-horizontal-relative:char;mso-position-vertical-relative:line;z-index:251806720;v-text-anchor:middle;mso-width-relative:page;mso-height-relative:page;" fillcolor="#FF0000" filled="t" stroked="t" coordsize="21600,21600" o:gfxdata="UEsDBAoAAAAAAIdO4kAAAAAAAAAAAAAAAAAEAAAAZHJzL1BLAwQUAAAACACHTuJA8muoxtkAAAAL&#10;AQAADwAAAGRycy9kb3ducmV2LnhtbE2PwWrDMBBE74X+g9hCb41kO2lT13IwhULprU4o5KZYG9vE&#10;koyl2M7fd31qbzvs8GYm282mYyMOvnVWQrQSwNBWTre2lnDYfzxtgfmgrFadsyjhhh52+f1dplLt&#10;JvuNYxlqRhDrUyWhCaFPOfdVg0b5levR0u/sBqMCyaHmelATwU3HYyGeuVGtpYRG9fjeYHUpr0bC&#10;S7KevoriOO7P5WX+LH4O7rYWUj4+ROINWMA5/JlhqU/VIadOJ3e12rOOtEhoSyBYHNGxODavG2Cn&#10;BR8nwPOM/9+Q/wJQSwMEFAAAAAgAh07iQCPNaicbAgAAVgQAAA4AAABkcnMvZTJvRG9jLnhtbK1U&#10;zY7TMBC+I/EOlu9s0i6lS9R0D1vKBcFKCw8wdZzEkv8Yu03LyyBx4yF4HLSvwdjpdtnl0gM5JGN7&#10;/M1838xkcb03mu0kBuVszScXJWfSCtco29X8y+f1qyvOQgTbgHZW1vwgA79evnyxGHwlp653upHI&#10;CMSGavA172P0VVEE0UsD4cJ5aemwdWgg0hK7okEYCN3oYlqWb4rBYePRCRkC7a7GQ35ExHMAXdsq&#10;IVdObI20cURFqSESpdArH/gyZ9u2UsRPbRtkZLrmxDTmNwUhe5PexXIBVYfgeyWOKcA5KTzjZEBZ&#10;CnqCWkEEtkX1D5RRAl1wbbwQzhQjkawIsZiUz7S568HLzIWkDv4kevh/sOLj7haZamo+fT3hzIKh&#10;kt9///n71w82vZwnfQYfKnK787d4XAUyE9l9iyZ9iQbbZ00PJ03lPjJBm5ezq/l8xpmgo/lkPpsl&#10;yOLxrscQ30tnWDJqjlSxLCTsPoQ4uj64pFDBadWsldZ5gd3mRiPbAVV3vS7pOaI/cdOWDdTpb8sZ&#10;VV0A9WxLvUKm8cQ72C4HfHIlnIecMltB6McMMkJKACqjokxqQdVLaN7ZhsWDJ2UtjRRP2RjZcKYl&#10;TWCysmcEpc/xJPG0JQ1TXcZKJGvjmgNVkgabVOwdfqMw1NbE7+sWkIKCFbRdcxHxYXETx0nYelRd&#10;T/cmWb4ER+2Wy3QcjdTPf69z+MffwfI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muoxtkAAAAL&#10;AQAADwAAAAAAAAABACAAAAAiAAAAZHJzL2Rvd25yZXYueG1sUEsBAhQAFAAAAAgAh07iQCPNaicb&#10;AgAAVgQAAA4AAAAAAAAAAQAgAAAAKAEAAGRycy9lMm9Eb2MueG1sUEsFBgAAAAAGAAYAWQEAALUF&#10;AAAAAA==&#10;">
                <v:fill on="t" focussize="0,0"/>
                <v:stroke weight="1.5pt" color="#FF0000" joinstyle="miter"/>
                <v:imagedata o:title=""/>
                <o:lock v:ext="edit" aspectratio="f"/>
              </v:rect>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797504" behindDoc="0" locked="0" layoutInCell="1" allowOverlap="1">
                <wp:simplePos x="0" y="0"/>
                <wp:positionH relativeFrom="character">
                  <wp:posOffset>1156970</wp:posOffset>
                </wp:positionH>
                <wp:positionV relativeFrom="line">
                  <wp:posOffset>3757295</wp:posOffset>
                </wp:positionV>
                <wp:extent cx="792480" cy="473075"/>
                <wp:effectExtent l="0" t="0" r="0" b="0"/>
                <wp:wrapNone/>
                <wp:docPr id="242" name="文本框 233"/>
                <wp:cNvGraphicFramePr/>
                <a:graphic xmlns:a="http://schemas.openxmlformats.org/drawingml/2006/main">
                  <a:graphicData uri="http://schemas.microsoft.com/office/word/2010/wordprocessingShape">
                    <wps:wsp>
                      <wps:cNvSpPr txBox="1"/>
                      <wps:spPr>
                        <a:xfrm>
                          <a:off x="0" y="0"/>
                          <a:ext cx="792480" cy="473075"/>
                        </a:xfrm>
                        <a:prstGeom prst="rect">
                          <a:avLst/>
                        </a:prstGeom>
                        <a:noFill/>
                        <a:ln w="6350">
                          <a:noFill/>
                        </a:ln>
                      </wps:spPr>
                      <wps:txbx>
                        <w:txbxContent>
                          <w:p w14:paraId="766CEA73">
                            <w:r>
                              <w:rPr>
                                <w:rFonts w:hint="eastAsia"/>
                              </w:rPr>
                              <w:t>噪声保护目标范围</w:t>
                            </w:r>
                          </w:p>
                        </w:txbxContent>
                      </wps:txbx>
                      <wps:bodyPr wrap="square" upright="1"/>
                    </wps:wsp>
                  </a:graphicData>
                </a:graphic>
              </wp:anchor>
            </w:drawing>
          </mc:Choice>
          <mc:Fallback>
            <w:pict>
              <v:shape id="文本框 233" o:spid="_x0000_s1026" o:spt="202" type="#_x0000_t202" style="position:absolute;left:0pt;margin-left:91.1pt;margin-top:295.85pt;height:37.25pt;width:62.4pt;mso-position-horizontal-relative:char;mso-position-vertical-relative:line;z-index:251797504;mso-width-relative:page;mso-height-relative:page;" filled="f" stroked="f" coordsize="21600,21600" o:gfxdata="UEsDBAoAAAAAAIdO4kAAAAAAAAAAAAAAAAAEAAAAZHJzL1BLAwQUAAAACACHTuJA4fe5OdwAAAAL&#10;AQAADwAAAGRycy9kb3ducmV2LnhtbE2Py07DMBBF90j8gzVI7Kgdo6YhjVOhSBUSgkVLN+wmsZtE&#10;je0Quw/4eoZVWV7N0Z1zi9XFDuxkptB7pyCZCWDGNV73rlWw+1g/ZMBCRKdx8M4o+DYBVuXtTYG5&#10;9me3MadtbBmVuJCjgi7GMec8NJ2xGGZ+NI5uez9ZjBSnlusJz1RuBy6FSLnF3tGHDkdTdaY5bI9W&#10;wWu1fsdNLW32M1Qvb/vn8Wv3OVfq/i4RS2DRXOIVhj99UoeSnGp/dDqwgXImJaEK5k/JAhgRj2JB&#10;62oFaZpK4GXB/28ofwFQSwMEFAAAAAgAh07iQC/WjfzCAQAAaAMAAA4AAABkcnMvZTJvRG9jLnht&#10;bK1TS27bMBDdF8gdCO5rKbITp4LlAIWRboq2QJID0BRpEeAvHNqSL9DeoKtuuu+5fI4MKccpkk0W&#10;2VDkfN7MezNaXA9Gk50IoJxt6PmkpERY7lplNw29v7v5eEUJRGZbpp0VDd0LoNfLsw+L3teicp3T&#10;rQgEQSzUvW9oF6OviwJ4JwyDifPColO6YFjEZ9gUbWA9ohtdVGV5WfQutD44LgDQuhqd9IgY3gLo&#10;pFRcrBzfGmHjiBqEZhEpQac80GXuVkrB43cpQUSiG4pMYz6xCN7X6SyWC1ZvAvOd4scW2FtaeMHJ&#10;MGWx6AlqxSIj26BeQRnFgwMn44Q7U4xEsiLI4rx8oc1tx7zIXFBq8CfR4f1g+bfdj0BU29BqVlFi&#10;mcGRH37/Ovz5d/j7k1TTaZKo91Bj5K3H2Dh8dgMuzpMd0JiYDzKY9EVOBP0o8P4ksBgi4Wicf6pm&#10;V+jh6JrNp+X8IqEUz8k+QPwinCHp0tCA88uyst1XiGPoU0iqZd2N0jrPUFvSN/RyelHmhJMHwbXF&#10;GonC2Gq6xWE9HHmtXbtHWj3uQEPhYcuCoGTrg9p02EGmmZNxALnV47KkCf//ziWef5DlI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H3uTncAAAACwEAAA8AAAAAAAAAAQAgAAAAIgAAAGRycy9kb3du&#10;cmV2LnhtbFBLAQIUABQAAAAIAIdO4kAv1o38wgEAAGgDAAAOAAAAAAAAAAEAIAAAACsBAABkcnMv&#10;ZTJvRG9jLnhtbFBLBQYAAAAABgAGAFkBAABfBQAAAAA=&#10;">
                <v:fill on="f" focussize="0,0"/>
                <v:stroke on="f" weight="0.5pt"/>
                <v:imagedata o:title=""/>
                <o:lock v:ext="edit" aspectratio="f"/>
                <v:textbox>
                  <w:txbxContent>
                    <w:p w14:paraId="766CEA73">
                      <w:r>
                        <w:rPr>
                          <w:rFonts w:hint="eastAsia"/>
                        </w:rPr>
                        <w:t>噪声保护目标范围</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798528" behindDoc="0" locked="0" layoutInCell="1" allowOverlap="1">
                <wp:simplePos x="0" y="0"/>
                <wp:positionH relativeFrom="character">
                  <wp:posOffset>824230</wp:posOffset>
                </wp:positionH>
                <wp:positionV relativeFrom="line">
                  <wp:posOffset>3272155</wp:posOffset>
                </wp:positionV>
                <wp:extent cx="1032510" cy="476250"/>
                <wp:effectExtent l="0" t="0" r="0" b="0"/>
                <wp:wrapNone/>
                <wp:docPr id="243" name="文本框 233"/>
                <wp:cNvGraphicFramePr/>
                <a:graphic xmlns:a="http://schemas.openxmlformats.org/drawingml/2006/main">
                  <a:graphicData uri="http://schemas.microsoft.com/office/word/2010/wordprocessingShape">
                    <wps:wsp>
                      <wps:cNvSpPr txBox="1"/>
                      <wps:spPr>
                        <a:xfrm>
                          <a:off x="0" y="0"/>
                          <a:ext cx="1032510" cy="476250"/>
                        </a:xfrm>
                        <a:prstGeom prst="rect">
                          <a:avLst/>
                        </a:prstGeom>
                        <a:noFill/>
                        <a:ln w="6350">
                          <a:noFill/>
                        </a:ln>
                      </wps:spPr>
                      <wps:txbx>
                        <w:txbxContent>
                          <w:p w14:paraId="3A4A4E14">
                            <w:pPr>
                              <w:ind w:left="420" w:leftChars="200" w:firstLine="0" w:firstLineChars="0"/>
                            </w:pPr>
                            <w:r>
                              <w:rPr>
                                <w:rFonts w:hint="eastAsia"/>
                              </w:rPr>
                              <w:t>大气保护目标范围</w:t>
                            </w:r>
                          </w:p>
                        </w:txbxContent>
                      </wps:txbx>
                      <wps:bodyPr wrap="square" upright="1"/>
                    </wps:wsp>
                  </a:graphicData>
                </a:graphic>
              </wp:anchor>
            </w:drawing>
          </mc:Choice>
          <mc:Fallback>
            <w:pict>
              <v:shape id="文本框 233" o:spid="_x0000_s1026" o:spt="202" type="#_x0000_t202" style="position:absolute;left:0pt;margin-left:64.9pt;margin-top:257.65pt;height:37.5pt;width:81.3pt;mso-position-horizontal-relative:char;mso-position-vertical-relative:line;z-index:251798528;mso-width-relative:page;mso-height-relative:page;" filled="f" stroked="f" coordsize="21600,21600" o:gfxdata="UEsDBAoAAAAAAIdO4kAAAAAAAAAAAAAAAAAEAAAAZHJzL1BLAwQUAAAACACHTuJABHpjt9sAAAAL&#10;AQAADwAAAGRycy9kb3ducmV2LnhtbE2PzU7DMBCE70i8g7VI3Kgdl6AmjVOhSBUSgkNLL9yc2E2i&#10;xusQuz/w9Cyncpyd0cy3xeriBnayU+g9KkhmApjFxpseWwW7j/XDAliIGo0ePFoF3zbAqry9KXRu&#10;/Bk39rSNLaMSDLlW0MU45pyHprNOh5kfLZK395PTkeTUcjPpM5W7gUshnrjTPdJCp0dbdbY5bI9O&#10;wWu1ftebWrrFz1C9vO2fx6/dZ6rU/V0ilsCivcRrGP7wCR1KYqr9EU1gA2mZEXpUkCbpHBglZCYf&#10;gdV0ycQceFnw/z+Uv1BLAwQUAAAACACHTuJABCMi0cEBAABpAwAADgAAAGRycy9lMm9Eb2MueG1s&#10;rVNLjhMxEN0jcQfLe9Kd7pmAWnFGQtGwQYA0zAEct5225B8uJ925ANyAFRv2nCvnoOxkMjBsZsHG&#10;bdfnVb1X1cubyRqylxG0d4zOZzUl0gnfa7dl9P7z7as3lEDirufGO8noQQK9Wb18sRxDJxs/eNPL&#10;SBDEQTcGRoeUQldVIAZpOcx8kA6dykfLEz7jtuojHxHdmqqp60U1+tiH6IUEQOv65KRnxPgcQK+U&#10;FnLtxc5Kl06oURqekBIMOgBdlW6VkiJ9VApkIoZRZJrKiUXwvslntVrybht5GLQ4t8Cf08ITTpZr&#10;h0UvUGueONlF/Q+U1SJ68CrNhLfViUhRBFnM6yfa3A08yMIFpYZwER3+H6z4sP8Uie4Zba5aShy3&#10;OPLj92/HH7+OP7+Spm2zRGOADiPvAsam6a2fcHEe7IDGzHxS0eYvciLoR4EPF4HllIjISXXbXM/R&#10;JdB39XrRXJcJVI/ZIUJ6J70l+cJoxAEWXfn+PSTsBEMfQnIx52+1MWWIxpGR0UWLkH95MMM4TMwc&#10;Tr3mW5o205nYxvcH5DXiEjAKX3Y8Skp2IertgB0UniUZJ1Dqn7clj/jPdynx+Ie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EemO32wAAAAsBAAAPAAAAAAAAAAEAIAAAACIAAABkcnMvZG93bnJl&#10;di54bWxQSwECFAAUAAAACACHTuJABCMi0cEBAABpAwAADgAAAAAAAAABACAAAAAqAQAAZHJzL2Uy&#10;b0RvYy54bWxQSwUGAAAAAAYABgBZAQAAXQUAAAAA&#10;">
                <v:fill on="f" focussize="0,0"/>
                <v:stroke on="f" weight="0.5pt"/>
                <v:imagedata o:title=""/>
                <o:lock v:ext="edit" aspectratio="f"/>
                <v:textbox>
                  <w:txbxContent>
                    <w:p w14:paraId="3A4A4E14">
                      <w:pPr>
                        <w:ind w:left="420" w:leftChars="200" w:firstLine="0" w:firstLineChars="0"/>
                      </w:pPr>
                      <w:r>
                        <w:rPr>
                          <w:rFonts w:hint="eastAsia"/>
                        </w:rPr>
                        <w:t>大气保护目标范围</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804672" behindDoc="0" locked="0" layoutInCell="1" allowOverlap="1">
                <wp:simplePos x="0" y="0"/>
                <wp:positionH relativeFrom="character">
                  <wp:posOffset>147955</wp:posOffset>
                </wp:positionH>
                <wp:positionV relativeFrom="line">
                  <wp:posOffset>4693920</wp:posOffset>
                </wp:positionV>
                <wp:extent cx="1258570" cy="257175"/>
                <wp:effectExtent l="0" t="0" r="0" b="0"/>
                <wp:wrapNone/>
                <wp:docPr id="244" name="文本框 241"/>
                <wp:cNvGraphicFramePr/>
                <a:graphic xmlns:a="http://schemas.openxmlformats.org/drawingml/2006/main">
                  <a:graphicData uri="http://schemas.microsoft.com/office/word/2010/wordprocessingShape">
                    <wps:wsp>
                      <wps:cNvSpPr txBox="1"/>
                      <wps:spPr>
                        <a:xfrm>
                          <a:off x="0" y="0"/>
                          <a:ext cx="1258570" cy="257175"/>
                        </a:xfrm>
                        <a:prstGeom prst="rect">
                          <a:avLst/>
                        </a:prstGeom>
                        <a:noFill/>
                        <a:ln w="6350">
                          <a:noFill/>
                        </a:ln>
                      </wps:spPr>
                      <wps:txbx>
                        <w:txbxContent>
                          <w:p w14:paraId="3C9F2259">
                            <w:pPr>
                              <w:ind w:left="210" w:hanging="210" w:hangingChars="10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0m  100m  200</w:t>
                            </w:r>
                            <w:r>
                              <w:rPr>
                                <w:rFonts w:hint="eastAsia"/>
                                <w:color w:val="000000" w:themeColor="text1"/>
                                <w14:textFill>
                                  <w14:solidFill>
                                    <w14:schemeClr w14:val="tx1"/>
                                  </w14:solidFill>
                                </w14:textFill>
                              </w:rPr>
                              <w:t>m</w:t>
                            </w:r>
                          </w:p>
                        </w:txbxContent>
                      </wps:txbx>
                      <wps:bodyPr wrap="square" upright="1"/>
                    </wps:wsp>
                  </a:graphicData>
                </a:graphic>
              </wp:anchor>
            </w:drawing>
          </mc:Choice>
          <mc:Fallback>
            <w:pict>
              <v:shape id="文本框 241" o:spid="_x0000_s1026" o:spt="202" type="#_x0000_t202" style="position:absolute;left:0pt;margin-left:11.65pt;margin-top:369.6pt;height:20.25pt;width:99.1pt;mso-position-horizontal-relative:char;mso-position-vertical-relative:line;z-index:251804672;mso-width-relative:page;mso-height-relative:page;" filled="f" stroked="f" coordsize="21600,21600" o:gfxdata="UEsDBAoAAAAAAIdO4kAAAAAAAAAAAAAAAAAEAAAAZHJzL1BLAwQUAAAACACHTuJA+E2vu9sAAAAK&#10;AQAADwAAAGRycy9kb3ducmV2LnhtbE2Py07DMBBF90j8gzVI7KgTR23aEKdCkSokRBct3bBzYjeJ&#10;sMchdh/w9QwrWM7M0Z1zy/XVWXY2Uxg8SkhnCTCDrdcDdhIOb5uHJbAQFWplPRoJXybAurq9KVWh&#10;/QV35ryPHaMQDIWS0Mc4FpyHtjdOhZkfDdLt6CenIo1Tx/WkLhTuLBdJsuBODUgfejWaujftx/7k&#10;JLzUm63aNcItv239/Hp8Gj8P73Mp7+/S5BFYNNf4B8OvPqlDRU6NP6EOzEoQWUakhDxbCWAECJHO&#10;gTW0yVc58Krk/ytUP1BLAwQUAAAACACHTuJA/lgiPMIBAABpAwAADgAAAGRycy9lMm9Eb2MueG1s&#10;rVNLbtswEN0X6B0I7mvJqhUHgukAgZFuirZAmgPQFGUR4K8c2pIv0N6gq26677l8jg4pxynSTRbZ&#10;UOR83sx7M1rdjEaTgwygnGV0PispkVa4Vtkdow9f795dUwKR25ZrZyWjRwn0Zv32zWrwjaxc73Qr&#10;A0EQC83gGe1j9E1RgOil4TBzXlp0di4YHvEZdkUb+IDoRhdVWV4VgwutD05IALRuJic9I4aXALqu&#10;U0JunNgbaeOEGqTmESlBrzzQde6266SIn7sOZCSaUWQa84lF8L5NZ7Fe8WYXuO+VOLfAX9LCM06G&#10;K4tFL1AbHjnZB/UflFEiOHBdnAlniolIVgRZzMtn2tz33MvMBaUGfxEdXg9WfDp8CUS1jFaLBSWW&#10;Gxz56eeP068/p9/fSbWYJ4kGDw1G3nuMjeOtG3FxHu2AxsR87IJJX+RE0I8CHy8CyzESkZKq+rpe&#10;okugr6qX82WdYIqnbB8gfpDOkHRhNOAAs6788BHiFPoYkopZd6e0zkPUlgyMXr2vy5xw8SC4tlgj&#10;cZh6Tbc4bsczsa1rj8hrwCVgFL7teZCU7H1Qux47yDxzMk4gt3reljTif9+5xNMfsv4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E2vu9sAAAAKAQAADwAAAAAAAAABACAAAAAiAAAAZHJzL2Rvd25y&#10;ZXYueG1sUEsBAhQAFAAAAAgAh07iQP5YIjzCAQAAaQMAAA4AAAAAAAAAAQAgAAAAKgEAAGRycy9l&#10;Mm9Eb2MueG1sUEsFBgAAAAAGAAYAWQEAAF4FAAAAAA==&#10;">
                <v:fill on="f" focussize="0,0"/>
                <v:stroke on="f" weight="0.5pt"/>
                <v:imagedata o:title=""/>
                <o:lock v:ext="edit" aspectratio="f"/>
                <v:textbox>
                  <w:txbxContent>
                    <w:p w14:paraId="3C9F2259">
                      <w:pPr>
                        <w:ind w:left="210" w:hanging="210" w:hangingChars="10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0m  100m  200</w:t>
                      </w:r>
                      <w:r>
                        <w:rPr>
                          <w:rFonts w:hint="eastAsia"/>
                          <w:color w:val="000000" w:themeColor="text1"/>
                          <w14:textFill>
                            <w14:solidFill>
                              <w14:schemeClr w14:val="tx1"/>
                            </w14:solidFill>
                          </w14:textFill>
                        </w:rPr>
                        <w:t>m</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799552" behindDoc="0" locked="0" layoutInCell="1" allowOverlap="1">
                <wp:simplePos x="0" y="0"/>
                <wp:positionH relativeFrom="character">
                  <wp:posOffset>1214755</wp:posOffset>
                </wp:positionH>
                <wp:positionV relativeFrom="line">
                  <wp:posOffset>2943225</wp:posOffset>
                </wp:positionV>
                <wp:extent cx="690880" cy="332105"/>
                <wp:effectExtent l="0" t="0" r="0" b="0"/>
                <wp:wrapNone/>
                <wp:docPr id="245" name="文本框 91"/>
                <wp:cNvGraphicFramePr/>
                <a:graphic xmlns:a="http://schemas.openxmlformats.org/drawingml/2006/main">
                  <a:graphicData uri="http://schemas.microsoft.com/office/word/2010/wordprocessingShape">
                    <wps:wsp>
                      <wps:cNvSpPr txBox="1"/>
                      <wps:spPr>
                        <a:xfrm>
                          <a:off x="0" y="0"/>
                          <a:ext cx="690880" cy="332105"/>
                        </a:xfrm>
                        <a:prstGeom prst="rect">
                          <a:avLst/>
                        </a:prstGeom>
                        <a:noFill/>
                        <a:ln w="6350">
                          <a:noFill/>
                        </a:ln>
                      </wps:spPr>
                      <wps:txbx>
                        <w:txbxContent>
                          <w:p w14:paraId="148DDC37">
                            <w:r>
                              <w:rPr>
                                <w:rFonts w:hint="eastAsia"/>
                              </w:rPr>
                              <w:t>敏感点</w:t>
                            </w:r>
                          </w:p>
                        </w:txbxContent>
                      </wps:txbx>
                      <wps:bodyPr wrap="square" upright="1"/>
                    </wps:wsp>
                  </a:graphicData>
                </a:graphic>
              </wp:anchor>
            </w:drawing>
          </mc:Choice>
          <mc:Fallback>
            <w:pict>
              <v:shape id="文本框 91" o:spid="_x0000_s1026" o:spt="202" type="#_x0000_t202" style="position:absolute;left:0pt;margin-left:95.65pt;margin-top:231.75pt;height:26.15pt;width:54.4pt;mso-position-horizontal-relative:char;mso-position-vertical-relative:line;z-index:251799552;mso-width-relative:page;mso-height-relative:page;" filled="f" stroked="f" coordsize="21600,21600" o:gfxdata="UEsDBAoAAAAAAIdO4kAAAAAAAAAAAAAAAAAEAAAAZHJzL1BLAwQUAAAACACHTuJALzAaL9wAAAAL&#10;AQAADwAAAGRycy9kb3ducmV2LnhtbE2Py07DMBBF90j8gzVI7KjthlQhjVOhSBUSgkVLN+wmsZtE&#10;jcchdh/w9ZhVWV7N0b1nitXFDuxkJt87UiBnApihxumeWgW7j/VDBswHJI2DI6Pg23hYlbc3Beba&#10;nWljTtvQslhCPkcFXQhjzrlvOmPRz9xoKN72brIYYpxaric8x3I78LkQC26xp7jQ4WiqzjSH7dEq&#10;eK3W77ip5zb7GaqXt/3z+LX7TJW6v5NiCSyYS7jC8Kcf1aGMTrU7kvZsiPlJJhFV8LhIUmCRSISQ&#10;wGoFqUwz4GXB//9Q/gJQSwMEFAAAAAgAh07iQHCLPdrBAQAAZwMAAA4AAABkcnMvZTJvRG9jLnht&#10;bK1TS27bMBDdF+gdCO5ryXYdOILlAIGRboq2QJoD0BRlESA5LIe25Au0N+iqm+57Lp+jQ8pxinST&#10;RTYUOZ83896MVjeDNeygAmpwNZ9OSs6Uk9Bot6v5w9e7d0vOMArXCANO1fyokN+s375Z9b5SM+jA&#10;NCowAnFY9b7mXYy+KgqUnbICJ+CVI2cLwYpIz7ArmiB6QremmJXlVdFDaHwAqRDJuhmd/IwYXgII&#10;baul2oDcW+XiiBqUEZEoYac98nXutm2VjJ/bFlVkpubENOaTitB9m85ivRLVLgjfaXluQbykhWec&#10;rNCOil6gNiIKtg/6PyirZQCENk4k2GIkkhUhFtPymTb3nfAqcyGp0V9Ex9eDlZ8OXwLTTc1n7xec&#10;OWFp5KefP06//px+f2fX06RQ77GiwHtPoXG4hYH25tGOZEzEhzbY9CVKjPyk7/Girxoik2S8ui6X&#10;S/JIcs3ns2m5SCjFU7IPGD8osCxdah5ofFlVcfiIcQx9DEm1HNxpY/IIjWM9FZgvypxw8RC4cVQj&#10;URhbTbc4bIczry00R6LV0wrUHL/tRVCc7X3Qu446yDRzMumfWz3vShrwv+9c4un/WP8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LzAaL9wAAAALAQAADwAAAAAAAAABACAAAAAiAAAAZHJzL2Rvd25y&#10;ZXYueG1sUEsBAhQAFAAAAAgAh07iQHCLPdrBAQAAZwMAAA4AAAAAAAAAAQAgAAAAKwEAAGRycy9l&#10;Mm9Eb2MueG1sUEsFBgAAAAAGAAYAWQEAAF4FAAAAAA==&#10;">
                <v:fill on="f" focussize="0,0"/>
                <v:stroke on="f" weight="0.5pt"/>
                <v:imagedata o:title=""/>
                <o:lock v:ext="edit" aspectratio="f"/>
                <v:textbox>
                  <w:txbxContent>
                    <w:p w14:paraId="148DDC37">
                      <w:r>
                        <w:rPr>
                          <w:rFonts w:hint="eastAsia"/>
                        </w:rPr>
                        <w:t>敏感点</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794432" behindDoc="0" locked="0" layoutInCell="1" allowOverlap="1">
                <wp:simplePos x="0" y="0"/>
                <wp:positionH relativeFrom="character">
                  <wp:posOffset>529590</wp:posOffset>
                </wp:positionH>
                <wp:positionV relativeFrom="line">
                  <wp:posOffset>1922780</wp:posOffset>
                </wp:positionV>
                <wp:extent cx="1365885" cy="2320290"/>
                <wp:effectExtent l="6350" t="6350" r="18415" b="16510"/>
                <wp:wrapNone/>
                <wp:docPr id="247" name="矩形 112"/>
                <wp:cNvGraphicFramePr/>
                <a:graphic xmlns:a="http://schemas.openxmlformats.org/drawingml/2006/main">
                  <a:graphicData uri="http://schemas.microsoft.com/office/word/2010/wordprocessingShape">
                    <wps:wsp>
                      <wps:cNvSpPr/>
                      <wps:spPr>
                        <a:xfrm>
                          <a:off x="0" y="0"/>
                          <a:ext cx="1365885" cy="2320290"/>
                        </a:xfrm>
                        <a:prstGeom prst="rect">
                          <a:avLst/>
                        </a:prstGeom>
                        <a:noFill/>
                        <a:ln w="12700" cap="flat" cmpd="sng">
                          <a:solidFill>
                            <a:srgbClr val="000000"/>
                          </a:solidFill>
                          <a:prstDash val="solid"/>
                          <a:miter/>
                          <a:headEnd type="none" w="med" len="med"/>
                          <a:tailEnd type="none" w="med" len="med"/>
                        </a:ln>
                      </wps:spPr>
                      <wps:bodyPr vert="horz" wrap="square" anchor="ctr" anchorCtr="0" upright="1"/>
                    </wps:wsp>
                  </a:graphicData>
                </a:graphic>
              </wp:anchor>
            </w:drawing>
          </mc:Choice>
          <mc:Fallback>
            <w:pict>
              <v:rect id="矩形 112" o:spid="_x0000_s1026" o:spt="1" style="position:absolute;left:0pt;margin-left:41.7pt;margin-top:151.4pt;height:182.7pt;width:107.55pt;mso-position-horizontal-relative:char;mso-position-vertical-relative:line;z-index:251794432;v-text-anchor:middle;mso-width-relative:page;mso-height-relative:page;" filled="f" stroked="t" coordsize="21600,21600" o:gfxdata="UEsDBAoAAAAAAIdO4kAAAAAAAAAAAAAAAAAEAAAAZHJzL1BLAwQUAAAACACHTuJAjuoma9kAAAAK&#10;AQAADwAAAGRycy9kb3ducmV2LnhtbE2PMU/DMBCFdyT+g3VIbNRu2kRpGqdDEAMCCVFY2NzYJIH4&#10;HNlOUv49x0TH031673vl4WwHNhsfeocS1isBzGDjdI+thPe3h7scWIgKtRocGgk/JsChur4qVaHd&#10;gq9mPsaWUQiGQknoYhwLzkPTGavCyo0G6ffpvFWRTt9y7dVC4XbgiRAZt6pHaujUaOrONN/HyUr4&#10;SL/4S18vanp+vH9KZ+9EvXVS3t6sxR5YNOf4D8OfPqlDRU4nN6EObJCQb7ZEStiIhCYQkOzyFNhJ&#10;QpblCfCq5JcTql9QSwMEFAAAAAgAh07iQOGqEDMZAgAAMAQAAA4AAABkcnMvZTJvRG9jLnhtbK1T&#10;S24UMRDdI3EHy3umPyHJ0JqeLDKEDYJIgQNU3O5uS/5R9vy4DBI7DsFxUK5B2T2ZQNjMgln0lO3y&#10;e/VelRdXO6PZRmJQzra8mpWcSStcp+zQ8s+fbl7NOQsRbAfaWdnyvQz8avnyxWLrG1m70elOIiMQ&#10;G5qtb/kYo2+KIohRGggz56Wlw96hgUhLHIoOYUvoRhd1WV4UW4edRydkCLS7mg75ARFPAXR9r4Rc&#10;ObE20sYJFaWGSJLCqHzgy1xt30sRP/Z9kJHplpPSmL9EQvF9+hbLBTQDgh+VOJQAp5TwTJMBZYn0&#10;CLWCCGyN6h8oowS64Po4E84Uk5DsCKmoymfe3I3gZdZCVgd/ND38P1jxYXOLTHUtr19fcmbBUMsf&#10;vv349fM7q6o6+bP1oaG0O3+Lh1WgMInd9WjSP8lgu+zp/uip3EUmaLM6uzifz885E3RWn9Vl/Sa7&#10;Xjxd9xjiO+kMS0HLkZqWvYTN+xCJklIfUxKbdTdK69w4bdmWKOrLkvopgKaxpymg0HhSFOyQcYLT&#10;qkt30u2Aw/21RraBNBH5l0QSx19piXAFYZzy8tE0K0ZFmXyAZpTQvbUdi3tPnll6LDxVY2THmZb0&#10;tlKUMyMofUomFaEt1ZIcnzxO0b3r9tQjerJkzujwK9HQwJK+L2tAIgUraLvlIuLj4jpOM772qIaR&#10;7lVZZIKjQcpyD0OfJvXPdaZ/eujL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7qJmvZAAAACgEA&#10;AA8AAAAAAAAAAQAgAAAAIgAAAGRycy9kb3ducmV2LnhtbFBLAQIUABQAAAAIAIdO4kDhqhAzGQIA&#10;ADAEAAAOAAAAAAAAAAEAIAAAACgBAABkcnMvZTJvRG9jLnhtbFBLBQYAAAAABgAGAFkBAACzBQAA&#10;AAA=&#10;">
                <v:fill on="f" focussize="0,0"/>
                <v:stroke weight="1pt" color="#000000" joinstyle="miter"/>
                <v:imagedata o:title=""/>
                <o:lock v:ext="edit" aspectratio="f"/>
              </v:rect>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795456" behindDoc="0" locked="0" layoutInCell="1" allowOverlap="1">
                <wp:simplePos x="0" y="0"/>
                <wp:positionH relativeFrom="character">
                  <wp:posOffset>515620</wp:posOffset>
                </wp:positionH>
                <wp:positionV relativeFrom="line">
                  <wp:posOffset>1985645</wp:posOffset>
                </wp:positionV>
                <wp:extent cx="654685" cy="332740"/>
                <wp:effectExtent l="0" t="0" r="0" b="0"/>
                <wp:wrapNone/>
                <wp:docPr id="248" name="文本框 100"/>
                <wp:cNvGraphicFramePr/>
                <a:graphic xmlns:a="http://schemas.openxmlformats.org/drawingml/2006/main">
                  <a:graphicData uri="http://schemas.microsoft.com/office/word/2010/wordprocessingShape">
                    <wps:wsp>
                      <wps:cNvSpPr txBox="1"/>
                      <wps:spPr>
                        <a:xfrm>
                          <a:off x="0" y="0"/>
                          <a:ext cx="654685" cy="332740"/>
                        </a:xfrm>
                        <a:prstGeom prst="rect">
                          <a:avLst/>
                        </a:prstGeom>
                        <a:noFill/>
                        <a:ln w="6350">
                          <a:noFill/>
                        </a:ln>
                      </wps:spPr>
                      <wps:txbx>
                        <w:txbxContent>
                          <w:p w14:paraId="1CD3A42C">
                            <w:r>
                              <w:rPr>
                                <w:rFonts w:hint="eastAsia"/>
                              </w:rPr>
                              <w:t>图例：</w:t>
                            </w:r>
                          </w:p>
                        </w:txbxContent>
                      </wps:txbx>
                      <wps:bodyPr wrap="square" upright="1"/>
                    </wps:wsp>
                  </a:graphicData>
                </a:graphic>
              </wp:anchor>
            </w:drawing>
          </mc:Choice>
          <mc:Fallback>
            <w:pict>
              <v:shape id="文本框 100" o:spid="_x0000_s1026" o:spt="202" type="#_x0000_t202" style="position:absolute;left:0pt;margin-left:40.6pt;margin-top:156.35pt;height:26.2pt;width:51.55pt;mso-position-horizontal-relative:char;mso-position-vertical-relative:line;z-index:251795456;mso-width-relative:page;mso-height-relative:page;" filled="f" stroked="f" coordsize="21600,21600" o:gfxdata="UEsDBAoAAAAAAIdO4kAAAAAAAAAAAAAAAAAEAAAAZHJzL1BLAwQUAAAACACHTuJA2+Rr7dsAAAAK&#10;AQAADwAAAGRycy9kb3ducmV2LnhtbE2PTU/DMAyG70j8h8hI3Fjajo2qNJ1QpQkJwWFjF25u47UV&#10;iVOa7AN+PdkJjrYfvX7ecnW2Rhxp8oNjBeksAUHcOj1wp2D3vr7LQfiArNE4JgXf5GFVXV+VWGh3&#10;4g0dt6ETMYR9gQr6EMZCSt/2ZNHP3Egcb3s3WQxxnDqpJzzFcGtkliRLaXHg+KHHkeqe2s/twSp4&#10;qddvuGkym/+Y+vl1/zR+7T4WSt3epMkjiEDn8AfDRT+qQxWdGndg7YVRkKdZJBXM0+wBxAXI7+cg&#10;mrhZLlKQVSn/V6h+AVBLAwQUAAAACACHTuJAK0pfS8ABAABoAwAADgAAAGRycy9lMm9Eb2MueG1s&#10;rVNLbtswEN0X6B0I7mvJ3waC5QCFkW6KtkCaA9DUyCLAXzm0JV8guUFX3XTfc/kcHdKOXaSbLLqh&#10;yPm8mfdmtLwdjGZ7CKicrfl4VHIGVrpG2W3NH77dvbvhDKOwjdDOQs0PgPx29fbNsvcVTFzndAOB&#10;EYjFqvc172L0VVGg7MAIHDkPlpytC0ZEeoZt0QTRE7rRxaQsF0XvQuODk4BI1vXJyc+I4TWArm2V&#10;hLWTOwM2nlADaBGJEnbKI1/lbtsWZPzStgiR6ZoT05hPKkL3TTqL1VJU2yB8p+S5BfGaFl5wMkJZ&#10;KnqBWoso2C6of6CMksGha+NIOlOciGRFiMW4fKHNfSc8ZC4kNfqL6Pj/YOXn/dfAVFPzyYwGb4Wh&#10;kR9/PB1//j7+emTjMkvUe6wo8t5TbBw+uIEWJ0mX7EjGxHxog0lf4sTITwIfLgLDEJkk42I+W9zM&#10;OZPkmk4n72cZvbgm+4DxIzjD0qXmgeaXZRX7TxipIIU+h6Ra1t0prfMMtWU9FZjOy5xw8VCGtpR4&#10;bTXd4rAZzv1vXHMgWj3tQM3x+04E4Gzng9p21EGmmZNpALn+eVnShP9+5xLXH2T1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Nvka+3bAAAACgEAAA8AAAAAAAAAAQAgAAAAIgAAAGRycy9kb3ducmV2&#10;LnhtbFBLAQIUABQAAAAIAIdO4kArSl9LwAEAAGgDAAAOAAAAAAAAAAEAIAAAACoBAABkcnMvZTJv&#10;RG9jLnhtbFBLBQYAAAAABgAGAFkBAABcBQAAAAA=&#10;">
                <v:fill on="f" focussize="0,0"/>
                <v:stroke on="f" weight="0.5pt"/>
                <v:imagedata o:title=""/>
                <o:lock v:ext="edit" aspectratio="f"/>
                <v:textbox>
                  <w:txbxContent>
                    <w:p w14:paraId="1CD3A42C">
                      <w:r>
                        <w:rPr>
                          <w:rFonts w:hint="eastAsia"/>
                        </w:rPr>
                        <w:t>图例：</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mc:AlternateContent>
          <mc:Choice Requires="wps">
            <w:drawing>
              <wp:anchor distT="0" distB="0" distL="114300" distR="114300" simplePos="0" relativeHeight="251796480" behindDoc="0" locked="0" layoutInCell="1" allowOverlap="1">
                <wp:simplePos x="0" y="0"/>
                <wp:positionH relativeFrom="character">
                  <wp:posOffset>1064260</wp:posOffset>
                </wp:positionH>
                <wp:positionV relativeFrom="line">
                  <wp:posOffset>2613025</wp:posOffset>
                </wp:positionV>
                <wp:extent cx="865505" cy="313690"/>
                <wp:effectExtent l="0" t="0" r="0" b="0"/>
                <wp:wrapNone/>
                <wp:docPr id="246" name="文本框 96"/>
                <wp:cNvGraphicFramePr/>
                <a:graphic xmlns:a="http://schemas.openxmlformats.org/drawingml/2006/main">
                  <a:graphicData uri="http://schemas.microsoft.com/office/word/2010/wordprocessingShape">
                    <wps:wsp>
                      <wps:cNvSpPr txBox="1"/>
                      <wps:spPr>
                        <a:xfrm>
                          <a:off x="0" y="0"/>
                          <a:ext cx="865505" cy="313690"/>
                        </a:xfrm>
                        <a:prstGeom prst="rect">
                          <a:avLst/>
                        </a:prstGeom>
                        <a:noFill/>
                        <a:ln w="6350">
                          <a:noFill/>
                        </a:ln>
                      </wps:spPr>
                      <wps:txbx>
                        <w:txbxContent>
                          <w:p w14:paraId="0CA01A42">
                            <w:r>
                              <w:rPr>
                                <w:rFonts w:hint="eastAsia"/>
                              </w:rPr>
                              <w:t>本项目位置</w:t>
                            </w:r>
                          </w:p>
                        </w:txbxContent>
                      </wps:txbx>
                      <wps:bodyPr wrap="square" upright="1"/>
                    </wps:wsp>
                  </a:graphicData>
                </a:graphic>
              </wp:anchor>
            </w:drawing>
          </mc:Choice>
          <mc:Fallback>
            <w:pict>
              <v:shape id="文本框 96" o:spid="_x0000_s1026" o:spt="202" type="#_x0000_t202" style="position:absolute;left:0pt;margin-left:83.8pt;margin-top:205.75pt;height:24.7pt;width:68.15pt;mso-position-horizontal-relative:char;mso-position-vertical-relative:line;z-index:251796480;mso-width-relative:page;mso-height-relative:page;" filled="f" stroked="f" coordsize="21600,21600" o:gfxdata="UEsDBAoAAAAAAIdO4kAAAAAAAAAAAAAAAAAEAAAAZHJzL1BLAwQUAAAACACHTuJA2+CmhtsAAAAL&#10;AQAADwAAAGRycy9kb3ducmV2LnhtbE2PTU/DMAyG70j8h8hI3FjSjZWtNJ1QpQkJscPGLtzcJmsr&#10;Gqc02Qf8eswJjq/96PXjfHVxvTjZMXSeNCQTBcJS7U1HjYb92/puASJEJIO9J6vhywZYFddXOWbG&#10;n2lrT7vYCC6hkKGGNsYhkzLUrXUYJn6wxLuDHx1GjmMjzYhnLne9nCqVSocd8YUWB1u2tv7YHZ2G&#10;l3K9wW01dYvvvnx+PTwNn/v3uda3N4l6BBHtJf7B8KvP6lCwU+WPZILoOacPKaMa7pNkDoKJmZot&#10;QVQ8SdUSZJHL/z8UP1BLAwQUAAAACACHTuJAZbbeXcIBAABnAwAADgAAAGRycy9lMm9Eb2MueG1s&#10;rVNLbtswEN0X6B0I7mvJdi0kgukAgZFuirZAmgPQFGkR4K8c2pIv0N6gq26677l8jg5pxynSTRbZ&#10;UOR83sx7M1rejNaQvYygvWN0OqkpkU74Trstow9f795dUQKJu44b7ySjBwn0ZvX2zXIIrZz53ptO&#10;RoIgDtohMNqnFNqqAtFLy2Hig3ToVD5anvAZt1UX+YDo1lSzum6qwccuRC8kAFrXJyc9I8aXAHql&#10;tJBrL3ZWunRCjdLwhJSg1wHoqnSrlBTps1IgEzGMItNUTiyC900+q9WSt9vIQ6/FuQX+khaecbJc&#10;Oyx6gVrzxMku6v+grBbRg1dpIrytTkSKIshiWj/T5r7nQRYuKDWEi+jwerDi0/5LJLpjdPa+ocRx&#10;iyM//vxx/PXn+Ps7uW6yQkOAFgPvA4am8daPuDePdkBjJj6qaPMXKRH0o76Hi75yTESg8apZLOoF&#10;JQJd8+m8uS76V0/JIUL6IL0l+cJoxPEVVfn+IyRsBEMfQ3It5++0MWWExpGB0Wa+qEvCxYMZxmFi&#10;pnBqNd/SuBnPvDa+OyCtAVeAUfi241FSsgtRb3vsoNAsyah/qX/elTzgf9+lxNP/sfo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2+CmhtsAAAALAQAADwAAAAAAAAABACAAAAAiAAAAZHJzL2Rvd25y&#10;ZXYueG1sUEsBAhQAFAAAAAgAh07iQGW23l3CAQAAZwMAAA4AAAAAAAAAAQAgAAAAKgEAAGRycy9l&#10;Mm9Eb2MueG1sUEsFBgAAAAAGAAYAWQEAAF4FAAAAAA==&#10;">
                <v:fill on="f" focussize="0,0"/>
                <v:stroke on="f" weight="0.5pt"/>
                <v:imagedata o:title=""/>
                <o:lock v:ext="edit" aspectratio="f"/>
                <v:textbox>
                  <w:txbxContent>
                    <w:p w14:paraId="0CA01A42">
                      <w:r>
                        <w:rPr>
                          <w:rFonts w:hint="eastAsia"/>
                        </w:rPr>
                        <w:t>本项目位置</w:t>
                      </w:r>
                    </w:p>
                  </w:txbxContent>
                </v:textbox>
              </v:shape>
            </w:pict>
          </mc:Fallback>
        </mc:AlternateContent>
      </w:r>
    </w:p>
    <w:p w14:paraId="0A00CF16">
      <w:pPr>
        <w:shd w:val="clear"/>
        <w:bidi w:val="0"/>
        <w:jc w:val="center"/>
        <w:rPr>
          <w:rFonts w:hint="default"/>
          <w:b/>
          <w:bCs/>
          <w:color w:val="000000" w:themeColor="text1"/>
          <w:sz w:val="36"/>
          <w:szCs w:val="36"/>
          <w:highlight w:val="none"/>
          <w:lang w:val="en-US" w:eastAsia="zh-CN"/>
          <w14:textFill>
            <w14:solidFill>
              <w14:schemeClr w14:val="tx1"/>
            </w14:solidFill>
          </w14:textFill>
        </w:rPr>
      </w:pPr>
      <w:r>
        <w:rPr>
          <w:rFonts w:hint="default"/>
          <w:b/>
          <w:bCs/>
          <w:color w:val="000000" w:themeColor="text1"/>
          <w:sz w:val="36"/>
          <w:szCs w:val="36"/>
          <w:highlight w:val="none"/>
          <w:lang w:val="en-US" w:eastAsia="zh-CN"/>
          <w14:textFill>
            <w14:solidFill>
              <w14:schemeClr w14:val="tx1"/>
            </w14:solidFill>
          </w14:textFill>
        </w:rPr>
        <w:t>附图8</w:t>
      </w:r>
      <w:r>
        <w:rPr>
          <w:rFonts w:hint="eastAsia"/>
          <w:b/>
          <w:bCs/>
          <w:color w:val="000000" w:themeColor="text1"/>
          <w:sz w:val="36"/>
          <w:szCs w:val="36"/>
          <w:highlight w:val="none"/>
          <w:lang w:val="en-US" w:eastAsia="zh-CN"/>
          <w14:textFill>
            <w14:solidFill>
              <w14:schemeClr w14:val="tx1"/>
            </w14:solidFill>
          </w14:textFill>
        </w:rPr>
        <w:t>-2</w:t>
      </w:r>
      <w:r>
        <w:rPr>
          <w:rFonts w:hint="default"/>
          <w:b/>
          <w:bCs/>
          <w:color w:val="000000" w:themeColor="text1"/>
          <w:sz w:val="36"/>
          <w:szCs w:val="36"/>
          <w:highlight w:val="none"/>
          <w:lang w:val="en-US" w:eastAsia="zh-CN"/>
          <w14:textFill>
            <w14:solidFill>
              <w14:schemeClr w14:val="tx1"/>
            </w14:solidFill>
          </w14:textFill>
        </w:rPr>
        <w:t>建设项目</w:t>
      </w:r>
      <w:r>
        <w:rPr>
          <w:rFonts w:hint="eastAsia"/>
          <w:b/>
          <w:bCs/>
          <w:color w:val="000000" w:themeColor="text1"/>
          <w:sz w:val="36"/>
          <w:szCs w:val="36"/>
          <w:highlight w:val="none"/>
          <w:lang w:val="en-US" w:eastAsia="zh-CN"/>
          <w14:textFill>
            <w14:solidFill>
              <w14:schemeClr w14:val="tx1"/>
            </w14:solidFill>
          </w14:textFill>
        </w:rPr>
        <w:t>2F</w:t>
      </w:r>
      <w:r>
        <w:rPr>
          <w:rFonts w:hint="default"/>
          <w:b/>
          <w:bCs/>
          <w:color w:val="000000" w:themeColor="text1"/>
          <w:sz w:val="36"/>
          <w:szCs w:val="36"/>
          <w:highlight w:val="none"/>
          <w:lang w:val="en-US" w:eastAsia="zh-CN"/>
          <w14:textFill>
            <w14:solidFill>
              <w14:schemeClr w14:val="tx1"/>
            </w14:solidFill>
          </w14:textFill>
        </w:rPr>
        <w:t>范围内环境保护目标</w:t>
      </w:r>
    </w:p>
    <w:p w14:paraId="11D70AAB">
      <w:pPr>
        <w:shd w:val="clear"/>
        <w:bidi w:val="0"/>
        <w:jc w:val="center"/>
        <w:rPr>
          <w:rFonts w:hint="default"/>
          <w:b/>
          <w:bCs/>
          <w:color w:val="000000" w:themeColor="text1"/>
          <w:sz w:val="36"/>
          <w:szCs w:val="36"/>
          <w:highlight w:val="none"/>
          <w:lang w:val="en-US" w:eastAsia="zh-CN"/>
          <w14:textFill>
            <w14:solidFill>
              <w14:schemeClr w14:val="tx1"/>
            </w14:solidFill>
          </w14:textFill>
        </w:rPr>
        <w:sectPr>
          <w:pgSz w:w="16838" w:h="11906" w:orient="landscape"/>
          <w:pgMar w:top="1531" w:right="1701" w:bottom="1531" w:left="1701" w:header="851" w:footer="850" w:gutter="0"/>
          <w:pgNumType w:fmt="decimal"/>
          <w:cols w:space="0" w:num="1"/>
          <w:rtlGutter w:val="0"/>
          <w:docGrid w:linePitch="312" w:charSpace="0"/>
        </w:sectPr>
      </w:pPr>
    </w:p>
    <w:p w14:paraId="32381459">
      <w:pPr>
        <w:pStyle w:val="2"/>
        <w:shd w:val="clea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3964940</wp:posOffset>
                </wp:positionH>
                <wp:positionV relativeFrom="paragraph">
                  <wp:posOffset>2185035</wp:posOffset>
                </wp:positionV>
                <wp:extent cx="972185" cy="273050"/>
                <wp:effectExtent l="8255" t="4445" r="10160" b="236855"/>
                <wp:wrapNone/>
                <wp:docPr id="74" name="矩形标注 224"/>
                <wp:cNvGraphicFramePr/>
                <a:graphic xmlns:a="http://schemas.openxmlformats.org/drawingml/2006/main">
                  <a:graphicData uri="http://schemas.microsoft.com/office/word/2010/wordprocessingShape">
                    <wps:wsp>
                      <wps:cNvSpPr/>
                      <wps:spPr>
                        <a:xfrm>
                          <a:off x="0" y="0"/>
                          <a:ext cx="972185" cy="27305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5B980792">
                            <w:pPr>
                              <w:rPr>
                                <w:sz w:val="24"/>
                              </w:rPr>
                            </w:pPr>
                            <w:r>
                              <w:rPr>
                                <w:rFonts w:hint="eastAsia" w:eastAsia="宋体"/>
                                <w:sz w:val="24"/>
                              </w:rPr>
                              <w:t>项目所在地</w:t>
                            </w:r>
                          </w:p>
                        </w:txbxContent>
                      </wps:txbx>
                      <wps:bodyPr wrap="square" upright="1"/>
                    </wps:wsp>
                  </a:graphicData>
                </a:graphic>
              </wp:anchor>
            </w:drawing>
          </mc:Choice>
          <mc:Fallback>
            <w:pict>
              <v:shape id="矩形标注 224" o:spid="_x0000_s1026" o:spt="61" type="#_x0000_t61" style="position:absolute;left:0pt;margin-left:312.2pt;margin-top:172.05pt;height:21.5pt;width:76.55pt;z-index:251727872;mso-width-relative:page;mso-height-relative:page;" fillcolor="#FFFFFF" filled="t" stroked="t" coordsize="21600,21600" o:gfxdata="UEsDBAoAAAAAAIdO4kAAAAAAAAAAAAAAAAAEAAAAZHJzL1BLAwQUAAAACACHTuJAF2B31doAAAAL&#10;AQAADwAAAGRycy9kb3ducmV2LnhtbE2Py07DMBBF90j8gzVI7KiTksYhjdMFEguEEGqh+2nsxhHx&#10;OLLdB/16zKosZ+bozrnN6mxHdtQ+DI4k5LMMmKbOqYF6CV+fLw8VsBCRFI6OtIQfHWDV3t40WCt3&#10;orU+bmLPUgiFGiWYGKea89AZbTHM3KQp3fbOW4xp9D1XHk8p3I58nmUltzhQ+mBw0s9Gd9+bg5Xg&#10;hV9cKiy3H5d+m7++2ad3s1ZS3t/l2RJY1Od4heFPP6lDm5x27kAqsFFCOS+KhEp4LIocWCKEEAtg&#10;u7SpRA68bfj/Du0vUEsDBBQAAAAIAIdO4kB6ubZ1QwIAAJ4EAAAOAAAAZHJzL2Uyb0RvYy54bWyt&#10;VEuS0zAQ3VPFHVTaT/whIZ+KM4sJYUPBFAMHUCzZFqUfkhI7J+AYUKyGNWuOw3ANWrLJZAYWWeCF&#10;07Jar/u9p87yspMC7Zl1XKsCZ6MUI6ZKTbmqC/z+3eZihpHzRFEitGIFPjCHL1dPnyxbs2C5brSg&#10;zCIAUW7RmgI33ptFkriyYZK4kTZMwWalrSQelrZOqCUtoEuR5Gn6PGm1pcbqkjkHX9f9Jh4Q7TmA&#10;uqp4yda63EmmfI9qmSAeKLmGG4dXsduqYqV/U1WOeSQKDEx9fEMRiLfhnayWZFFbYhpeDi2Qc1p4&#10;xEkSrqDoEWpNPEE7y/+Ckry02unKj0otk55IVARYZOkjbW4aYljkAlI7cxTd/T/Y8vX+2iJOCzwd&#10;Y6SIBMd/ff7288fXuy+f7r7fojwfB5Fa4xaQe2Ou7bByEAbGXWVl+AUuqIvCHo7Css6jEj7Op3k2&#10;m2BUwlY+fZZOovDJ/WFjnX/JtEQhKHDLaM3egnlXRAi981Fasn/lfNSYDo0S+iHDqJICLNsTgS7G&#10;8zyfDp6eJOWnSVk+z8azkAT1B0yI/nQQCjgtON1wIeLC1tsrYREUKPAmPsPhB2lCoRaITvJAk8Bc&#10;VHAfIZQGtHWqjhQenHCnwGl8/gUcGlsT1/QNRISeoeSe2Xh/G0boC0WRPxiwT8HY4tCMZBQjwWDK&#10;QxQzPeHinEwQRChQKNjeGx0i3227wf2tpge4OC1MDtD7uCMWau6M5XUD/mWRSDgC1zYKPYxYmIvT&#10;dSxx/7ey+g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XYHfV2gAAAAsBAAAPAAAAAAAAAAEAIAAA&#10;ACIAAABkcnMvZG93bnJldi54bWxQSwECFAAUAAAACACHTuJAerm2dUMCAACeBAAADgAAAAAAAAAB&#10;ACAAAAApAQAAZHJzL2Uyb0RvYy54bWxQSwUGAAAAAAYABgBZAQAA3gUAAAAA&#10;" adj="167,38696">
                <v:fill on="t" focussize="0,0"/>
                <v:stroke color="#000000" joinstyle="miter"/>
                <v:imagedata o:title=""/>
                <o:lock v:ext="edit" aspectratio="f"/>
                <v:textbox>
                  <w:txbxContent>
                    <w:p w14:paraId="5B980792">
                      <w:pPr>
                        <w:rPr>
                          <w:sz w:val="24"/>
                        </w:rPr>
                      </w:pPr>
                      <w:r>
                        <w:rPr>
                          <w:rFonts w:hint="eastAsia" w:eastAsia="宋体"/>
                          <w:sz w:val="24"/>
                        </w:rPr>
                        <w:t>项目所在地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3894455</wp:posOffset>
                </wp:positionH>
                <wp:positionV relativeFrom="paragraph">
                  <wp:posOffset>2658745</wp:posOffset>
                </wp:positionV>
                <wp:extent cx="88900" cy="88900"/>
                <wp:effectExtent l="4445" t="4445" r="20955" b="20955"/>
                <wp:wrapNone/>
                <wp:docPr id="73" name="椭圆 77"/>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椭圆 77" o:spid="_x0000_s1026" o:spt="3" type="#_x0000_t3" style="position:absolute;left:0pt;margin-left:306.65pt;margin-top:209.35pt;height:7pt;width:7pt;z-index:251726848;mso-width-relative:page;mso-height-relative:page;" fillcolor="#FF0000" filled="t" stroked="t" coordsize="21600,21600" o:gfxdata="UEsDBAoAAAAAAIdO4kAAAAAAAAAAAAAAAAAEAAAAZHJzL1BLAwQUAAAACACHTuJAOreDhNkAAAAL&#10;AQAADwAAAGRycy9kb3ducmV2LnhtbE2PPU/DMBCGdyT+g3VIbNRJXCVViNOhEgx8DKRd2NzYJBH2&#10;ObKdfvx7jgnGe+/Vc88124uz7GRCnDxKyFcZMIO91xMOEg77p4cNsJgUamU9GglXE2Hb3t40qtb+&#10;jB/m1KWBEQRjrSSMKc0157EfjVNx5WeDtPvywalEYxi4DupMcGd5kWUld2pCujCq2exG0393iyPK&#10;2/L8UnUC+dq+v4bPfRTXXS/l/V2ePQJL5pL+yvCrT+rQktPRL6gjsxLKXAiqSljnmwoYNcqiouRI&#10;iSgq4G3D///Q/gBQSwMEFAAAAAgAh07iQLokSeIAAgAAJAQAAA4AAABkcnMvZTJvRG9jLnhtbK1T&#10;S5LTMBDdU8UdVNoTO6GGZFxxZkEIGwqmaoYDdGTZVpV+qJU4uQCnYMmWY8E5aMkh84FFFnhht6T2&#10;6/det5Y3B6PZXgZUztZ8Oik5k1a4Rtmu5p/vN68WnGEE24B2Vtb8KJHfrF6+WA6+kjPXO93IwAjE&#10;YjX4mvcx+qooUPTSAE6cl5YOWxcMRFqGrmgCDIRudDEryzfF4ELjgxMSkXbX4yE/IYZLAF3bKiHX&#10;TuyMtHFEDVJDJEnYK498ldm2rRTxU9uijEzXnJTG/KYiFG/Tu1gtoeoC+F6JEwW4hMIzTQaUpaJn&#10;qDVEYLug/oIySgSHro0T4UwxCsmOkIpp+cybux68zFrIavRn0/H/wYqP+9vAVFPz+WvOLBjq+K/v&#10;P35++8rm8+TO4LGipDt/G04rpDBJPbTBpC+JYIfs6PHsqDxEJmhzsbguyWpBJ2NIGMXDrz5gfC+d&#10;YSmoudSampcUQwX7DxjH7D9ZaRudVs1GaZ0Xodu+1YHtgbq72ZT0JMpU4Ematmyo+fXV7IqYAI1s&#10;S6NCofEkG22X6z35Ax8DJ9h/Aydia8B+JJARxoHqJTTvbMPi0ZOflu4RTxSMbDjTkq5diogpVBGU&#10;viSTNGlL0lI7xgakaOuaI7VvoPklJV92EKjQzgfV9WTnNJuR8mh4si2nQU/T+XidcR8u9+o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reDhNkAAAALAQAADwAAAAAAAAABACAAAAAiAAAAZHJzL2Rv&#10;d25yZXYueG1sUEsBAhQAFAAAAAgAh07iQLokSeIAAgAAJAQAAA4AAAAAAAAAAQAgAAAAKAEAAGRy&#10;cy9lMm9Eb2MueG1sUEsFBgAAAAAGAAYAWQEAAJoFAAAAAA==&#10;">
                <v:fill on="t" focussize="0,0"/>
                <v:stroke color="#000000" joinstyle="round"/>
                <v:imagedata o:title=""/>
                <o:lock v:ext="edit" aspectratio="f"/>
              </v:shape>
            </w:pict>
          </mc:Fallback>
        </mc:AlternateContent>
      </w:r>
      <w:r>
        <w:rPr>
          <w:rFonts w:hint="default"/>
          <w:b/>
          <w:bCs/>
          <w:color w:val="000000" w:themeColor="text1"/>
          <w:sz w:val="36"/>
          <w:szCs w:val="36"/>
          <w:highlight w:val="none"/>
          <w:lang w:val="en-US" w:eastAsia="zh-CN"/>
          <w14:textFill>
            <w14:solidFill>
              <w14:schemeClr w14:val="tx1"/>
            </w14:solidFill>
          </w14:textFill>
        </w:rPr>
        <w:drawing>
          <wp:anchor distT="0" distB="0" distL="114300" distR="114300" simplePos="0" relativeHeight="251725824" behindDoc="0" locked="0" layoutInCell="1" allowOverlap="1">
            <wp:simplePos x="0" y="0"/>
            <wp:positionH relativeFrom="column">
              <wp:posOffset>2927985</wp:posOffset>
            </wp:positionH>
            <wp:positionV relativeFrom="paragraph">
              <wp:posOffset>1962150</wp:posOffset>
            </wp:positionV>
            <wp:extent cx="2073275" cy="1943100"/>
            <wp:effectExtent l="0" t="0" r="3175" b="0"/>
            <wp:wrapNone/>
            <wp:docPr id="72" name="图片 72" descr="12b63400-1931-49d6-a1d1-a3bba3b299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2b63400-1931-49d6-a1d1-a3bba3b299ac"/>
                    <pic:cNvPicPr>
                      <a:picLocks noChangeAspect="1"/>
                    </pic:cNvPicPr>
                  </pic:nvPicPr>
                  <pic:blipFill>
                    <a:blip r:embed="rId44"/>
                    <a:stretch>
                      <a:fillRect/>
                    </a:stretch>
                  </pic:blipFill>
                  <pic:spPr>
                    <a:xfrm>
                      <a:off x="0" y="0"/>
                      <a:ext cx="2073275" cy="1943100"/>
                    </a:xfrm>
                    <a:prstGeom prst="rect">
                      <a:avLst/>
                    </a:prstGeom>
                  </pic:spPr>
                </pic:pic>
              </a:graphicData>
            </a:graphic>
          </wp:anchor>
        </w:drawing>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3648710</wp:posOffset>
                </wp:positionH>
                <wp:positionV relativeFrom="paragraph">
                  <wp:posOffset>835025</wp:posOffset>
                </wp:positionV>
                <wp:extent cx="580390" cy="476250"/>
                <wp:effectExtent l="6350" t="6350" r="22860" b="12700"/>
                <wp:wrapNone/>
                <wp:docPr id="125" name="矩形 125"/>
                <wp:cNvGraphicFramePr/>
                <a:graphic xmlns:a="http://schemas.openxmlformats.org/drawingml/2006/main">
                  <a:graphicData uri="http://schemas.microsoft.com/office/word/2010/wordprocessingShape">
                    <wps:wsp>
                      <wps:cNvSpPr/>
                      <wps:spPr>
                        <a:xfrm>
                          <a:off x="3442335" y="1759585"/>
                          <a:ext cx="580390" cy="47625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7.3pt;margin-top:65.75pt;height:37.5pt;width:45.7pt;z-index:251702272;v-text-anchor:middle;mso-width-relative:page;mso-height-relative:page;" filled="f" stroked="t" coordsize="21600,21600" o:gfxdata="UEsDBAoAAAAAAIdO4kAAAAAAAAAAAAAAAAAEAAAAZHJzL1BLAwQUAAAACACHTuJAm68SF9kAAAAL&#10;AQAADwAAAGRycy9kb3ducmV2LnhtbE2PMU/DMBCFdyT+g3VIbNROaUwV4nQIYkAgIQpLt2tskkBs&#10;R7aTlH/PMdHx9D69+165O9mBzSbE3jsF2UoAM67xunetgo/3x5stsJjQaRy8Mwp+TIRddXlRYqH9&#10;4t7MvE8toxIXC1TQpTQWnMemMxbjyo/GUfbpg8VEZ2i5DrhQuR34WgjJLfaOPnQ4mrozzfd+sgoO&#10;+Rd/7esFp5enh+d8Dl7UG6/U9VUm7oElc0r/MPzpkzpU5HT0k9ORDQryu40klILbLAdGhJSS1h0V&#10;rIXMgVclP99Q/QJQSwMEFAAAAAgAh07iQGkEBklpAgAAwwQAAA4AAABkcnMvZTJvRG9jLnhtbK1U&#10;y24TMRTdI/EPlvd08mzaKJMqSlSEVNFKBbF2PHZmJL+wnUzKzyCx4yP4HMRvcOyZPigsuiCLyfXc&#10;43N9ju+dxcVRK3IQPjTWlHR4MqBEGG6rxuxK+vHD5ZszSkJkpmLKGlHSOxHoxfL1q0Xr5mJka6sq&#10;4QlITJi3rqR1jG5eFIHXQrNwYp0wSErrNYtY+l1RedaCXatiNBicFq31lfOWixDwdtMlac/oX0Jo&#10;pWy42Fi+18LEjtULxSIkhbpxgS7zaaUUPF5LGUQkqqRQGvMTRRBv07NYLth855mrG94fgb3kCM80&#10;adYYFH2g2rDIyN43f1HphnsbrIwn3OqiE5IdgYrh4Jk3tzVzImuB1cE9mB7+Hy1/f7jxpKnQCaMp&#10;JYZpXPmvr99//vhG0hv407owB+zW3fh+FRAmsUfpdfqHDHIs6XgyGY3HYLkD22x6Pj3L+9lcHCPh&#10;AEzPBuNzOM8BmMxOR9Psf/FI5HyIb4XVJAUl9bi+7Co7XIWI4oDeQ1JdYy8bpfIVKkPapGE2SPwM&#10;fSnRDwi1g7ZgdpQwtUPD8+gzZbCqqdL2RBT8brtWnhxYapP8S8pR7g9Yqr1hoe5wOdXDlAE6GdVZ&#10;k6Ktre5grbddzwXHLxvsv2Ih3jCPJsNBMYbxGg+pLE5v+4iS2vov/3qf8Lh7ZClp0bRQ9nnPvKBE&#10;vTPoivPhZALamBeT6WyEhX+a2T7NmL1eWwgeYuAdz2HCR3UfSm/1J0zrKlVFihmO2p2H/WIdu2HC&#10;vHOxWmUYOtuxeGVuHU/k3U2t9tHKJl/iozu9aejtbHY/h2l4nq4z6vHbs/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m68SF9kAAAALAQAADwAAAAAAAAABACAAAAAiAAAAZHJzL2Rvd25yZXYueG1s&#10;UEsBAhQAFAAAAAgAh07iQGkEBklpAgAAwwQAAA4AAAAAAAAAAQAgAAAAKAEAAGRycy9lMm9Eb2Mu&#10;eG1sUEsFBgAAAAAGAAYAWQEAAAMGAAAAAA==&#10;">
                <v:fill on="f" focussize="0,0"/>
                <v:stroke weight="1pt" color="#000000 [3213]" joinstyle="round"/>
                <v:imagedata o:title=""/>
                <o:lock v:ext="edit" aspectratio="f"/>
              </v:rect>
            </w:pict>
          </mc:Fallback>
        </mc:AlternateConten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drawing>
          <wp:inline distT="0" distB="0" distL="114300" distR="114300">
            <wp:extent cx="7194550" cy="4839335"/>
            <wp:effectExtent l="0" t="0" r="6350" b="18415"/>
            <wp:docPr id="139" name="图片 21" descr="三线一单-图件【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1" descr="三线一单-图件【2024】"/>
                    <pic:cNvPicPr>
                      <a:picLocks noChangeAspect="1"/>
                    </pic:cNvPicPr>
                  </pic:nvPicPr>
                  <pic:blipFill>
                    <a:blip r:embed="rId45"/>
                    <a:stretch>
                      <a:fillRect/>
                    </a:stretch>
                  </pic:blipFill>
                  <pic:spPr>
                    <a:xfrm>
                      <a:off x="0" y="0"/>
                      <a:ext cx="7194550" cy="4839335"/>
                    </a:xfrm>
                    <a:prstGeom prst="rect">
                      <a:avLst/>
                    </a:prstGeom>
                    <a:noFill/>
                    <a:ln>
                      <a:noFill/>
                    </a:ln>
                  </pic:spPr>
                </pic:pic>
              </a:graphicData>
            </a:graphic>
          </wp:inline>
        </w:drawing>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3938905</wp:posOffset>
                </wp:positionH>
                <wp:positionV relativeFrom="paragraph">
                  <wp:posOffset>1311275</wp:posOffset>
                </wp:positionV>
                <wp:extent cx="0" cy="628650"/>
                <wp:effectExtent l="57150" t="0" r="57150" b="0"/>
                <wp:wrapNone/>
                <wp:docPr id="127" name="直接箭头连接符 127"/>
                <wp:cNvGraphicFramePr/>
                <a:graphic xmlns:a="http://schemas.openxmlformats.org/drawingml/2006/main">
                  <a:graphicData uri="http://schemas.microsoft.com/office/word/2010/wordprocessingShape">
                    <wps:wsp>
                      <wps:cNvCnPr>
                        <a:stCxn id="125" idx="2"/>
                      </wps:cNvCnPr>
                      <wps:spPr>
                        <a:xfrm>
                          <a:off x="3813810" y="2445385"/>
                          <a:ext cx="0" cy="62865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0.15pt;margin-top:103.25pt;height:49.5pt;width:0pt;z-index:251703296;mso-width-relative:page;mso-height-relative:page;" filled="f" stroked="t" coordsize="21600,21600" o:gfxdata="UEsDBAoAAAAAAIdO4kAAAAAAAAAAAAAAAAAEAAAAZHJzL1BLAwQUAAAACACHTuJA1Jw7T9kAAAAL&#10;AQAADwAAAGRycy9kb3ducmV2LnhtbE2PTU/DMAyG70j8h8hI3FiyVi2o1J0E0g7sgraBEDevCU21&#10;xilN9sG/J4gDHG0/ev289eLsBnE0U+g9I8xnCoTh1uueO4SX7fLmDkSIxJoGzwbhywRYNJcXNVXa&#10;n3htjpvYiRTCoSIEG+NYSRlaaxyFmR8Np9uHnxzFNE6d1BOdUrgbZKZUKR31nD5YGs2jNe1+c3AI&#10;b0/vD2u7Wt7m7VaWz7T/XOnXEvH6aq7uQURzjn8w/OgndWiS084fWAcxIJSZyhOKkKmyAJGI380O&#10;IVdFAbKp5f8OzTdQSwMEFAAAAAgAh07iQHWHIiYVAgAA/wMAAA4AAABkcnMvZTJvRG9jLnhtbK1T&#10;wY7TMBC9I/EPlu80bXdbqqjpHlqWC4JKwAdMHSex5NjW2Nu0P8EPIHECTsBp73wNLJ/B2EmXZbns&#10;gSiKxpmZN/PejJcXh1azvUSvrCn4ZDTmTBphS2Xqgr99c/lkwZkPYErQ1siCH6XnF6vHj5ady+XU&#10;NlaXEhmBGJ93ruBNCC7PMi8a2YIfWScNOSuLLQQ6Yp2VCB2htzqbjsfzrLNYOrRCek9/N72TD4j4&#10;EEBbVUrIjRVXrTShR0WpIRAl3yjn+Sp1W1VShFdV5WVguuDENKQvFSF7F7/Zagl5jeAaJYYW4CEt&#10;3OPUgjJU9BZqAwHYFap/oFol0HpbhZGwbdYTSYoQi8n4njavG3AycSGpvbsV3f8/WPFyv0WmStqE&#10;6VPODLQ08pv31z/ffbr59vXHx+tf3z9E+8tnFgNIrs75nLLWZouRsA/rgxkAZpyMQ8GnMS77KzAe&#10;vOtTDhW2MZXYM4o+W0zopYEcKfP8fHa2mPVjkYfABAWQS5BvPl3MZ2liGeQnDIc+PJe2ZdEouA8I&#10;qm7C2hpDs7c4SVOB/QsfYk+QnxJiA8ZeKq3TCmjDuqTBOFYD2uuK9onM1pE23tScga7pwoiACdJb&#10;rcqYnkTAerfWyPYQ1yw9SQKS525YrL0B3/RxydUzDaD0M1OycHQkPyDabsjXZlCyFy/KuLPlcYsn&#10;hWkvEq9hh+Pi3T2n7D/3dvU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1Jw7T9kAAAALAQAADwAA&#10;AAAAAAABACAAAAAiAAAAZHJzL2Rvd25yZXYueG1sUEsBAhQAFAAAAAgAh07iQHWHIiYVAgAA/wMA&#10;AA4AAAAAAAAAAQAgAAAAKAEAAGRycy9lMm9Eb2MueG1sUEsFBgAAAAAGAAYAWQEAAK8FAAAAAA==&#10;">
                <v:fill on="f" focussize="0,0"/>
                <v:stroke weight="1pt" color="#000000 [3213]" joinstyle="round" endarrow="open"/>
                <v:imagedata o:title=""/>
                <o:lock v:ext="edit" aspectratio="f"/>
              </v:shape>
            </w:pict>
          </mc:Fallback>
        </mc:AlternateContent>
      </w:r>
    </w:p>
    <w:p w14:paraId="52EFCABB">
      <w:pPr>
        <w:shd w:val="clea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p>
    <w:p w14:paraId="580F50E5">
      <w:pPr>
        <w:shd w:val="clear"/>
        <w:bidi w:val="0"/>
        <w:jc w:val="center"/>
        <w:rPr>
          <w:rFonts w:hint="default"/>
          <w:b/>
          <w:bCs/>
          <w:color w:val="000000" w:themeColor="text1"/>
          <w:sz w:val="36"/>
          <w:szCs w:val="36"/>
          <w:highlight w:val="none"/>
          <w:lang w:val="en-US" w:eastAsia="zh-CN"/>
          <w14:textFill>
            <w14:solidFill>
              <w14:schemeClr w14:val="tx1"/>
            </w14:solidFill>
          </w14:textFill>
        </w:rPr>
        <w:sectPr>
          <w:pgSz w:w="16838" w:h="11906" w:orient="landscape"/>
          <w:pgMar w:top="1531" w:right="1701" w:bottom="1531" w:left="1701" w:header="851" w:footer="850" w:gutter="0"/>
          <w:pgNumType w:fmt="decimal"/>
          <w:cols w:space="0" w:num="1"/>
          <w:rtlGutter w:val="0"/>
          <w:docGrid w:linePitch="312" w:charSpace="0"/>
        </w:sectPr>
      </w:pPr>
      <w:bookmarkStart w:id="22" w:name="_Toc14453"/>
      <w:r>
        <w:rPr>
          <w:rFonts w:hint="default"/>
          <w:b/>
          <w:bCs/>
          <w:color w:val="000000" w:themeColor="text1"/>
          <w:sz w:val="36"/>
          <w:szCs w:val="36"/>
          <w:highlight w:val="none"/>
          <w:lang w:val="en-US" w:eastAsia="zh-CN"/>
          <w14:textFill>
            <w14:solidFill>
              <w14:schemeClr w14:val="tx1"/>
            </w14:solidFill>
          </w14:textFill>
        </w:rPr>
        <w:t>附图</w:t>
      </w:r>
      <w:r>
        <w:rPr>
          <w:rFonts w:hint="eastAsia"/>
          <w:b/>
          <w:bCs/>
          <w:color w:val="000000" w:themeColor="text1"/>
          <w:sz w:val="36"/>
          <w:szCs w:val="36"/>
          <w:highlight w:val="none"/>
          <w:lang w:val="en-US" w:eastAsia="zh-CN"/>
          <w14:textFill>
            <w14:solidFill>
              <w14:schemeClr w14:val="tx1"/>
            </w14:solidFill>
          </w14:textFill>
        </w:rPr>
        <w:t>9</w:t>
      </w:r>
      <w:r>
        <w:rPr>
          <w:rFonts w:hint="default"/>
          <w:b/>
          <w:bCs/>
          <w:color w:val="000000" w:themeColor="text1"/>
          <w:sz w:val="36"/>
          <w:szCs w:val="36"/>
          <w:highlight w:val="none"/>
          <w:lang w:val="en-US" w:eastAsia="zh-CN"/>
          <w14:textFill>
            <w14:solidFill>
              <w14:schemeClr w14:val="tx1"/>
            </w14:solidFill>
          </w14:textFill>
        </w:rPr>
        <w:t>中山市环境管控单元图</w:t>
      </w:r>
      <w:bookmarkEnd w:id="22"/>
    </w:p>
    <w:p w14:paraId="200E8C9C">
      <w:pPr>
        <w:shd w:val="clea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mc:AlternateContent>
          <mc:Choice Requires="wpg">
            <w:drawing>
              <wp:anchor distT="0" distB="0" distL="114300" distR="114300" simplePos="0" relativeHeight="251676672" behindDoc="0" locked="0" layoutInCell="1" allowOverlap="1">
                <wp:simplePos x="0" y="0"/>
                <wp:positionH relativeFrom="column">
                  <wp:posOffset>3145790</wp:posOffset>
                </wp:positionH>
                <wp:positionV relativeFrom="paragraph">
                  <wp:posOffset>599440</wp:posOffset>
                </wp:positionV>
                <wp:extent cx="1083310" cy="603250"/>
                <wp:effectExtent l="0" t="0" r="0" b="0"/>
                <wp:wrapNone/>
                <wp:docPr id="80" name="组合 91"/>
                <wp:cNvGraphicFramePr/>
                <a:graphic xmlns:a="http://schemas.openxmlformats.org/drawingml/2006/main">
                  <a:graphicData uri="http://schemas.microsoft.com/office/word/2010/wordprocessingGroup">
                    <wpg:wgp>
                      <wpg:cNvGrpSpPr/>
                      <wpg:grpSpPr>
                        <a:xfrm>
                          <a:off x="0" y="0"/>
                          <a:ext cx="1083310" cy="603250"/>
                          <a:chOff x="9440" y="496529"/>
                          <a:chExt cx="1641" cy="901"/>
                        </a:xfrm>
                      </wpg:grpSpPr>
                      <wps:wsp>
                        <wps:cNvPr id="78"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74CB78E7">
                              <w:pPr>
                                <w:rPr>
                                  <w:sz w:val="24"/>
                                </w:rPr>
                              </w:pPr>
                              <w:r>
                                <w:rPr>
                                  <w:rFonts w:hint="eastAsia" w:eastAsia="宋体"/>
                                  <w:sz w:val="24"/>
                                </w:rPr>
                                <w:t>项目所在地</w:t>
                              </w:r>
                            </w:p>
                          </w:txbxContent>
                        </wps:txbx>
                        <wps:bodyPr wrap="square" upright="1"/>
                      </wps:wsp>
                      <wps:wsp>
                        <wps:cNvPr id="79" name="椭圆 93"/>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91" o:spid="_x0000_s1026" o:spt="203" style="position:absolute;left:0pt;margin-left:247.7pt;margin-top:47.2pt;height:47.5pt;width:85.3pt;z-index:251676672;mso-width-relative:page;mso-height-relative:page;" coordorigin="9440,496529" coordsize="1641,901" o:gfxdata="UEsDBAoAAAAAAIdO4kAAAAAAAAAAAAAAAAAEAAAAZHJzL1BLAwQUAAAACACHTuJArDh+i9oAAAAK&#10;AQAADwAAAGRycy9kb3ducmV2LnhtbE2PwUrDQBCG74LvsEzBm91E09Ck2RQp6qkItoJ422anSWh2&#10;NmS3Sfv2jid7Gob5+Of7i/XFdmLEwbeOFMTzCARS5UxLtYKv/dvjEoQPmozuHKGCK3pYl/d3hc6N&#10;m+gTx12oBYeQz7WCJoQ+l9JXDVrt565H4tvRDVYHXodamkFPHG47+RRFqbS6Jf7Q6B43DVan3dkq&#10;eJ/09PIcv47b03Fz/dkvPr63MSr1MIujFYiAl/APw58+q0PJTgd3JuNFpyDJFgmjCrKEJwNpmnK5&#10;A5PLLAFZFvK2QvkLUEsDBBQAAAAIAIdO4kC5mIzQDAMAAB4IAAAOAAAAZHJzL2Uyb0RvYy54bWy9&#10;Vctu00AU3SPxDyPvWz/ipLFVp4um7QZBReEDJvb4gcYzw8wkTvYIWPYDkECIBSxYsUR8TstvcGfs&#10;uGkoUgCpWThjz/W595x77vjwaFlTtCBSVZwljr/vOYiwlGcVKxLn+bPTvbGDlMYsw5Qzkjgropyj&#10;ycMHh42IScBLTjMiEYAwFTcicUqtRey6Ki1JjdU+F4TBZs5ljTXcysLNJG4AvaZu4Hkjt+EyE5Kn&#10;RCl4Om03nQ5R7gLI87xKyZSn85ow3aJKQrEGSqqshHImtto8J6l+kueKaEQTB5hqe4UksJ6Zqzs5&#10;xHEhsSirtCsB71LCFqcaVwyS9lBTrDGay+o3qLpKJVc81/spr92WiFUEWPjeljZnks+F5VLETSF6&#10;0aFRW6r/M2z6eHEuUZUlzhgkYbiGjv/8/urq8i2KfKNOI4oYgs6kuBDnsntQtHeG8DKXtfkHKmhp&#10;dV31upKlRik89L3xYOADfgp7I28QDDvh0xK6Y16LwhC2YTeMRsMgatuSlidrgFHot29Hnq3KXSd2&#10;TX19OY0AT6obodT/CXVRYkGs/spo0Al1AAPSCfX+y9WPj9cf3lx/+4yCIGz1srG9WCpWoNsdSkXD&#10;IXDaotwrNhx0hMOB1aonjGMhlT4jvEZmkTgNyQryFIx+jCnlc21tiBePlLZ+zLpacfYCEPOagr0X&#10;mKK9MAqCg1boYiMo2Azyg8gPxyYI8neYsFpXYBIoTqvstKLU3shidkwlggSJc2p/3cu3wihDDfR8&#10;GAyhqRjOkBxmF5a1AB8qVlgKt95Qm8Ce/d0FbAqbYlW2BViElmFdaSLtrJcEZycsQ3olwOoMjjjH&#10;FFOTzEGUwIloVjZS44ruEgmCUAYKGfO1vTYrvZwt7bSoeMazFXingVMG6L2cYwk550JWRQn9a/3c&#10;OdfM231YOFpb+PrT16t3r1E0MJxNbvD5Dt69GdeDIOqGufeuGWUz6T4sAPXP1iWUwmFtJqxzVxu9&#10;q72MDboEt8xy//a6L1P9lZPs0QifDduB7hNnvkub99a2N5/1y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BQAAW0NvbnRlbnRfVHlwZXNdLnht&#10;bFBLAQIUAAoAAAAAAIdO4kAAAAAAAAAAAAAAAAAGAAAAAAAAAAAAEAAAAGEEAABfcmVscy9QSwEC&#10;FAAUAAAACACHTuJAihRmPNEAAACUAQAACwAAAAAAAAABACAAAACFBAAAX3JlbHMvLnJlbHNQSwEC&#10;FAAKAAAAAACHTuJAAAAAAAAAAAAAAAAABAAAAAAAAAAAABAAAAAAAAAAZHJzL1BLAQIUABQAAAAI&#10;AIdO4kCsOH6L2gAAAAoBAAAPAAAAAAAAAAEAIAAAACIAAABkcnMvZG93bnJldi54bWxQSwECFAAU&#10;AAAACACHTuJAuZiM0AwDAAAeCAAADgAAAAAAAAABACAAAAApAQAAZHJzL2Uyb0RvYy54bWxQSwUG&#10;AAAAAAYABgBZAQAApwY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C9cNkboAAADb&#10;AAAADwAAAGRycy9kb3ducmV2LnhtbEVPW2vCMBR+H+w/hDPY25p2oNZq9GEwmAwRb++H5tiUNScl&#10;yVrnr18eBB8/vvtyfbWdGMiH1rGCIstBENdOt9woOB0/30oQISJr7ByTgj8KsF49Py2x0m7kPQ2H&#10;2IgUwqFCBSbGvpIy1IYshsz1xIm7OG8xJugbqT2OKdx28j3Pp9Jiy6nBYE8fhuqfw69V4Gd+citx&#10;et7dmnOx+bbzrdlrpV5finwBItI1PsR395dWMEtj05f0A+Tq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1w2RugAAANsA&#10;AAAPAAAAAAAAAAEAIAAAACIAAABkcnMvZG93bnJldi54bWxQSwECFAAUAAAACACHTuJAMy8FnjsA&#10;AAA5AAAAEAAAAAAAAAABACAAAAAJAQAAZHJzL3NoYXBleG1sLnhtbFBLBQYAAAAABgAGAFsBAACz&#10;AwAAAAA=&#10;" adj="167,38696">
                  <v:fill on="t" focussize="0,0"/>
                  <v:stroke color="#000000" joinstyle="miter"/>
                  <v:imagedata o:title=""/>
                  <o:lock v:ext="edit" aspectratio="f"/>
                  <v:textbox>
                    <w:txbxContent>
                      <w:p w14:paraId="74CB78E7">
                        <w:pPr>
                          <w:rPr>
                            <w:sz w:val="24"/>
                          </w:rPr>
                        </w:pPr>
                        <w:r>
                          <w:rPr>
                            <w:rFonts w:hint="eastAsia" w:eastAsia="宋体"/>
                            <w:sz w:val="24"/>
                          </w:rPr>
                          <w:t>项目所在地</w:t>
                        </w:r>
                      </w:p>
                    </w:txbxContent>
                  </v:textbox>
                </v:shape>
                <v:shape id="椭圆 93" o:spid="_x0000_s1026" o:spt="3" type="#_x0000_t3" style="position:absolute;left:9440;top:497290;height:140;width:140;" fillcolor="#FF0000" filled="t" stroked="t" coordsize="21600,21600" o:gfxdata="UEsDBAoAAAAAAIdO4kAAAAAAAAAAAAAAAAAEAAAAZHJzL1BLAwQUAAAACACHTuJATYGUhr4AAADb&#10;AAAADwAAAGRycy9kb3ducmV2LnhtbEWPQWvCQBSE7wX/w/KE3pqNpjQ1unoQLKXVQxMv3h7Z1yQ0&#10;+zbsrlH/fbcg9DjMzDfManM1vRjJ+c6yglmSgiCure64UXCsdk+vIHxA1thbJgU38rBZTx5WWGh7&#10;4S8ay9CICGFfoII2hKGQ0tctGfSJHYij922dwRCla6R2eIlw08t5mr5Igx3HhRYH2rZU/5RnEyn7&#10;89tHXmYsn/vDpztVPrtta6Uep7N0CSLQNfyH7+13rSBfwN+X+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GUhr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000000" w:themeColor="text1"/>
          <w:highlight w:val="none"/>
          <w:lang w:val="en-US" w:eastAsia="zh-CN"/>
          <w14:textFill>
            <w14:solidFill>
              <w14:schemeClr w14:val="tx1"/>
            </w14:solidFill>
          </w14:textFill>
        </w:rPr>
        <w:drawing>
          <wp:inline distT="0" distB="0" distL="114300" distR="114300">
            <wp:extent cx="5215255" cy="7367905"/>
            <wp:effectExtent l="0" t="0" r="0" b="0"/>
            <wp:docPr id="140" name="图片 41" descr="53f9430147bed0c2091b54717b70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1" descr="53f9430147bed0c2091b54717b70d63"/>
                    <pic:cNvPicPr>
                      <a:picLocks noChangeAspect="1"/>
                    </pic:cNvPicPr>
                  </pic:nvPicPr>
                  <pic:blipFill>
                    <a:blip r:embed="rId46"/>
                    <a:stretch>
                      <a:fillRect/>
                    </a:stretch>
                  </pic:blipFill>
                  <pic:spPr>
                    <a:xfrm>
                      <a:off x="0" y="0"/>
                      <a:ext cx="5215255" cy="7367905"/>
                    </a:xfrm>
                    <a:prstGeom prst="rect">
                      <a:avLst/>
                    </a:prstGeom>
                    <a:noFill/>
                    <a:ln>
                      <a:noFill/>
                    </a:ln>
                  </pic:spPr>
                </pic:pic>
              </a:graphicData>
            </a:graphic>
          </wp:inline>
        </w:drawing>
      </w:r>
    </w:p>
    <w:p w14:paraId="6C7F68BF">
      <w:pPr>
        <w:shd w:val="clear"/>
        <w:jc w:val="center"/>
        <w:rPr>
          <w:color w:val="000000" w:themeColor="text1"/>
          <w:highlight w:val="none"/>
          <w14:textFill>
            <w14:solidFill>
              <w14:schemeClr w14:val="tx1"/>
            </w14:solidFill>
          </w14:textFill>
        </w:rPr>
        <w:sectPr>
          <w:pgSz w:w="11906" w:h="16838"/>
          <w:pgMar w:top="1701" w:right="1531" w:bottom="1701" w:left="1531" w:header="851" w:footer="851" w:gutter="0"/>
          <w:pgNumType w:fmt="decimal"/>
          <w:cols w:space="720" w:num="1"/>
          <w:docGrid w:linePitch="312" w:charSpace="0"/>
        </w:sectPr>
      </w:pPr>
      <w:r>
        <w:rPr>
          <w:rFonts w:hint="default"/>
          <w:b/>
          <w:bCs/>
          <w:color w:val="000000" w:themeColor="text1"/>
          <w:sz w:val="36"/>
          <w:szCs w:val="36"/>
          <w:highlight w:val="none"/>
          <w:lang w:val="en-US" w:eastAsia="zh-CN"/>
          <w14:textFill>
            <w14:solidFill>
              <w14:schemeClr w14:val="tx1"/>
            </w14:solidFill>
          </w14:textFill>
        </w:rPr>
        <w:t>附图1</w:t>
      </w:r>
      <w:r>
        <w:rPr>
          <w:rFonts w:hint="eastAsia"/>
          <w:b/>
          <w:bCs/>
          <w:color w:val="000000" w:themeColor="text1"/>
          <w:sz w:val="36"/>
          <w:szCs w:val="36"/>
          <w:highlight w:val="none"/>
          <w:lang w:val="en-US" w:eastAsia="zh-CN"/>
          <w14:textFill>
            <w14:solidFill>
              <w14:schemeClr w14:val="tx1"/>
            </w14:solidFill>
          </w14:textFill>
        </w:rPr>
        <w:t>0</w:t>
      </w:r>
      <w:r>
        <w:rPr>
          <w:rFonts w:hint="default"/>
          <w:b/>
          <w:bCs/>
          <w:color w:val="000000" w:themeColor="text1"/>
          <w:sz w:val="36"/>
          <w:szCs w:val="36"/>
          <w:highlight w:val="none"/>
          <w:lang w:val="en-US" w:eastAsia="zh-CN"/>
          <w14:textFill>
            <w14:solidFill>
              <w14:schemeClr w14:val="tx1"/>
            </w14:solidFill>
          </w14:textFill>
        </w:rPr>
        <w:t>中山市地下水污染防治重点区划定</w:t>
      </w:r>
    </w:p>
    <w:p w14:paraId="295054E5">
      <w:pPr>
        <w:shd w:val="clear"/>
        <w:jc w:val="center"/>
        <w:rPr>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mc:AlternateContent>
          <mc:Choice Requires="wpg">
            <w:drawing>
              <wp:anchor distT="0" distB="0" distL="114300" distR="114300" simplePos="0" relativeHeight="251839488" behindDoc="0" locked="0" layoutInCell="1" allowOverlap="1">
                <wp:simplePos x="0" y="0"/>
                <wp:positionH relativeFrom="column">
                  <wp:posOffset>2312035</wp:posOffset>
                </wp:positionH>
                <wp:positionV relativeFrom="paragraph">
                  <wp:posOffset>635000</wp:posOffset>
                </wp:positionV>
                <wp:extent cx="1083310" cy="603250"/>
                <wp:effectExtent l="4445" t="5080" r="17145" b="20320"/>
                <wp:wrapNone/>
                <wp:docPr id="26" name="组合 91"/>
                <wp:cNvGraphicFramePr/>
                <a:graphic xmlns:a="http://schemas.openxmlformats.org/drawingml/2006/main">
                  <a:graphicData uri="http://schemas.microsoft.com/office/word/2010/wordprocessingGroup">
                    <wpg:wgp>
                      <wpg:cNvGrpSpPr/>
                      <wpg:grpSpPr>
                        <a:xfrm>
                          <a:off x="0" y="0"/>
                          <a:ext cx="1083310" cy="603250"/>
                          <a:chOff x="9440" y="496529"/>
                          <a:chExt cx="1641" cy="901"/>
                        </a:xfrm>
                      </wpg:grpSpPr>
                      <wps:wsp>
                        <wps:cNvPr id="31"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62DD7219">
                              <w:pPr>
                                <w:rPr>
                                  <w:sz w:val="24"/>
                                </w:rPr>
                              </w:pPr>
                              <w:r>
                                <w:rPr>
                                  <w:rFonts w:hint="eastAsia" w:eastAsia="宋体"/>
                                  <w:sz w:val="24"/>
                                </w:rPr>
                                <w:t>项目所在地</w:t>
                              </w:r>
                            </w:p>
                          </w:txbxContent>
                        </wps:txbx>
                        <wps:bodyPr wrap="square" upright="1"/>
                      </wps:wsp>
                      <wps:wsp>
                        <wps:cNvPr id="35" name="椭圆 93"/>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91" o:spid="_x0000_s1026" o:spt="203" style="position:absolute;left:0pt;margin-left:182.05pt;margin-top:50pt;height:47.5pt;width:85.3pt;z-index:251839488;mso-width-relative:page;mso-height-relative:page;" coordorigin="9440,496529" coordsize="1641,901" o:gfxdata="UEsDBAoAAAAAAIdO4kAAAAAAAAAAAAAAAAAEAAAAZHJzL1BLAwQUAAAACACHTuJAO4TWeNoAAAAL&#10;AQAADwAAAGRycy9kb3ducmV2LnhtbE2PwU7DMBBE70j8g7VI3Kht0hQIcSpUAaeqEi0S4rZNtknU&#10;2I5iN2n/nuUEx515mp3Jl2fbiZGG0HpnQM8UCHKlr1pXG/jcvd09gggRXYWdd2TgQgGWxfVVjlnl&#10;J/dB4zbWgkNcyNBAE2OfSRnKhiyGme/JsXfwg8XI51DLasCJw20n75VaSIut4w8N9rRqqDxuT9bA&#10;+4TTS6Jfx/XxsLp879LN11qTMbc3Wj2DiHSOfzD81ufqUHCnvT+5KojOQLKYa0bZUIpHMZEm8wcQ&#10;e1aeUgWyyOX/DcUPUEsDBBQAAAAIAIdO4kChlovRDQMAAB4IAAAOAAAAZHJzL2Uyb0RvYy54bWy9&#10;Vc1u1DAQviPxDpbvbX42u22iZnvotr0gQBQewJs4P8iOje3dbO8IOPIASCDEAQ6cOCIep+U1GDtp&#10;ul2KtIDUHBI7Hn8z88039sHhijO0pErXoklxsOtjRJtM5HVTpvjZ05OdfYy0IU1OmGhois+pxofT&#10;+/cOWpnQUFSC5VQhAGl00soUV8bIxPN0VlFO9K6QtIHFQihODExV6eWKtIDOmRf6/sRrhcqlEhnV&#10;Gv7OukXcI6ptAEVR1BmdiWzBaWM6VEUZMZCSrmqp8dRFWxQ0M4+KQlODWIohU+Pe4ATGc/v2pgck&#10;KRWRVZ31IZBtQtjIiZO6AacD1IwYghaq/g2K15kSWhRmNxPc6xJxjEAWgb/BzakSC+lyKZO2lAPp&#10;UKgN1v8ZNnu4fKxQnac4nGDUEA4V//n95cXbNygOLDutLBMwOlXyTD5W/Y+ym9mEV4Xi9gupoJXj&#10;9Xzgla4MyuBn4O+PRgFQnsHaxB+F4574rILq2G1xFMEyrEbxZBzGXVmy6vgKYBIF3e7Yd1F5V449&#10;G98QTitBk/qaKP1/RJ1VRFLHv7Yc9ESNIJSeqPdfLn58vPzw+vLbZxSGUceXsx3I0okG3m5hKh6P&#10;AWgj5YGxsfVi6YpGjqshYZJIpc0pFRzZQYpbmpf0CQj9iDAmFsbJkCwfaOP0mPexkvw5IBacgbyX&#10;hKGdKA7DvY7ocs0oXDcKwjiI9q0R+O8xYXQVgXWgBavzk5oxN1Hl/IgpBA5SfOKefvMNM9agFmo+&#10;DseQI4EzpIDehSGXoEPdlC6FGzv0OrDvntuAbWAzoqsuAIfQZchrQ5Xr9YqS/LjJkTmXIPUGjjhs&#10;g+E0x4hROBHtyFkaUrNtLIEQ1gBDVnxdre3IrOYr1y06mYv8HLTTwikD6b1YEAU+F1LVZQX16/Tc&#10;K9f2211IGIjvJHz56evFu1coHtmcrW/Q+RbavW7XvTDum3nQrm1lK90ABoD6Z+lSxuCwth3Wq6uz&#10;3lZeVga9gxtiuXt53ZWo/kpJ7miEa8NVoL/i7L20Pneyvb7Wp7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O4TWeNoAAAALAQAADwAAAAAAAAABACAAAAAiAAAAZHJzL2Rvd25yZXYueG1sUEsBAhQA&#10;FAAAAAgAh07iQKGWi9ENAwAAHggAAA4AAAAAAAAAAQAgAAAAKQEAAGRycy9lMm9Eb2MueG1sUEsF&#10;BgAAAAAGAAYAWQEAAKgGA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DIcdzL0AAADb&#10;AAAADwAAAGRycy9kb3ducmV2LnhtbEWPW2sCMRSE3wX/QzhC3zS7Sr1sjT4IBYsUcVvfD5vjZunm&#10;ZElSb7++KQg+DjPzDbNcX20rzuRD41hBPspAEFdON1wr+P56H85BhIissXVMCm4UYL3q95ZYaHfh&#10;A53LWIsE4VCgAhNjV0gZKkMWw8h1xMk7OW8xJulrqT1eEty2cpxlU2mx4bRgsKONoeqn/LUK/My/&#10;3uc4Pe7v9TH/2NnFpzlopV4GefYGItI1PsOP9lYrmOTw/yX9AL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hx3MvQAA&#10;ANsAAAAPAAAAAAAAAAEAIAAAACIAAABkcnMvZG93bnJldi54bWxQSwECFAAUAAAACACHTuJAMy8F&#10;njsAAAA5AAAAEAAAAAAAAAABACAAAAAMAQAAZHJzL3NoYXBleG1sLnhtbFBLBQYAAAAABgAGAFsB&#10;AAC2AwAAAAA=&#10;" adj="167,38696">
                  <v:fill on="t" focussize="0,0"/>
                  <v:stroke color="#000000" joinstyle="miter"/>
                  <v:imagedata o:title=""/>
                  <o:lock v:ext="edit" aspectratio="f"/>
                  <v:textbox>
                    <w:txbxContent>
                      <w:p w14:paraId="62DD7219">
                        <w:pPr>
                          <w:rPr>
                            <w:sz w:val="24"/>
                          </w:rPr>
                        </w:pPr>
                        <w:r>
                          <w:rPr>
                            <w:rFonts w:hint="eastAsia" w:eastAsia="宋体"/>
                            <w:sz w:val="24"/>
                          </w:rPr>
                          <w:t>项目所在地</w:t>
                        </w:r>
                      </w:p>
                    </w:txbxContent>
                  </v:textbox>
                </v:shape>
                <v:shape id="椭圆 93" o:spid="_x0000_s1026" o:spt="3" type="#_x0000_t3" style="position:absolute;left:9440;top:497290;height:140;width:140;" fillcolor="#FF0000" filled="t" stroked="t" coordsize="21600,21600" o:gfxdata="UEsDBAoAAAAAAIdO4kAAAAAAAAAAAAAAAAAEAAAAZHJzL1BLAwQUAAAACACHTuJAWqYnQ74AAADb&#10;AAAADwAAAGRycy9kb3ducmV2LnhtbEWPT2vCQBTE74LfYXlCb3Vj0z8SXT0EWkq1h0Yv3h7Z1yQ0&#10;+zbsbhL99l1B8DjMzG+Y9fZsWjGQ841lBYt5AoK4tLrhSsHx8P64BOEDssbWMim4kIftZjpZY6bt&#10;yD80FKESEcI+QwV1CF0mpS9rMujntiOO3q91BkOUrpLa4RjhppVPSfIqDTYcF2rsKK+p/Ct6Eyn7&#10;/uPrrUhZPrffO3c6+PSSl0o9zBbJCkSgc7iHb+1PrSB9geuX+AP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qYnQ7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color w:val="000000" w:themeColor="text1"/>
          <w:sz w:val="21"/>
          <w:highlight w:val="none"/>
          <w14:textFill>
            <w14:solidFill>
              <w14:schemeClr w14:val="tx1"/>
            </w14:solidFill>
          </w14:textFill>
        </w:rPr>
        <w:drawing>
          <wp:inline distT="0" distB="0" distL="114300" distR="114300">
            <wp:extent cx="6463030" cy="4939665"/>
            <wp:effectExtent l="0" t="0" r="13335" b="13970"/>
            <wp:docPr id="21" name="图片 21" descr="176421056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64210560108"/>
                    <pic:cNvPicPr>
                      <a:picLocks noChangeAspect="1"/>
                    </pic:cNvPicPr>
                  </pic:nvPicPr>
                  <pic:blipFill>
                    <a:blip r:embed="rId47"/>
                    <a:stretch>
                      <a:fillRect/>
                    </a:stretch>
                  </pic:blipFill>
                  <pic:spPr>
                    <a:xfrm rot="5400000">
                      <a:off x="0" y="0"/>
                      <a:ext cx="6463030" cy="4939665"/>
                    </a:xfrm>
                    <a:prstGeom prst="rect">
                      <a:avLst/>
                    </a:prstGeom>
                  </pic:spPr>
                </pic:pic>
              </a:graphicData>
            </a:graphic>
          </wp:inline>
        </w:drawing>
      </w:r>
    </w:p>
    <w:p w14:paraId="41C7123F">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color w:val="000000" w:themeColor="text1"/>
          <w:sz w:val="36"/>
          <w:szCs w:val="36"/>
          <w:highlight w:val="none"/>
          <w:lang w:val="en-US" w:eastAsia="zh-CN"/>
          <w14:textFill>
            <w14:solidFill>
              <w14:schemeClr w14:val="tx1"/>
            </w14:solidFill>
          </w14:textFill>
        </w:rPr>
      </w:pPr>
      <w:bookmarkStart w:id="23" w:name="_Toc23277"/>
      <w:r>
        <w:rPr>
          <w:rFonts w:hint="default" w:ascii="Times New Roman" w:hAnsi="Times New Roman" w:eastAsia="宋体" w:cs="Times New Roman"/>
          <w:b/>
          <w:bCs/>
          <w:color w:val="000000" w:themeColor="text1"/>
          <w:sz w:val="36"/>
          <w:szCs w:val="36"/>
          <w:highlight w:val="none"/>
          <w:lang w:val="en-US" w:eastAsia="zh-CN"/>
          <w14:textFill>
            <w14:solidFill>
              <w14:schemeClr w14:val="tx1"/>
            </w14:solidFill>
          </w14:textFill>
        </w:rPr>
        <w:t>附图11 中山市三角镇高平化工区综合纺织漂印染区产业功能区调整后功能布局图（角府函〔2025〕151</w:t>
      </w:r>
      <w:bookmarkEnd w:id="23"/>
      <w:r>
        <w:rPr>
          <w:rFonts w:hint="eastAsia" w:ascii="Times New Roman" w:hAnsi="Times New Roman" w:eastAsia="宋体" w:cs="Times New Roman"/>
          <w:b/>
          <w:bCs/>
          <w:color w:val="000000" w:themeColor="text1"/>
          <w:sz w:val="36"/>
          <w:szCs w:val="36"/>
          <w:highlight w:val="none"/>
          <w:lang w:val="en-US" w:eastAsia="zh-CN"/>
          <w14:textFill>
            <w14:solidFill>
              <w14:schemeClr w14:val="tx1"/>
            </w14:solidFill>
          </w14:textFill>
        </w:rPr>
        <w:t>号）</w:t>
      </w:r>
    </w:p>
    <w:sectPr>
      <w:pgSz w:w="11906" w:h="16838"/>
      <w:pgMar w:top="1701" w:right="1531" w:bottom="1701" w:left="153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EFF" w:usb1="C000785B" w:usb2="00000009" w:usb3="00000000" w:csb0="400001FF" w:csb1="FFFF0000"/>
  </w:font>
  <w:font w:name="宋体">
    <w:panose1 w:val="02010600030101010101"/>
    <w:charset w:val="8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MS Mincho">
    <w:altName w:val="MS UI Gothic"/>
    <w:panose1 w:val="02020609040205080304"/>
    <w:charset w:val="80"/>
    <w:family w:val="modern"/>
    <w:pitch w:val="default"/>
    <w:sig w:usb0="00000000" w:usb1="00000000" w:usb2="00000012" w:usb3="00000000" w:csb0="4002009F" w:csb1="DFD70000"/>
  </w:font>
  <w:font w:name="MS UI Gothic">
    <w:panose1 w:val="020B0600070205080204"/>
    <w:charset w:val="80"/>
    <w:family w:val="auto"/>
    <w:pitch w:val="default"/>
    <w:sig w:usb0="E00002FF" w:usb1="6AC7FDFB" w:usb2="08000012" w:usb3="00000000" w:csb0="4002009F" w:csb1="DFD70000"/>
  </w:font>
  <w:font w:name="Impact">
    <w:panose1 w:val="020B0806030902050204"/>
    <w:charset w:val="00"/>
    <w:family w:val="swiss"/>
    <w:pitch w:val="default"/>
    <w:sig w:usb0="00000287" w:usb1="00000000" w:usb2="00000000" w:usb3="00000000" w:csb0="2000009F" w:csb1="DFD70000"/>
  </w:font>
  <w:font w:name="仿宋体">
    <w:altName w:val="楷体"/>
    <w:panose1 w:val="00000000000000000000"/>
    <w:charset w:val="86"/>
    <w:family w:val="roma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Segoe UI">
    <w:panose1 w:val="020B0502040204020203"/>
    <w:charset w:val="00"/>
    <w:family w:val="auto"/>
    <w:pitch w:val="default"/>
    <w:sig w:usb0="E4002EFF" w:usb1="C000E47F" w:usb2="00000009" w:usb3="00000000" w:csb0="200001FF" w:csb1="00000000"/>
  </w:font>
  <w:font w:name="TimesNewRomanPSMT">
    <w:altName w:val="Times New Roman"/>
    <w:panose1 w:val="00000000000000000000"/>
    <w:charset w:val="80"/>
    <w:family w:val="auto"/>
    <w:pitch w:val="default"/>
    <w:sig w:usb0="00000000" w:usb1="00000000" w:usb2="00000000" w:usb3="00000000" w:csb0="00020000" w:csb1="00000000"/>
  </w:font>
  <w:font w:name="楷体_GB2312">
    <w:altName w:val="楷体"/>
    <w:panose1 w:val="02010609030101010101"/>
    <w:charset w:val="86"/>
    <w:family w:val="modern"/>
    <w:pitch w:val="default"/>
    <w:sig w:usb0="00000000" w:usb1="00000000" w:usb2="00000000" w:usb3="00000000" w:csb0="00040000" w:csb1="00000000"/>
  </w:font>
  <w:font w:name="TimesNewRomanPS-BoldMT">
    <w:altName w:val="宋体"/>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425301">
    <w:pPr>
      <w:pStyle w:val="28"/>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A9418F">
    <w:pPr>
      <w:pStyle w:val="17"/>
      <w:spacing w:before="1" w:line="166" w:lineRule="auto"/>
      <w:ind w:left="6071"/>
      <w:rPr>
        <w:sz w:val="28"/>
        <w:szCs w:val="28"/>
      </w:rPr>
    </w:pPr>
    <w:r>
      <w:rPr>
        <w:sz w:val="2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20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7F2D6D9">
                          <w:pPr>
                            <w:pStyle w:val="28"/>
                          </w:pPr>
                          <w:r>
                            <w:fldChar w:fldCharType="begin"/>
                          </w:r>
                          <w:r>
                            <w:instrText xml:space="preserve"> PAGE  \* MERGEFORMAT </w:instrText>
                          </w:r>
                          <w:r>
                            <w:fldChar w:fldCharType="separate"/>
                          </w:r>
                          <w:r>
                            <w:t>53</w:t>
                          </w:r>
                          <w:r>
                            <w:fldChar w:fldCharType="end"/>
                          </w:r>
                        </w:p>
                      </w:txbxContent>
                    </wps:txbx>
                    <wps:bodyPr vert="horz" wrap="none" lIns="0" tIns="0" rIns="0" bIns="0" anchor="t" anchorCtr="0" upright="0">
                      <a:spAutoFit/>
                    </wps:bodyPr>
                  </wps:wsp>
                </a:graphicData>
              </a:graphic>
            </wp:anchor>
          </w:drawing>
        </mc:Choice>
        <mc:Fallback>
          <w:pict>
            <v:shape id="文本框 207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IWFp+IBAADDAwAADgAAAGRycy9lMm9Eb2MueG1srVPNjtMwEL4j8Q6W&#10;7zTZip8SNV0B1SIkBEjLPoDrOI0l/2k8bVIeAN6AExfu+1x9DsZO012Wyx64JOOZ8TfzfTNeXg7W&#10;sL2CqL2r+cWs5Ew56RvttjW/+Xr1bMFZROEaYbxTNT+oyC9XT58s+1Cpue+8aRQwAnGx6kPNO8RQ&#10;FUWUnbIiznxQjoKtByuQjrAtGhA9oVtTzMvyZdF7aAJ4qWIk73oM8hMiPAbQt62Wau3lziqHIyoo&#10;I5AoxU6HyFe527ZVEj+3bVTITM2JKeYvFSF7k77FaimqLYjQaXlqQTymhQecrNCOip6h1gIF24H+&#10;B8pqCT76FmfS22IkkhUhFhflA22uOxFU5kJSx3AWPf4/WPlp/wWYbmgTnr/mzAlLIz/+/HH8dXv8&#10;/Z3Ny1cvkkZ9iBWlXgdKxuGtHyh/8kdyJupDCzb9iRSjOCl8OCusBmQyXVrMF4uSQpJi04Hwi7vr&#10;ASK+V96yZNQcaIRZWbH/GHFMnVJSNeevtDF5jMb95SDM5ClS72OPycJhM5wIbXxzID70FqhO5+Eb&#10;Zz1tQs0dLT5n5oMjodPSTAZMxmYyhJN0sebI2Wi+w3G5dgH0tsvrlpqK4c0OqdNMILUx1j51R7PN&#10;Epz2MC3P/XPOunt7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BIWFp+IBAADDAwAADgAA&#10;AAAAAAABACAAAAAeAQAAZHJzL2Uyb0RvYy54bWxQSwUGAAAAAAYABgBZAQAAcgUAAAAA&#10;">
              <v:fill on="f" focussize="0,0"/>
              <v:stroke on="f"/>
              <v:imagedata o:title=""/>
              <o:lock v:ext="edit" aspectratio="f"/>
              <v:textbox inset="0mm,0mm,0mm,0mm" style="mso-fit-shape-to-text:t;">
                <w:txbxContent>
                  <w:p w14:paraId="17F2D6D9">
                    <w:pPr>
                      <w:pStyle w:val="28"/>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7647A">
    <w:pPr>
      <w:pStyle w:val="17"/>
      <w:spacing w:before="1" w:line="166" w:lineRule="auto"/>
      <w:ind w:left="5292"/>
      <w:rPr>
        <w:sz w:val="28"/>
        <w:szCs w:val="28"/>
      </w:rPr>
    </w:pPr>
    <w:r>
      <w:rPr>
        <w:sz w:val="2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20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00B623">
                          <w:pPr>
                            <w:pStyle w:val="28"/>
                          </w:pPr>
                          <w:r>
                            <w:fldChar w:fldCharType="begin"/>
                          </w:r>
                          <w:r>
                            <w:instrText xml:space="preserve"> PAGE  \* MERGEFORMAT </w:instrText>
                          </w:r>
                          <w:r>
                            <w:fldChar w:fldCharType="separate"/>
                          </w:r>
                          <w:r>
                            <w:t>54</w:t>
                          </w:r>
                          <w:r>
                            <w:fldChar w:fldCharType="end"/>
                          </w:r>
                        </w:p>
                      </w:txbxContent>
                    </wps:txbx>
                    <wps:bodyPr vert="horz" wrap="none" lIns="0" tIns="0" rIns="0" bIns="0" anchor="t" anchorCtr="0" upright="0">
                      <a:spAutoFit/>
                    </wps:bodyPr>
                  </wps:wsp>
                </a:graphicData>
              </a:graphic>
            </wp:anchor>
          </w:drawing>
        </mc:Choice>
        <mc:Fallback>
          <w:pict>
            <v:shape id="文本框 207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08T++EBAADDAwAADgAAAGRycy9lMm9Eb2MueG1srVPBjtMwEL0j8Q+W&#10;7zTZSixV1HQFVIuQECAtfIDrOI0l22PZ0yblA+APOHHhznf1Oxg7SReWyx64JOPx+M17z+P1zWAN&#10;O6oQNbiaXy1KzpST0Gi3r/nnT7fPVpxFFK4RBpyq+UlFfrN5+mTd+0otoQPTqMAIxMWq9zXvEH1V&#10;FFF2yoq4AK8cbbYQrEBahn3RBNETujXFsiyvix5C4wNIFSNlt+MmnxDDYwChbbVUW5AHqxyOqEEZ&#10;gSQpdtpHvsls21ZJ/NC2USEzNSelmL/UhOJd+habtaj2QfhOy4mCeAyFB5qs0I6aXqC2AgU7BP0P&#10;lNUyQIQWFxJsMQrJjpCKq/KBN3ed8CprIaujv5ge/x+sfH/8GJhuaBKekydOWLry8/dv5x+/zj+/&#10;smX54jp51PtYUemdp2IcXsFA9XM+UjJJH9pg059EMdontNPFYTUgk+nQarlalbQlaW9eEH5xf9yH&#10;iG8UWJaCmge6wuysOL6LOJbOJambg1ttTL5G4/5KEGbKFIn7yDFFOOyGSdAOmhPpobdAfToIXzjr&#10;aRJq7mjwOTNvHRlNXHEOwhzs5kA4SQdrjpyN4Wsch+vgg953edwSqehfHpCYZgGJxth7Ykd3my2Y&#10;5jANz5/rXHX/9j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PTxP74QEAAMMDAAAOAAAA&#10;AAAAAAEAIAAAAB4BAABkcnMvZTJvRG9jLnhtbFBLBQYAAAAABgAGAFkBAABxBQAAAAA=&#10;">
              <v:fill on="f" focussize="0,0"/>
              <v:stroke on="f"/>
              <v:imagedata o:title=""/>
              <o:lock v:ext="edit" aspectratio="f"/>
              <v:textbox inset="0mm,0mm,0mm,0mm" style="mso-fit-shape-to-text:t;">
                <w:txbxContent>
                  <w:p w14:paraId="5000B623">
                    <w:pPr>
                      <w:pStyle w:val="28"/>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59E9A6">
    <w:pPr>
      <w:pStyle w:val="28"/>
      <w:framePr w:wrap="around" w:vAnchor="text" w:hAnchor="margin" w:xAlign="center" w:y="1"/>
      <w:rPr>
        <w:rStyle w:val="38"/>
      </w:rPr>
    </w:pPr>
    <w:r>
      <w:fldChar w:fldCharType="begin"/>
    </w:r>
    <w:r>
      <w:rPr>
        <w:rStyle w:val="38"/>
      </w:rPr>
      <w:instrText xml:space="preserve">PAGE  </w:instrText>
    </w:r>
    <w:r>
      <w:fldChar w:fldCharType="end"/>
    </w:r>
  </w:p>
  <w:p w14:paraId="37010C0C">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B5B9A8">
    <w:pPr>
      <w:pStyle w:val="28"/>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846D55">
    <w:pPr>
      <w:pStyle w:val="28"/>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20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3B0EC2">
                          <w:pPr>
                            <w:pStyle w:val="28"/>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2081"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kTM+EBAADDAwAADgAAAGRycy9lMm9Eb2MueG1srVPNjtMwEL4j8Q6W&#10;7zRpBSiKmq6AahESAqSFB3Adu7HkP3ncJuUB4A04ceHOc/U5duwkXdi97GEvyXhm/M1834zXV4PR&#10;5CgCKGcbulyUlAjLXavsvqHfvl6/qCiByGzLtLOioScB9Grz/Nm697VYuc7pVgSCIBbq3je0i9HX&#10;RQG8E4bBwnlhMShdMCziMeyLNrAe0Y0uVmX5uuhdaH1wXACgdzsG6YQYHgPopFRcbB0/GGHjiBqE&#10;ZhEpQac80E3uVkrB42cpQUSiG4pMY/5iEbR36Vts1qzeB+Y7xacW2GNauMfJMGWx6AVqyyIjh6Ae&#10;QBnFgwMn44I7U4xEsiLIYlne0+amY15kLig1+Ivo8HSw/NPxSyCqxU149ZISywyO/Pzr5/n33/Of&#10;H2RVVsukUe+hxtQbj8lxeOsGzJ/9gM5EfZDBpD+SIhhHhU8XhcUQCU+XqlVVlRjiGJsPiF/cXfcB&#10;4nvhDElGQwOOMCvLjh8hjqlzSqpm3bXSOo9R2/8ciJk8Rep97DFZcdgNE6Gda0/IB98C1ulc+E5J&#10;j5vQUIuLT4n+YFHotDSzEWZjNxvMcrzY0EjJaL6L43IdfFD7Lq9bagr8m0PETjOB1MZYe+oOZ5sl&#10;mPYwLc+/55x19/Y2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r+RMz4QEAAMMDAAAOAAAA&#10;AAAAAAEAIAAAAB4BAABkcnMvZTJvRG9jLnhtbFBLBQYAAAAABgAGAFkBAABxBQAAAAA=&#10;">
              <v:fill on="f" focussize="0,0"/>
              <v:stroke on="f"/>
              <v:imagedata o:title=""/>
              <o:lock v:ext="edit" aspectratio="f"/>
              <v:textbox inset="0mm,0mm,0mm,0mm" style="mso-fit-shape-to-text:t;">
                <w:txbxContent>
                  <w:p w14:paraId="3E3B0EC2">
                    <w:pPr>
                      <w:pStyle w:val="2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0D2D7C">
    <w:pPr>
      <w:pStyle w:val="28"/>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20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0A9B79B">
                          <w:pPr>
                            <w:pStyle w:val="28"/>
                          </w:pPr>
                          <w:r>
                            <w:fldChar w:fldCharType="begin"/>
                          </w:r>
                          <w:r>
                            <w:instrText xml:space="preserve"> PAGE  \* MERGEFORMAT </w:instrText>
                          </w:r>
                          <w:r>
                            <w:fldChar w:fldCharType="separate"/>
                          </w:r>
                          <w:r>
                            <w:t>2</w:t>
                          </w:r>
                          <w:r>
                            <w:fldChar w:fldCharType="end"/>
                          </w:r>
                        </w:p>
                      </w:txbxContent>
                    </wps:txbx>
                    <wps:bodyPr vert="horz" wrap="none" lIns="0" tIns="0" rIns="0" bIns="0" anchor="t" anchorCtr="0" upright="0">
                      <a:spAutoFit/>
                    </wps:bodyPr>
                  </wps:wsp>
                </a:graphicData>
              </a:graphic>
            </wp:anchor>
          </w:drawing>
        </mc:Choice>
        <mc:Fallback>
          <w:pict>
            <v:shape id="文本框 2082"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APEi+EBAADDAwAADgAAAGRycy9lMm9Eb2MueG1srVPNjtMwEL4j8Q6W&#10;7zTZSIuiqOkKqBYhIUBa9gFcx24s+U9jt0l5AHgDTly481x9DsZO0oXlsgcuyXhm/M1834zXN6PR&#10;5CggKGdberUqKRGWu07ZfUvvP9++qCkJkdmOaWdFS08i0JvN82frwTeicr3TnQCCIDY0g29pH6Nv&#10;iiLwXhgWVs4Li0HpwLCIR9gXHbAB0Y0uqrJ8WQwOOg+OixDQu52CdEaEpwA6KRUXW8cPRtg4oYLQ&#10;LCKl0Csf6CZ3K6Xg8aOUQUSiW4pMY/5iEbR36Vts1qzZA/O94nML7CktPOJkmLJY9AK1ZZGRA6h/&#10;oIzi4IKTccWdKSYiWRFkcVU+0uauZ15kLih18BfRw/+D5R+On4CoDjfh+poSywyO/Pz92/nHr/PP&#10;r6Qq6yppNPjQYOqdx+Q4vnYj5i/+gM5EfZRg0h9JEYyjwqeLwmKMhKdLdVXXJYY4xpYD4hcP1z2E&#10;+FY4Q5LRUsARZmXZ8X2IU+qSkqpZd6u0zmPU9i8HYiZPkXqfekxWHHfjTGjnuhPywbeAdXoHXygZ&#10;cBNaanHxKdHvLAqdlmYxYDF2i8Esx4stjZRM5ps4LdfBg9r3ed1SU8G/OkTsNBNIbUy15+5wtlmC&#10;eQ/T8vx5zlkP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sA8SL4QEAAMMDAAAOAAAA&#10;AAAAAAEAIAAAAB4BAABkcnMvZTJvRG9jLnhtbFBLBQYAAAAABgAGAFkBAABxBQAAAAA=&#10;">
              <v:fill on="f" focussize="0,0"/>
              <v:stroke on="f"/>
              <v:imagedata o:title=""/>
              <o:lock v:ext="edit" aspectratio="f"/>
              <v:textbox inset="0mm,0mm,0mm,0mm" style="mso-fit-shape-to-text:t;">
                <w:txbxContent>
                  <w:p w14:paraId="20A9B79B">
                    <w:pPr>
                      <w:pStyle w:val="28"/>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21ECCB">
    <w:pPr>
      <w:pStyle w:val="28"/>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20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AA7C80B">
                          <w:pPr>
                            <w:pStyle w:val="28"/>
                          </w:pPr>
                          <w:r>
                            <w:fldChar w:fldCharType="begin"/>
                          </w:r>
                          <w:r>
                            <w:instrText xml:space="preserve"> PAGE  \* MERGEFORMAT </w:instrText>
                          </w:r>
                          <w:r>
                            <w:fldChar w:fldCharType="separate"/>
                          </w:r>
                          <w:r>
                            <w:t>8</w:t>
                          </w:r>
                          <w:r>
                            <w:fldChar w:fldCharType="end"/>
                          </w:r>
                        </w:p>
                      </w:txbxContent>
                    </wps:txbx>
                    <wps:bodyPr vert="horz" wrap="none" lIns="0" tIns="0" rIns="0" bIns="0" anchor="t" anchorCtr="0" upright="0">
                      <a:spAutoFit/>
                    </wps:bodyPr>
                  </wps:wsp>
                </a:graphicData>
              </a:graphic>
            </wp:anchor>
          </w:drawing>
        </mc:Choice>
        <mc:Fallback>
          <w:pict>
            <v:shape id="文本框 207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5LYj+EBAADDAwAADgAAAGRycy9lMm9Eb2MueG1srVPNjtMwEL4j8Q6W&#10;7zTZCi1V1HQFVIuQECAtPIDrOI0l/8kzbVIeAN6AExfuPFefg7GTdGG57IFLMp4ZfzPfN+P1zWAN&#10;O6oI2ruaXy1KzpSTvtFuX/PPn26frTgDFK4RxjtV85MCfrN5+mTdh0otfedNoyIjEAdVH2reIYaq&#10;KEB2ygpY+KAcBVsfrUA6xn3RRNETujXFsiyvi97HJkQvFQB5t2OQT4jxMYC+bbVUWy8PVjkcUaMy&#10;AokSdDoA3+Ru21ZJ/NC2oJCZmhNTzF8qQvYufYvNWlT7KEKn5dSCeEwLDzhZoR0VvUBtBQp2iPof&#10;KKtl9OBbXEhvi5FIVoRYXJUPtLnrRFCZC0kN4SI6/D9Y+f74MTLd0CY8v+bMCUsjP3//dv7x6/zz&#10;K1uWL5ZJoz5ARal3gZJxeOUHyp/9QM5EfWijTX8ixShOCp8uCqsBmUyXVsvVqqSQpNh8IPzi/nqI&#10;gG+UtywZNY80wqysOL4DHFPnlFTN+VttTB6jcX85CDN5itT72GOycNgNE6Gdb07Eh94C1el8/MJZ&#10;T5tQc0eLz5l560jotDSzEWdjNxvCSbpYc+RsNF/juFyHEPW+y+uWmoLw8oDUaSaQ2hhrT93RbLME&#10;0x6m5fnznLPu397m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zktiP4QEAAMMDAAAOAAAA&#10;AAAAAAEAIAAAAB4BAABkcnMvZTJvRG9jLnhtbFBLBQYAAAAABgAGAFkBAABxBQAAAAA=&#10;">
              <v:fill on="f" focussize="0,0"/>
              <v:stroke on="f"/>
              <v:imagedata o:title=""/>
              <o:lock v:ext="edit" aspectratio="f"/>
              <v:textbox inset="0mm,0mm,0mm,0mm" style="mso-fit-shape-to-text:t;">
                <w:txbxContent>
                  <w:p w14:paraId="0AA7C80B">
                    <w:pPr>
                      <w:pStyle w:val="28"/>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EBD52D">
    <w:pPr>
      <w:pStyle w:val="28"/>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20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4278B75">
                          <w:pPr>
                            <w:pStyle w:val="28"/>
                          </w:pPr>
                          <w:r>
                            <w:fldChar w:fldCharType="begin"/>
                          </w:r>
                          <w:r>
                            <w:instrText xml:space="preserve"> PAGE  \* MERGEFORMAT </w:instrText>
                          </w:r>
                          <w:r>
                            <w:fldChar w:fldCharType="separate"/>
                          </w:r>
                          <w:r>
                            <w:t>50</w:t>
                          </w:r>
                          <w:r>
                            <w:fldChar w:fldCharType="end"/>
                          </w:r>
                        </w:p>
                      </w:txbxContent>
                    </wps:txbx>
                    <wps:bodyPr vert="horz" wrap="none" lIns="0" tIns="0" rIns="0" bIns="0" anchor="t" anchorCtr="0" upright="0">
                      <a:spAutoFit/>
                    </wps:bodyPr>
                  </wps:wsp>
                </a:graphicData>
              </a:graphic>
            </wp:anchor>
          </w:drawing>
        </mc:Choice>
        <mc:Fallback>
          <w:pict>
            <v:shape id="文本框 207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UPU/+IBAADDAwAADgAAAGRycy9lMm9Eb2MueG1srVPNjtMwEL4j8Q6W&#10;7zTZgtgqaroCqkVICJAWHsB1nMaS/zTjNikPAG/AiQt3nqvPsWOn6cLuZQ97ScYz42/m+2a8vBqs&#10;YXsFqL2r+cWs5Ew56RvttjX/9vX6xYIzjMI1wninan5QyK9Wz58t+1Cpue+8aRQwAnFY9aHmXYyh&#10;KgqUnbICZz4oR8HWgxWRjrAtGhA9oVtTzMvyddF7aAJ4qRDJux6D/IQIjwH0baulWnu5s8rFERWU&#10;EZEoYacD8lXutm2VjJ/bFlVkpubENOYvFSF7k77FaimqLYjQaXlqQTymhXucrNCOip6h1iIKtgP9&#10;AMpqCR59G2fS22IkkhUhFhflPW1uOhFU5kJSYziLjk8HKz/tvwDTDW3Cq0vOnLA08uOvn8fff49/&#10;frB5efkyadQHrCj1JlByHN76gfInP5IzUR9asOlPpBjFSeHDWWE1RCbTpcV8sSgpJCk2HQi/uLse&#10;AON75S1LRs2BRpiVFfuPGMfUKSVVc/5aG5PHaNx/DsJMniL1PvaYrDhshhOhjW8OxIfeAtXpPHzn&#10;rKdNqLmjxefMfHAkdFqayYDJ2EyGcJIu1jxyNprv4rhcuwB62+V1S01heLOL1GkmkNoYa5+6o9lm&#10;CU57mJbn33POunt7q1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hUPU/+IBAADDAwAADgAA&#10;AAAAAAABACAAAAAeAQAAZHJzL2Uyb0RvYy54bWxQSwUGAAAAAAYABgBZAQAAcgUAAAAA&#10;">
              <v:fill on="f" focussize="0,0"/>
              <v:stroke on="f"/>
              <v:imagedata o:title=""/>
              <o:lock v:ext="edit" aspectratio="f"/>
              <v:textbox inset="0mm,0mm,0mm,0mm" style="mso-fit-shape-to-text:t;">
                <w:txbxContent>
                  <w:p w14:paraId="04278B75">
                    <w:pPr>
                      <w:pStyle w:val="28"/>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39756A">
    <w:pPr>
      <w:pStyle w:val="28"/>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8" name="文本框 20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FB4A3E9">
                          <w:pPr>
                            <w:pStyle w:val="28"/>
                          </w:pPr>
                          <w:r>
                            <w:fldChar w:fldCharType="begin"/>
                          </w:r>
                          <w:r>
                            <w:instrText xml:space="preserve"> PAGE  \* MERGEFORMAT </w:instrText>
                          </w:r>
                          <w:r>
                            <w:fldChar w:fldCharType="separate"/>
                          </w:r>
                          <w:r>
                            <w:t>51</w:t>
                          </w:r>
                          <w:r>
                            <w:fldChar w:fldCharType="end"/>
                          </w:r>
                        </w:p>
                      </w:txbxContent>
                    </wps:txbx>
                    <wps:bodyPr vert="horz" wrap="none" lIns="0" tIns="0" rIns="0" bIns="0" anchor="t" anchorCtr="0" upright="0">
                      <a:spAutoFit/>
                    </wps:bodyPr>
                  </wps:wsp>
                </a:graphicData>
              </a:graphic>
            </wp:anchor>
          </w:drawing>
        </mc:Choice>
        <mc:Fallback>
          <w:pict>
            <v:shape id="文本框 207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lSJ1+EBAADDAwAADgAAAGRycy9lMm9Eb2MueG1srVPBjtMwEL0j8Q+W&#10;7zTZagVV1HQFVIuQECAtfIDrOI0l22PZ0yblA+APOHHhznf1Oxg7SReWyx64JOOZ8Zt5b8brm8Ea&#10;dlQhanA1v1qUnCknodFuX/PPn26frTiLKFwjDDhV85OK/Gbz9Mm695VaQgemUYERiItV72veIfqq&#10;KKLslBVxAV45CrYQrEA6hn3RBNETujXFsiyfFz2ExgeQKkbybscgnxDDYwChbbVUW5AHqxyOqEEZ&#10;gUQpdtpHvsndtq2S+KFto0Jmak5MMX+pCNm79C02a1Htg/CdllML4jEtPOBkhXZU9AK1FSjYIeh/&#10;oKyWASK0uJBgi5FIVoRYXJUPtLnrhFeZC0kd/UX0+P9g5fvjx8B0Q5twTYN3wtLIz9+/nX/8Ov/8&#10;ypbli+ukUe9jRal3npJxeAUD5c/+SM5EfWiDTX8ixShOCp8uCqsBmUyXVsvVqqSQpNh8IPzi/roP&#10;Ed8osCwZNQ80wqysOL6LOKbOKamag1ttTB6jcX85CDN5itT72GOycNgNE6EdNCfiQ2+B6nQQvnDW&#10;0ybU3NHic2beOhI6Lc1shNnYzYZwki7WHDkbzdc4LtfBB73v8rqlpqJ/eUDqNBNIbYy1p+5otlmC&#10;aQ/T8vx5zln3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yVInX4QEAAMMDAAAOAAAA&#10;AAAAAAEAIAAAAB4BAABkcnMvZTJvRG9jLnhtbFBLBQYAAAAABgAGAFkBAABxBQAAAAA=&#10;">
              <v:fill on="f" focussize="0,0"/>
              <v:stroke on="f"/>
              <v:imagedata o:title=""/>
              <o:lock v:ext="edit" aspectratio="f"/>
              <v:textbox inset="0mm,0mm,0mm,0mm" style="mso-fit-shape-to-text:t;">
                <w:txbxContent>
                  <w:p w14:paraId="3FB4A3E9">
                    <w:pPr>
                      <w:pStyle w:val="28"/>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AF476D">
    <w:pPr>
      <w:pStyle w:val="28"/>
      <w:ind w:right="360" w:firstLine="360"/>
      <w:jc w:val="center"/>
    </w:pPr>
    <w:r>
      <w:rPr>
        <w:sz w:val="18"/>
      </w:rPr>
      <mc:AlternateContent>
        <mc:Choice Requires="wps">
          <w:drawing>
            <wp:anchor distT="0" distB="0" distL="114300" distR="114300" simplePos="0" relativeHeight="2517647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6" name="文本框 20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EBAECAC">
                          <w:pPr>
                            <w:pStyle w:val="28"/>
                          </w:pPr>
                          <w:r>
                            <w:fldChar w:fldCharType="begin"/>
                          </w:r>
                          <w:r>
                            <w:instrText xml:space="preserve"> PAGE  \* MERGEFORMAT </w:instrText>
                          </w:r>
                          <w:r>
                            <w:fldChar w:fldCharType="separate"/>
                          </w:r>
                          <w:r>
                            <w:t>51</w:t>
                          </w:r>
                          <w:r>
                            <w:fldChar w:fldCharType="end"/>
                          </w:r>
                        </w:p>
                      </w:txbxContent>
                    </wps:txbx>
                    <wps:bodyPr vert="horz" wrap="none" lIns="0" tIns="0" rIns="0" bIns="0" anchor="t" anchorCtr="0" upright="0">
                      <a:spAutoFit/>
                    </wps:bodyPr>
                  </wps:wsp>
                </a:graphicData>
              </a:graphic>
            </wp:anchor>
          </w:drawing>
        </mc:Choice>
        <mc:Fallback>
          <w:pict>
            <v:shape id="文本框 2074" o:spid="_x0000_s1026" o:spt="202" type="#_x0000_t202" style="position:absolute;left:0pt;margin-top:0pt;height:144pt;width:144pt;mso-position-horizontal:center;mso-position-horizontal-relative:margin;mso-wrap-style:none;z-index:2517647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TWkGeIBAADDAwAADgAAAGRycy9lMm9Eb2MueG1srVPBjtMwEL0j8Q+W&#10;7zRphJYqqrsCqkVICJAWPsB1nMaS7bFst0n5APgDTly48139DsZO0mV3L3vgkoxnxm/mvRmvrwej&#10;yVH6oMAyulyUlEgroFF2z+jXLzcvVpSEyG3DNVjJ6EkGer15/mzdu1pW0IFupCcIYkPdO0a7GF1d&#10;FEF00vCwACctBlvwhkc8+n3ReN4jutFFVZZXRQ++cR6EDAG92zFIJ0T/FEBoWyXkFsTBSBtHVC81&#10;j0gpdMoFusndtq0U8VPbBhmJZhSZxvzFImjv0rfYrHm999x1Skwt8Ke08ICT4cpi0QvUlkdODl49&#10;gjJKeAjQxoUAU4xEsiLIYlk+0Oa2405mLih1cBfRw/+DFR+Pnz1RDaPV8ooSyw2O/Pzzx/nXn/Pv&#10;76QqX71MGvUu1Jh66zA5Dm9gwM2Z/QGdifrQepP+SIpgHBU+XRSWQyQiXVpVq1WJIYGx+YD4xd11&#10;50N8J8GQZDDqcYRZWX78EOKYOqekahZulNZ5jNrecyBm8hSp97HHZMVhN0yEdtCckA++BazTgf9G&#10;SY+bwKjFxadEv7codFqa2fCzsZsNbgVeZDRSMppv47hcB+fVvsvrlpoK7vUhYqeZQGpjrD11h7PN&#10;Ekx7mJbn33POunt7m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QTWkGeIBAADDAwAADgAA&#10;AAAAAAABACAAAAAeAQAAZHJzL2Uyb0RvYy54bWxQSwUGAAAAAAYABgBZAQAAcgUAAAAA&#10;">
              <v:fill on="f" focussize="0,0"/>
              <v:stroke on="f"/>
              <v:imagedata o:title=""/>
              <o:lock v:ext="edit" aspectratio="f"/>
              <v:textbox inset="0mm,0mm,0mm,0mm" style="mso-fit-shape-to-text:t;">
                <w:txbxContent>
                  <w:p w14:paraId="2EBAECAC">
                    <w:pPr>
                      <w:pStyle w:val="28"/>
                    </w:pPr>
                    <w:r>
                      <w:fldChar w:fldCharType="begin"/>
                    </w:r>
                    <w:r>
                      <w:instrText xml:space="preserve"> PAGE  \* MERGEFORMAT </w:instrText>
                    </w:r>
                    <w:r>
                      <w:fldChar w:fldCharType="separate"/>
                    </w:r>
                    <w:r>
                      <w:t>51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8D4B9E"/>
    <w:multiLevelType w:val="singleLevel"/>
    <w:tmpl w:val="9B8D4B9E"/>
    <w:lvl w:ilvl="0" w:tentative="0">
      <w:start w:val="8"/>
      <w:numFmt w:val="decimal"/>
      <w:suff w:val="nothing"/>
      <w:lvlText w:val="%1、"/>
      <w:lvlJc w:val="left"/>
    </w:lvl>
  </w:abstractNum>
  <w:abstractNum w:abstractNumId="1">
    <w:nsid w:val="C750F2FF"/>
    <w:multiLevelType w:val="singleLevel"/>
    <w:tmpl w:val="C750F2FF"/>
    <w:lvl w:ilvl="0" w:tentative="0">
      <w:start w:val="1"/>
      <w:numFmt w:val="decimal"/>
      <w:pStyle w:val="81"/>
      <w:suff w:val="nothing"/>
      <w:lvlText w:val="表%1 "/>
      <w:lvlJc w:val="left"/>
      <w:pPr>
        <w:tabs>
          <w:tab w:val="left" w:pos="0"/>
        </w:tabs>
      </w:pPr>
      <w:rPr>
        <w:rFonts w:hint="default" w:ascii="宋体" w:hAnsi="宋体" w:eastAsia="宋体" w:cs="宋体"/>
      </w:rPr>
    </w:lvl>
  </w:abstractNum>
  <w:abstractNum w:abstractNumId="2">
    <w:nsid w:val="E7A07471"/>
    <w:multiLevelType w:val="singleLevel"/>
    <w:tmpl w:val="E7A07471"/>
    <w:lvl w:ilvl="0" w:tentative="0">
      <w:start w:val="1"/>
      <w:numFmt w:val="decimal"/>
      <w:suff w:val="nothing"/>
      <w:lvlText w:val="%1、"/>
      <w:lvlJc w:val="left"/>
    </w:lvl>
  </w:abstractNum>
  <w:abstractNum w:abstractNumId="3">
    <w:nsid w:val="F7E9CDC2"/>
    <w:multiLevelType w:val="singleLevel"/>
    <w:tmpl w:val="F7E9CDC2"/>
    <w:lvl w:ilvl="0" w:tentative="0">
      <w:start w:val="2"/>
      <w:numFmt w:val="decimal"/>
      <w:suff w:val="nothing"/>
      <w:lvlText w:val="（%1）"/>
      <w:lvlJc w:val="left"/>
    </w:lvl>
  </w:abstractNum>
  <w:abstractNum w:abstractNumId="4">
    <w:nsid w:val="00000005"/>
    <w:multiLevelType w:val="multilevel"/>
    <w:tmpl w:val="00000005"/>
    <w:lvl w:ilvl="0" w:tentative="0">
      <w:start w:val="1"/>
      <w:numFmt w:val="decimal"/>
      <w:pStyle w:val="6"/>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8C46D79"/>
    <w:multiLevelType w:val="multilevel"/>
    <w:tmpl w:val="08C46D79"/>
    <w:lvl w:ilvl="0" w:tentative="0">
      <w:start w:val="1"/>
      <w:numFmt w:val="decimal"/>
      <w:pStyle w:val="8"/>
      <w:lvlText w:val="表%1"/>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5F68B820"/>
    <w:multiLevelType w:val="singleLevel"/>
    <w:tmpl w:val="5F68B820"/>
    <w:lvl w:ilvl="0" w:tentative="0">
      <w:start w:val="1"/>
      <w:numFmt w:val="decimal"/>
      <w:pStyle w:val="79"/>
      <w:lvlText w:val="表%1."/>
      <w:lvlJc w:val="left"/>
      <w:pPr>
        <w:tabs>
          <w:tab w:val="left" w:pos="397"/>
        </w:tabs>
        <w:ind w:left="454" w:hanging="454"/>
      </w:pPr>
      <w:rPr>
        <w:rFonts w:hint="default"/>
      </w:rPr>
    </w:lvl>
  </w:abstractNum>
  <w:abstractNum w:abstractNumId="7">
    <w:nsid w:val="61BC957B"/>
    <w:multiLevelType w:val="singleLevel"/>
    <w:tmpl w:val="61BC957B"/>
    <w:lvl w:ilvl="0" w:tentative="0">
      <w:start w:val="2"/>
      <w:numFmt w:val="chineseCounting"/>
      <w:suff w:val="nothing"/>
      <w:lvlText w:val="%1、"/>
      <w:lvlJc w:val="left"/>
      <w:rPr>
        <w:rFonts w:hint="eastAsia"/>
      </w:rPr>
    </w:lvl>
  </w:abstractNum>
  <w:abstractNum w:abstractNumId="8">
    <w:nsid w:val="7EC66276"/>
    <w:multiLevelType w:val="singleLevel"/>
    <w:tmpl w:val="7EC66276"/>
    <w:lvl w:ilvl="0" w:tentative="0">
      <w:start w:val="1"/>
      <w:numFmt w:val="bullet"/>
      <w:pStyle w:val="19"/>
      <w:lvlText w:val=""/>
      <w:lvlJc w:val="left"/>
      <w:pPr>
        <w:tabs>
          <w:tab w:val="left" w:pos="780"/>
        </w:tabs>
        <w:ind w:left="780" w:hanging="360"/>
      </w:pPr>
      <w:rPr>
        <w:rFonts w:hint="default" w:ascii="Wingdings" w:hAnsi="Wingdings"/>
      </w:rPr>
    </w:lvl>
  </w:abstractNum>
  <w:num w:numId="1">
    <w:abstractNumId w:val="4"/>
  </w:num>
  <w:num w:numId="2">
    <w:abstractNumId w:val="5"/>
  </w:num>
  <w:num w:numId="3">
    <w:abstractNumId w:val="8"/>
  </w:num>
  <w:num w:numId="4">
    <w:abstractNumId w:val="6"/>
  </w:num>
  <w:num w:numId="5">
    <w:abstractNumId w:val="1"/>
  </w:num>
  <w:num w:numId="6">
    <w:abstractNumId w:val="0"/>
  </w:num>
  <w:num w:numId="7">
    <w:abstractNumId w:val="2"/>
  </w:num>
  <w:num w:numId="8">
    <w:abstractNumId w:val="7"/>
  </w:num>
  <w:num w:numId="9">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
    <w15:presenceInfo w15:providerId="WPS Office" w15:userId="18503817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3OTA1MDZkZWIzN2UwYzFlOTA0NTIwZTZlMDQ4OGEifQ=="/>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07350"/>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45E1B"/>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B0D73"/>
    <w:rsid w:val="004B14E5"/>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D5638"/>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E30B0"/>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2F60"/>
    <w:rsid w:val="00BA7142"/>
    <w:rsid w:val="00BB237C"/>
    <w:rsid w:val="00BB41A3"/>
    <w:rsid w:val="00BC32DC"/>
    <w:rsid w:val="00BC35B6"/>
    <w:rsid w:val="00BD1B51"/>
    <w:rsid w:val="00BD4596"/>
    <w:rsid w:val="00BE1405"/>
    <w:rsid w:val="00BE312D"/>
    <w:rsid w:val="00BF1C20"/>
    <w:rsid w:val="00C10578"/>
    <w:rsid w:val="00C135BC"/>
    <w:rsid w:val="00C15C95"/>
    <w:rsid w:val="00C1710E"/>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3752"/>
    <w:rsid w:val="00CF6000"/>
    <w:rsid w:val="00D003F3"/>
    <w:rsid w:val="00D0364F"/>
    <w:rsid w:val="00D06834"/>
    <w:rsid w:val="00D308ED"/>
    <w:rsid w:val="00D36D86"/>
    <w:rsid w:val="00D428AA"/>
    <w:rsid w:val="00D50A34"/>
    <w:rsid w:val="00D53EFA"/>
    <w:rsid w:val="00D94A7C"/>
    <w:rsid w:val="00D95896"/>
    <w:rsid w:val="00DB2983"/>
    <w:rsid w:val="00DC1257"/>
    <w:rsid w:val="00DC3891"/>
    <w:rsid w:val="00DC3DC0"/>
    <w:rsid w:val="00DC5B2B"/>
    <w:rsid w:val="00DD318D"/>
    <w:rsid w:val="00DF2E12"/>
    <w:rsid w:val="00DF514A"/>
    <w:rsid w:val="00DF6690"/>
    <w:rsid w:val="00DF6804"/>
    <w:rsid w:val="00E0358D"/>
    <w:rsid w:val="00E04323"/>
    <w:rsid w:val="00E070A2"/>
    <w:rsid w:val="00E2656A"/>
    <w:rsid w:val="00E30FAC"/>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82FC2"/>
    <w:rsid w:val="01290F7E"/>
    <w:rsid w:val="01304A2F"/>
    <w:rsid w:val="015D1E09"/>
    <w:rsid w:val="01700AE3"/>
    <w:rsid w:val="018B1DB6"/>
    <w:rsid w:val="01B36BD0"/>
    <w:rsid w:val="01EB0C8D"/>
    <w:rsid w:val="01F30330"/>
    <w:rsid w:val="02427F54"/>
    <w:rsid w:val="02697903"/>
    <w:rsid w:val="02BA52C5"/>
    <w:rsid w:val="02BC3862"/>
    <w:rsid w:val="02F96569"/>
    <w:rsid w:val="0301396B"/>
    <w:rsid w:val="032D29B2"/>
    <w:rsid w:val="03425C39"/>
    <w:rsid w:val="03B76828"/>
    <w:rsid w:val="03BC3BDC"/>
    <w:rsid w:val="03BD5AE4"/>
    <w:rsid w:val="03D248F1"/>
    <w:rsid w:val="03EA7B21"/>
    <w:rsid w:val="0453373C"/>
    <w:rsid w:val="045A1585"/>
    <w:rsid w:val="04A0038C"/>
    <w:rsid w:val="04DC643E"/>
    <w:rsid w:val="04F77BB6"/>
    <w:rsid w:val="051C2CDE"/>
    <w:rsid w:val="052D0A47"/>
    <w:rsid w:val="053578FC"/>
    <w:rsid w:val="0571302A"/>
    <w:rsid w:val="059960DD"/>
    <w:rsid w:val="05A056BD"/>
    <w:rsid w:val="05C0366A"/>
    <w:rsid w:val="05D2339D"/>
    <w:rsid w:val="05F11B00"/>
    <w:rsid w:val="05F83EAE"/>
    <w:rsid w:val="063858F6"/>
    <w:rsid w:val="063E7D85"/>
    <w:rsid w:val="06823015"/>
    <w:rsid w:val="068C3E93"/>
    <w:rsid w:val="06BD5DFB"/>
    <w:rsid w:val="06C86CE6"/>
    <w:rsid w:val="071A324D"/>
    <w:rsid w:val="07293586"/>
    <w:rsid w:val="07295285"/>
    <w:rsid w:val="0744651C"/>
    <w:rsid w:val="07636392"/>
    <w:rsid w:val="07770C56"/>
    <w:rsid w:val="07E21FBD"/>
    <w:rsid w:val="0802440D"/>
    <w:rsid w:val="08326375"/>
    <w:rsid w:val="083B791F"/>
    <w:rsid w:val="08473E9E"/>
    <w:rsid w:val="084F5624"/>
    <w:rsid w:val="08E2550B"/>
    <w:rsid w:val="08FD2E27"/>
    <w:rsid w:val="092217DD"/>
    <w:rsid w:val="092F6EDF"/>
    <w:rsid w:val="093A7294"/>
    <w:rsid w:val="096461BE"/>
    <w:rsid w:val="0973691C"/>
    <w:rsid w:val="09A70D4C"/>
    <w:rsid w:val="09B42FFA"/>
    <w:rsid w:val="09CA2D09"/>
    <w:rsid w:val="09FD5411"/>
    <w:rsid w:val="0A263993"/>
    <w:rsid w:val="0A2D3AC2"/>
    <w:rsid w:val="0A5D1DCF"/>
    <w:rsid w:val="0AA755DF"/>
    <w:rsid w:val="0AC26A79"/>
    <w:rsid w:val="0AC91212"/>
    <w:rsid w:val="0AD06E5C"/>
    <w:rsid w:val="0AF338CE"/>
    <w:rsid w:val="0B120D44"/>
    <w:rsid w:val="0B3B07CF"/>
    <w:rsid w:val="0B446AEB"/>
    <w:rsid w:val="0B4E1717"/>
    <w:rsid w:val="0B6D532E"/>
    <w:rsid w:val="0B700C87"/>
    <w:rsid w:val="0B8E26D6"/>
    <w:rsid w:val="0BAD7629"/>
    <w:rsid w:val="0BC62CE6"/>
    <w:rsid w:val="0BD27BF6"/>
    <w:rsid w:val="0BF202F5"/>
    <w:rsid w:val="0C12796D"/>
    <w:rsid w:val="0C307DB2"/>
    <w:rsid w:val="0C3B3C7D"/>
    <w:rsid w:val="0C761E00"/>
    <w:rsid w:val="0C8B26CC"/>
    <w:rsid w:val="0CA57A5D"/>
    <w:rsid w:val="0CAB2EAE"/>
    <w:rsid w:val="0D221CF8"/>
    <w:rsid w:val="0D2901B0"/>
    <w:rsid w:val="0D3D1A44"/>
    <w:rsid w:val="0D524E83"/>
    <w:rsid w:val="0D621C7D"/>
    <w:rsid w:val="0D7731A8"/>
    <w:rsid w:val="0D8A1024"/>
    <w:rsid w:val="0DAD12E9"/>
    <w:rsid w:val="0E0F40AE"/>
    <w:rsid w:val="0E397F28"/>
    <w:rsid w:val="0E3B58C3"/>
    <w:rsid w:val="0E6A6868"/>
    <w:rsid w:val="0E73034D"/>
    <w:rsid w:val="0E9071C2"/>
    <w:rsid w:val="0EAE1479"/>
    <w:rsid w:val="0F13775A"/>
    <w:rsid w:val="0F5F45FE"/>
    <w:rsid w:val="0F955B67"/>
    <w:rsid w:val="0F9A112B"/>
    <w:rsid w:val="0F9A4F2B"/>
    <w:rsid w:val="0FD50659"/>
    <w:rsid w:val="10173C40"/>
    <w:rsid w:val="106D2F64"/>
    <w:rsid w:val="106E1DC1"/>
    <w:rsid w:val="107437F2"/>
    <w:rsid w:val="10872705"/>
    <w:rsid w:val="109202F8"/>
    <w:rsid w:val="10945E1E"/>
    <w:rsid w:val="10B63710"/>
    <w:rsid w:val="10F10820"/>
    <w:rsid w:val="11034D52"/>
    <w:rsid w:val="111C2F7A"/>
    <w:rsid w:val="115E01DA"/>
    <w:rsid w:val="11665CA1"/>
    <w:rsid w:val="116C0B49"/>
    <w:rsid w:val="11826EDE"/>
    <w:rsid w:val="11BF451F"/>
    <w:rsid w:val="12266F4A"/>
    <w:rsid w:val="122F5144"/>
    <w:rsid w:val="123A519F"/>
    <w:rsid w:val="127E0301"/>
    <w:rsid w:val="12803460"/>
    <w:rsid w:val="1288061D"/>
    <w:rsid w:val="12A260FD"/>
    <w:rsid w:val="13951726"/>
    <w:rsid w:val="13BC69D1"/>
    <w:rsid w:val="13D824C6"/>
    <w:rsid w:val="140908D1"/>
    <w:rsid w:val="1428639F"/>
    <w:rsid w:val="14396509"/>
    <w:rsid w:val="14611DEA"/>
    <w:rsid w:val="149A59CD"/>
    <w:rsid w:val="14C10111"/>
    <w:rsid w:val="14DD2C3C"/>
    <w:rsid w:val="150572EB"/>
    <w:rsid w:val="151876AE"/>
    <w:rsid w:val="154A0419"/>
    <w:rsid w:val="15B34F99"/>
    <w:rsid w:val="15ED1BF5"/>
    <w:rsid w:val="16087E1D"/>
    <w:rsid w:val="1643269A"/>
    <w:rsid w:val="1695329D"/>
    <w:rsid w:val="1699176A"/>
    <w:rsid w:val="16CA2137"/>
    <w:rsid w:val="16E27F63"/>
    <w:rsid w:val="16FD70D9"/>
    <w:rsid w:val="170C2C06"/>
    <w:rsid w:val="17701D14"/>
    <w:rsid w:val="17735226"/>
    <w:rsid w:val="17BB0135"/>
    <w:rsid w:val="17BB6387"/>
    <w:rsid w:val="17CB5188"/>
    <w:rsid w:val="17CD749A"/>
    <w:rsid w:val="17D47448"/>
    <w:rsid w:val="17F7309F"/>
    <w:rsid w:val="180B1483"/>
    <w:rsid w:val="181F6915"/>
    <w:rsid w:val="18351C95"/>
    <w:rsid w:val="1836159F"/>
    <w:rsid w:val="18770500"/>
    <w:rsid w:val="188E75F7"/>
    <w:rsid w:val="189F624C"/>
    <w:rsid w:val="18AB1F57"/>
    <w:rsid w:val="19323813"/>
    <w:rsid w:val="193F08F1"/>
    <w:rsid w:val="196C1A2A"/>
    <w:rsid w:val="196F7429"/>
    <w:rsid w:val="19B117EF"/>
    <w:rsid w:val="19E5593D"/>
    <w:rsid w:val="1A1C66C0"/>
    <w:rsid w:val="1A2C531A"/>
    <w:rsid w:val="1A42393B"/>
    <w:rsid w:val="1A4A39F2"/>
    <w:rsid w:val="1A88327D"/>
    <w:rsid w:val="1AAD45DE"/>
    <w:rsid w:val="1AE45BF4"/>
    <w:rsid w:val="1B00219B"/>
    <w:rsid w:val="1B046F80"/>
    <w:rsid w:val="1B09565B"/>
    <w:rsid w:val="1B3267B5"/>
    <w:rsid w:val="1B40161D"/>
    <w:rsid w:val="1B441859"/>
    <w:rsid w:val="1B59213E"/>
    <w:rsid w:val="1B6233C8"/>
    <w:rsid w:val="1B6606B1"/>
    <w:rsid w:val="1B7A16F6"/>
    <w:rsid w:val="1BB4705D"/>
    <w:rsid w:val="1BDB2542"/>
    <w:rsid w:val="1BEA6D7D"/>
    <w:rsid w:val="1C107CB5"/>
    <w:rsid w:val="1C2B6096"/>
    <w:rsid w:val="1C2E1720"/>
    <w:rsid w:val="1C484909"/>
    <w:rsid w:val="1C4D015E"/>
    <w:rsid w:val="1C5E7925"/>
    <w:rsid w:val="1C9571A6"/>
    <w:rsid w:val="1CA34720"/>
    <w:rsid w:val="1CC21F65"/>
    <w:rsid w:val="1CFD070F"/>
    <w:rsid w:val="1D0929C7"/>
    <w:rsid w:val="1D2B4787"/>
    <w:rsid w:val="1D4D5CD3"/>
    <w:rsid w:val="1D5B3883"/>
    <w:rsid w:val="1D5C7CC4"/>
    <w:rsid w:val="1D5E3A3C"/>
    <w:rsid w:val="1D5F6196"/>
    <w:rsid w:val="1D6132A5"/>
    <w:rsid w:val="1D7E40DE"/>
    <w:rsid w:val="1D8346DA"/>
    <w:rsid w:val="1D8B05A9"/>
    <w:rsid w:val="1D8E56D5"/>
    <w:rsid w:val="1D945571"/>
    <w:rsid w:val="1D9F677B"/>
    <w:rsid w:val="1E127BE4"/>
    <w:rsid w:val="1E1467F1"/>
    <w:rsid w:val="1E5849BE"/>
    <w:rsid w:val="1E7A43DA"/>
    <w:rsid w:val="1E862121"/>
    <w:rsid w:val="1EAF02C7"/>
    <w:rsid w:val="1EC064FD"/>
    <w:rsid w:val="1EEF6A9A"/>
    <w:rsid w:val="1F43743A"/>
    <w:rsid w:val="1F486752"/>
    <w:rsid w:val="1F6551A0"/>
    <w:rsid w:val="1F6D440A"/>
    <w:rsid w:val="1F6F0182"/>
    <w:rsid w:val="1F8E59B8"/>
    <w:rsid w:val="1FB47AE9"/>
    <w:rsid w:val="1FCE3F40"/>
    <w:rsid w:val="1FE7539E"/>
    <w:rsid w:val="202F7912"/>
    <w:rsid w:val="205D447F"/>
    <w:rsid w:val="20671BE0"/>
    <w:rsid w:val="20963CB8"/>
    <w:rsid w:val="20A81A1B"/>
    <w:rsid w:val="20B07FB6"/>
    <w:rsid w:val="20B646FB"/>
    <w:rsid w:val="20BD4F1E"/>
    <w:rsid w:val="211C60E8"/>
    <w:rsid w:val="21293519"/>
    <w:rsid w:val="213B74B1"/>
    <w:rsid w:val="215A2310"/>
    <w:rsid w:val="21674E89"/>
    <w:rsid w:val="21D20555"/>
    <w:rsid w:val="21DE318A"/>
    <w:rsid w:val="21EF5B80"/>
    <w:rsid w:val="21FC3824"/>
    <w:rsid w:val="22576990"/>
    <w:rsid w:val="22950445"/>
    <w:rsid w:val="22CE76CE"/>
    <w:rsid w:val="22F47480"/>
    <w:rsid w:val="23030973"/>
    <w:rsid w:val="237644F1"/>
    <w:rsid w:val="238C6E29"/>
    <w:rsid w:val="239537F5"/>
    <w:rsid w:val="23AD1ADB"/>
    <w:rsid w:val="23DE1C48"/>
    <w:rsid w:val="240210CD"/>
    <w:rsid w:val="24062738"/>
    <w:rsid w:val="242552B4"/>
    <w:rsid w:val="24294678"/>
    <w:rsid w:val="245051B0"/>
    <w:rsid w:val="245501AD"/>
    <w:rsid w:val="24572958"/>
    <w:rsid w:val="246102B6"/>
    <w:rsid w:val="246A1AE5"/>
    <w:rsid w:val="24BF09F7"/>
    <w:rsid w:val="24CC3981"/>
    <w:rsid w:val="24FD3B3B"/>
    <w:rsid w:val="252D53FE"/>
    <w:rsid w:val="255C0E70"/>
    <w:rsid w:val="2566429C"/>
    <w:rsid w:val="25933680"/>
    <w:rsid w:val="25A77F4A"/>
    <w:rsid w:val="25AE08DF"/>
    <w:rsid w:val="25BF34E6"/>
    <w:rsid w:val="25CB3C39"/>
    <w:rsid w:val="25EC2D81"/>
    <w:rsid w:val="260929B3"/>
    <w:rsid w:val="26504B30"/>
    <w:rsid w:val="26591245"/>
    <w:rsid w:val="26F9507E"/>
    <w:rsid w:val="27052670"/>
    <w:rsid w:val="27083710"/>
    <w:rsid w:val="270A69E3"/>
    <w:rsid w:val="270E63AA"/>
    <w:rsid w:val="27515C03"/>
    <w:rsid w:val="277057A2"/>
    <w:rsid w:val="28072F22"/>
    <w:rsid w:val="28461C9C"/>
    <w:rsid w:val="287F0D0A"/>
    <w:rsid w:val="28B10251"/>
    <w:rsid w:val="28C64EFF"/>
    <w:rsid w:val="29206EB8"/>
    <w:rsid w:val="29593D24"/>
    <w:rsid w:val="29595666"/>
    <w:rsid w:val="29874881"/>
    <w:rsid w:val="29931E52"/>
    <w:rsid w:val="299407E6"/>
    <w:rsid w:val="29BB2216"/>
    <w:rsid w:val="29E325E0"/>
    <w:rsid w:val="2A452503"/>
    <w:rsid w:val="2AA62BC6"/>
    <w:rsid w:val="2B116592"/>
    <w:rsid w:val="2B182D4E"/>
    <w:rsid w:val="2B285689"/>
    <w:rsid w:val="2B606BD1"/>
    <w:rsid w:val="2B65068C"/>
    <w:rsid w:val="2BA936A8"/>
    <w:rsid w:val="2BBD2276"/>
    <w:rsid w:val="2BE94E19"/>
    <w:rsid w:val="2BF000A4"/>
    <w:rsid w:val="2C037D1D"/>
    <w:rsid w:val="2C2A53A1"/>
    <w:rsid w:val="2C315A5A"/>
    <w:rsid w:val="2C4B1C25"/>
    <w:rsid w:val="2CB140B2"/>
    <w:rsid w:val="2D1150CB"/>
    <w:rsid w:val="2D7778CC"/>
    <w:rsid w:val="2D956D74"/>
    <w:rsid w:val="2D9E56F5"/>
    <w:rsid w:val="2DA07F1B"/>
    <w:rsid w:val="2DB72CF5"/>
    <w:rsid w:val="2DD66E58"/>
    <w:rsid w:val="2DEE1160"/>
    <w:rsid w:val="2E3B6964"/>
    <w:rsid w:val="2E425361"/>
    <w:rsid w:val="2E667F96"/>
    <w:rsid w:val="2E6E40B7"/>
    <w:rsid w:val="2E8226AB"/>
    <w:rsid w:val="2EAB09D7"/>
    <w:rsid w:val="2EAC3C39"/>
    <w:rsid w:val="2EC4391B"/>
    <w:rsid w:val="2ED21461"/>
    <w:rsid w:val="2F0E0479"/>
    <w:rsid w:val="2FCD7301"/>
    <w:rsid w:val="2FD065E6"/>
    <w:rsid w:val="2FD8310C"/>
    <w:rsid w:val="2FD96870"/>
    <w:rsid w:val="2FDE0A0C"/>
    <w:rsid w:val="30183F1E"/>
    <w:rsid w:val="301E4E5D"/>
    <w:rsid w:val="30580BC9"/>
    <w:rsid w:val="305A62E5"/>
    <w:rsid w:val="306F572F"/>
    <w:rsid w:val="30C504CC"/>
    <w:rsid w:val="311E2ED7"/>
    <w:rsid w:val="315619EE"/>
    <w:rsid w:val="315C449C"/>
    <w:rsid w:val="317258B0"/>
    <w:rsid w:val="319770C5"/>
    <w:rsid w:val="31A44643"/>
    <w:rsid w:val="31B82709"/>
    <w:rsid w:val="31D05482"/>
    <w:rsid w:val="31E56082"/>
    <w:rsid w:val="3200110E"/>
    <w:rsid w:val="32400B34"/>
    <w:rsid w:val="32582CF8"/>
    <w:rsid w:val="32790B1D"/>
    <w:rsid w:val="32891103"/>
    <w:rsid w:val="32912953"/>
    <w:rsid w:val="329E6876"/>
    <w:rsid w:val="32A63A63"/>
    <w:rsid w:val="32D32A27"/>
    <w:rsid w:val="3304403B"/>
    <w:rsid w:val="33254432"/>
    <w:rsid w:val="33292AF7"/>
    <w:rsid w:val="332E1CAB"/>
    <w:rsid w:val="333015F2"/>
    <w:rsid w:val="33354DE7"/>
    <w:rsid w:val="334B6320"/>
    <w:rsid w:val="33512D21"/>
    <w:rsid w:val="33826EB1"/>
    <w:rsid w:val="33B82BEC"/>
    <w:rsid w:val="33D934D4"/>
    <w:rsid w:val="33E33B26"/>
    <w:rsid w:val="33FE2F6A"/>
    <w:rsid w:val="340E07E5"/>
    <w:rsid w:val="34235BF7"/>
    <w:rsid w:val="34B32468"/>
    <w:rsid w:val="34C54ECD"/>
    <w:rsid w:val="34DB0F65"/>
    <w:rsid w:val="34DE4EC9"/>
    <w:rsid w:val="3538296D"/>
    <w:rsid w:val="3546525E"/>
    <w:rsid w:val="358C5FA8"/>
    <w:rsid w:val="35A43DDA"/>
    <w:rsid w:val="35B30245"/>
    <w:rsid w:val="35C15DF1"/>
    <w:rsid w:val="35EE4665"/>
    <w:rsid w:val="36074A7F"/>
    <w:rsid w:val="36923549"/>
    <w:rsid w:val="36B75FBF"/>
    <w:rsid w:val="36BD0C45"/>
    <w:rsid w:val="36EB77D3"/>
    <w:rsid w:val="36F62AE0"/>
    <w:rsid w:val="37117919"/>
    <w:rsid w:val="37487AB9"/>
    <w:rsid w:val="3781140B"/>
    <w:rsid w:val="3791576F"/>
    <w:rsid w:val="37941808"/>
    <w:rsid w:val="37983B97"/>
    <w:rsid w:val="379E73FF"/>
    <w:rsid w:val="37B6515D"/>
    <w:rsid w:val="37C87E10"/>
    <w:rsid w:val="37E00298"/>
    <w:rsid w:val="37F46E66"/>
    <w:rsid w:val="3801798E"/>
    <w:rsid w:val="388008B3"/>
    <w:rsid w:val="388C54AA"/>
    <w:rsid w:val="38995E18"/>
    <w:rsid w:val="38B248BB"/>
    <w:rsid w:val="38B302F9"/>
    <w:rsid w:val="38C420A7"/>
    <w:rsid w:val="38EF5A38"/>
    <w:rsid w:val="38F12CD3"/>
    <w:rsid w:val="38F94775"/>
    <w:rsid w:val="39225E0E"/>
    <w:rsid w:val="392971ED"/>
    <w:rsid w:val="39325651"/>
    <w:rsid w:val="39730417"/>
    <w:rsid w:val="39755F3E"/>
    <w:rsid w:val="397A06E1"/>
    <w:rsid w:val="39821158"/>
    <w:rsid w:val="39873EC3"/>
    <w:rsid w:val="39B26C5B"/>
    <w:rsid w:val="39CA3C00"/>
    <w:rsid w:val="3A160918"/>
    <w:rsid w:val="3A1C3DD2"/>
    <w:rsid w:val="3A282FB0"/>
    <w:rsid w:val="3A2D3FCE"/>
    <w:rsid w:val="3A362570"/>
    <w:rsid w:val="3A3E4582"/>
    <w:rsid w:val="3A4570F3"/>
    <w:rsid w:val="3A7121FF"/>
    <w:rsid w:val="3A7601BF"/>
    <w:rsid w:val="3A872856"/>
    <w:rsid w:val="3AEC0481"/>
    <w:rsid w:val="3B3763D1"/>
    <w:rsid w:val="3B4F0A10"/>
    <w:rsid w:val="3B8B04F4"/>
    <w:rsid w:val="3BCB7DC8"/>
    <w:rsid w:val="3BF27D19"/>
    <w:rsid w:val="3BFD046C"/>
    <w:rsid w:val="3C047A4D"/>
    <w:rsid w:val="3C2F6E1E"/>
    <w:rsid w:val="3C4F64BA"/>
    <w:rsid w:val="3CA628B2"/>
    <w:rsid w:val="3CB56A3D"/>
    <w:rsid w:val="3CCE00C3"/>
    <w:rsid w:val="3CDA245A"/>
    <w:rsid w:val="3CE745E5"/>
    <w:rsid w:val="3CE84C78"/>
    <w:rsid w:val="3D03201A"/>
    <w:rsid w:val="3D157871"/>
    <w:rsid w:val="3D1E06B7"/>
    <w:rsid w:val="3D2C258E"/>
    <w:rsid w:val="3D697CC1"/>
    <w:rsid w:val="3D87623F"/>
    <w:rsid w:val="3D8E75CE"/>
    <w:rsid w:val="3DA667C1"/>
    <w:rsid w:val="3E3C0716"/>
    <w:rsid w:val="3E4D7489"/>
    <w:rsid w:val="3E67004C"/>
    <w:rsid w:val="3E714E4A"/>
    <w:rsid w:val="3E90381A"/>
    <w:rsid w:val="3EDA0523"/>
    <w:rsid w:val="3EDE78D7"/>
    <w:rsid w:val="3F5775AF"/>
    <w:rsid w:val="3F577E93"/>
    <w:rsid w:val="3F6D12E2"/>
    <w:rsid w:val="3FBE7F13"/>
    <w:rsid w:val="3FF73B50"/>
    <w:rsid w:val="402C3DD7"/>
    <w:rsid w:val="40580367"/>
    <w:rsid w:val="405C1C05"/>
    <w:rsid w:val="406808BA"/>
    <w:rsid w:val="406F68CD"/>
    <w:rsid w:val="407A6407"/>
    <w:rsid w:val="40C15F0C"/>
    <w:rsid w:val="40CF23D7"/>
    <w:rsid w:val="40ED567D"/>
    <w:rsid w:val="40F07927"/>
    <w:rsid w:val="415901CA"/>
    <w:rsid w:val="415C5C7D"/>
    <w:rsid w:val="4182744A"/>
    <w:rsid w:val="41BF7EA6"/>
    <w:rsid w:val="41E44F7E"/>
    <w:rsid w:val="4200449D"/>
    <w:rsid w:val="42075CE5"/>
    <w:rsid w:val="4232127C"/>
    <w:rsid w:val="423A3BCC"/>
    <w:rsid w:val="424E57D2"/>
    <w:rsid w:val="426E302E"/>
    <w:rsid w:val="42B26C49"/>
    <w:rsid w:val="42E06844"/>
    <w:rsid w:val="433A6FE6"/>
    <w:rsid w:val="43480868"/>
    <w:rsid w:val="4350713C"/>
    <w:rsid w:val="436653E0"/>
    <w:rsid w:val="43B21B3C"/>
    <w:rsid w:val="43BB4391"/>
    <w:rsid w:val="43C4431A"/>
    <w:rsid w:val="43C6735D"/>
    <w:rsid w:val="43CC52F4"/>
    <w:rsid w:val="43D0401C"/>
    <w:rsid w:val="445A645C"/>
    <w:rsid w:val="44B951CC"/>
    <w:rsid w:val="44C767E3"/>
    <w:rsid w:val="44CD14E0"/>
    <w:rsid w:val="44F20B0B"/>
    <w:rsid w:val="452E5F4C"/>
    <w:rsid w:val="45462D9F"/>
    <w:rsid w:val="454F7F8B"/>
    <w:rsid w:val="45612018"/>
    <w:rsid w:val="458946E9"/>
    <w:rsid w:val="45A47C0E"/>
    <w:rsid w:val="45AB536B"/>
    <w:rsid w:val="45AD2F03"/>
    <w:rsid w:val="45EB3F14"/>
    <w:rsid w:val="45FD1795"/>
    <w:rsid w:val="46231CA9"/>
    <w:rsid w:val="46577FD6"/>
    <w:rsid w:val="467557CF"/>
    <w:rsid w:val="46794B93"/>
    <w:rsid w:val="467B6B5D"/>
    <w:rsid w:val="46D955A7"/>
    <w:rsid w:val="46E26BDC"/>
    <w:rsid w:val="47133957"/>
    <w:rsid w:val="472E3BD0"/>
    <w:rsid w:val="4752359F"/>
    <w:rsid w:val="47541B6A"/>
    <w:rsid w:val="477A5376"/>
    <w:rsid w:val="477D4101"/>
    <w:rsid w:val="47A07E0C"/>
    <w:rsid w:val="47C36A0E"/>
    <w:rsid w:val="47E26E94"/>
    <w:rsid w:val="48651767"/>
    <w:rsid w:val="4870272E"/>
    <w:rsid w:val="48733F90"/>
    <w:rsid w:val="48BA5B0E"/>
    <w:rsid w:val="48F549A5"/>
    <w:rsid w:val="49555444"/>
    <w:rsid w:val="49877DC1"/>
    <w:rsid w:val="49886893"/>
    <w:rsid w:val="49A77419"/>
    <w:rsid w:val="49CB1BAA"/>
    <w:rsid w:val="49DC7715"/>
    <w:rsid w:val="4A023139"/>
    <w:rsid w:val="4A196CF5"/>
    <w:rsid w:val="4A1A0604"/>
    <w:rsid w:val="4A783AE0"/>
    <w:rsid w:val="4A7B576F"/>
    <w:rsid w:val="4A935683"/>
    <w:rsid w:val="4A95657B"/>
    <w:rsid w:val="4AB4263E"/>
    <w:rsid w:val="4AD056CA"/>
    <w:rsid w:val="4AD955C9"/>
    <w:rsid w:val="4ADC6397"/>
    <w:rsid w:val="4AE40449"/>
    <w:rsid w:val="4AEC1DD8"/>
    <w:rsid w:val="4AF561A9"/>
    <w:rsid w:val="4B0E66AE"/>
    <w:rsid w:val="4B221C9D"/>
    <w:rsid w:val="4B461912"/>
    <w:rsid w:val="4B893B2E"/>
    <w:rsid w:val="4B9106E2"/>
    <w:rsid w:val="4BB723E6"/>
    <w:rsid w:val="4BF61160"/>
    <w:rsid w:val="4BFE1DC3"/>
    <w:rsid w:val="4C0D7455"/>
    <w:rsid w:val="4C172E84"/>
    <w:rsid w:val="4C4A0649"/>
    <w:rsid w:val="4C7E5ECA"/>
    <w:rsid w:val="4C876AA5"/>
    <w:rsid w:val="4CCA7EF7"/>
    <w:rsid w:val="4D0E00FB"/>
    <w:rsid w:val="4D176606"/>
    <w:rsid w:val="4D422183"/>
    <w:rsid w:val="4D4D1254"/>
    <w:rsid w:val="4D5F73FC"/>
    <w:rsid w:val="4D6640C3"/>
    <w:rsid w:val="4D783DF7"/>
    <w:rsid w:val="4DBA61BD"/>
    <w:rsid w:val="4DD80C70"/>
    <w:rsid w:val="4DE41C84"/>
    <w:rsid w:val="4DEC4FB0"/>
    <w:rsid w:val="4E075D8A"/>
    <w:rsid w:val="4E4E414A"/>
    <w:rsid w:val="4E615514"/>
    <w:rsid w:val="4E7F6587"/>
    <w:rsid w:val="4EC00FAD"/>
    <w:rsid w:val="4F0A2C17"/>
    <w:rsid w:val="4F4E20D1"/>
    <w:rsid w:val="4F6B3C13"/>
    <w:rsid w:val="4F8B4779"/>
    <w:rsid w:val="4F8F4094"/>
    <w:rsid w:val="4F9843DC"/>
    <w:rsid w:val="4FA17635"/>
    <w:rsid w:val="4FC62A8C"/>
    <w:rsid w:val="4FE20F0D"/>
    <w:rsid w:val="4FE51552"/>
    <w:rsid w:val="4FEE65F2"/>
    <w:rsid w:val="4FFA6D45"/>
    <w:rsid w:val="50504C4B"/>
    <w:rsid w:val="5076286F"/>
    <w:rsid w:val="509C6E7C"/>
    <w:rsid w:val="50B52C6C"/>
    <w:rsid w:val="50C17C4F"/>
    <w:rsid w:val="50D77086"/>
    <w:rsid w:val="5116154D"/>
    <w:rsid w:val="5162104E"/>
    <w:rsid w:val="51872650"/>
    <w:rsid w:val="51B612C5"/>
    <w:rsid w:val="51B6604B"/>
    <w:rsid w:val="51CE29AD"/>
    <w:rsid w:val="51EE51EC"/>
    <w:rsid w:val="52036385"/>
    <w:rsid w:val="52172115"/>
    <w:rsid w:val="526C7ABA"/>
    <w:rsid w:val="526F6C97"/>
    <w:rsid w:val="52D31222"/>
    <w:rsid w:val="52E37F64"/>
    <w:rsid w:val="53163E96"/>
    <w:rsid w:val="53332208"/>
    <w:rsid w:val="533D7674"/>
    <w:rsid w:val="536746F1"/>
    <w:rsid w:val="536D39B3"/>
    <w:rsid w:val="53895131"/>
    <w:rsid w:val="539B23CA"/>
    <w:rsid w:val="53A039CC"/>
    <w:rsid w:val="53A1505A"/>
    <w:rsid w:val="53F12197"/>
    <w:rsid w:val="54063E08"/>
    <w:rsid w:val="54104D89"/>
    <w:rsid w:val="543437E8"/>
    <w:rsid w:val="544D1B39"/>
    <w:rsid w:val="54672089"/>
    <w:rsid w:val="54AC75D5"/>
    <w:rsid w:val="54B254F9"/>
    <w:rsid w:val="54BF0D1B"/>
    <w:rsid w:val="54C6369A"/>
    <w:rsid w:val="54F73313"/>
    <w:rsid w:val="54F80955"/>
    <w:rsid w:val="55106F91"/>
    <w:rsid w:val="555170A7"/>
    <w:rsid w:val="5587536D"/>
    <w:rsid w:val="559B174B"/>
    <w:rsid w:val="55AC288F"/>
    <w:rsid w:val="55B87486"/>
    <w:rsid w:val="55CE0CF4"/>
    <w:rsid w:val="55E22755"/>
    <w:rsid w:val="55FF6E63"/>
    <w:rsid w:val="56A77422"/>
    <w:rsid w:val="56B22A9C"/>
    <w:rsid w:val="56B56DD5"/>
    <w:rsid w:val="56FB5DFE"/>
    <w:rsid w:val="572D35AC"/>
    <w:rsid w:val="575E4C41"/>
    <w:rsid w:val="57875362"/>
    <w:rsid w:val="57981DED"/>
    <w:rsid w:val="57B72A76"/>
    <w:rsid w:val="57C3426C"/>
    <w:rsid w:val="57CE1F93"/>
    <w:rsid w:val="57F52452"/>
    <w:rsid w:val="57F549C2"/>
    <w:rsid w:val="588743D1"/>
    <w:rsid w:val="5887701A"/>
    <w:rsid w:val="58973727"/>
    <w:rsid w:val="58B66E29"/>
    <w:rsid w:val="58CF5213"/>
    <w:rsid w:val="58D5034F"/>
    <w:rsid w:val="58E3481A"/>
    <w:rsid w:val="58E95FEA"/>
    <w:rsid w:val="58FA1B64"/>
    <w:rsid w:val="590034EE"/>
    <w:rsid w:val="590F3861"/>
    <w:rsid w:val="5917409B"/>
    <w:rsid w:val="592B747B"/>
    <w:rsid w:val="59534B16"/>
    <w:rsid w:val="59A025BB"/>
    <w:rsid w:val="59C0439F"/>
    <w:rsid w:val="59C83A10"/>
    <w:rsid w:val="5A201A9E"/>
    <w:rsid w:val="5A33532D"/>
    <w:rsid w:val="5A736072"/>
    <w:rsid w:val="5A9046CB"/>
    <w:rsid w:val="5A957E4B"/>
    <w:rsid w:val="5ABE2233"/>
    <w:rsid w:val="5B2672B1"/>
    <w:rsid w:val="5B433C96"/>
    <w:rsid w:val="5B556F71"/>
    <w:rsid w:val="5B7C0ACC"/>
    <w:rsid w:val="5BD668B8"/>
    <w:rsid w:val="5BDF5D95"/>
    <w:rsid w:val="5BFE7528"/>
    <w:rsid w:val="5BFF1AC4"/>
    <w:rsid w:val="5C060A61"/>
    <w:rsid w:val="5C0E3314"/>
    <w:rsid w:val="5C1B730A"/>
    <w:rsid w:val="5C560D2B"/>
    <w:rsid w:val="5CDD54EA"/>
    <w:rsid w:val="5D015F6A"/>
    <w:rsid w:val="5D2B49E2"/>
    <w:rsid w:val="5D7B6862"/>
    <w:rsid w:val="5D812854"/>
    <w:rsid w:val="5DBF7C5D"/>
    <w:rsid w:val="5DFF085B"/>
    <w:rsid w:val="5E2467F1"/>
    <w:rsid w:val="5E435D5B"/>
    <w:rsid w:val="5E532442"/>
    <w:rsid w:val="5E744166"/>
    <w:rsid w:val="5ECE140D"/>
    <w:rsid w:val="5ED57321"/>
    <w:rsid w:val="5EDD1D0C"/>
    <w:rsid w:val="5EF05EE3"/>
    <w:rsid w:val="5EF62908"/>
    <w:rsid w:val="5F1A2B43"/>
    <w:rsid w:val="5F2F7495"/>
    <w:rsid w:val="5FB23DA0"/>
    <w:rsid w:val="5FB837BB"/>
    <w:rsid w:val="5FCC2225"/>
    <w:rsid w:val="5FDC758D"/>
    <w:rsid w:val="5FE94F7F"/>
    <w:rsid w:val="60037A11"/>
    <w:rsid w:val="605E50CE"/>
    <w:rsid w:val="60795A64"/>
    <w:rsid w:val="60932FCA"/>
    <w:rsid w:val="60B7767B"/>
    <w:rsid w:val="60BA0556"/>
    <w:rsid w:val="60CC405A"/>
    <w:rsid w:val="60CC7FE5"/>
    <w:rsid w:val="60E05C84"/>
    <w:rsid w:val="61E215D8"/>
    <w:rsid w:val="61F3268B"/>
    <w:rsid w:val="621B3775"/>
    <w:rsid w:val="622F0AD0"/>
    <w:rsid w:val="62364782"/>
    <w:rsid w:val="624B5626"/>
    <w:rsid w:val="6263077A"/>
    <w:rsid w:val="6294147F"/>
    <w:rsid w:val="631303F2"/>
    <w:rsid w:val="631D6B7A"/>
    <w:rsid w:val="633B5F5A"/>
    <w:rsid w:val="635C770C"/>
    <w:rsid w:val="636E3444"/>
    <w:rsid w:val="6394356A"/>
    <w:rsid w:val="63BE6151"/>
    <w:rsid w:val="63C61B2C"/>
    <w:rsid w:val="63D40BE9"/>
    <w:rsid w:val="64102431"/>
    <w:rsid w:val="64283A29"/>
    <w:rsid w:val="64356146"/>
    <w:rsid w:val="64622CD4"/>
    <w:rsid w:val="647E5D3F"/>
    <w:rsid w:val="64833355"/>
    <w:rsid w:val="64A04202"/>
    <w:rsid w:val="64A5243A"/>
    <w:rsid w:val="64B31AC5"/>
    <w:rsid w:val="64B44547"/>
    <w:rsid w:val="64EF09EB"/>
    <w:rsid w:val="64F531DE"/>
    <w:rsid w:val="650C6088"/>
    <w:rsid w:val="651E2C7C"/>
    <w:rsid w:val="65373578"/>
    <w:rsid w:val="656211BC"/>
    <w:rsid w:val="656E190F"/>
    <w:rsid w:val="65D07CD0"/>
    <w:rsid w:val="65D45B35"/>
    <w:rsid w:val="662E6E1C"/>
    <w:rsid w:val="66653ED0"/>
    <w:rsid w:val="66693F13"/>
    <w:rsid w:val="66DC6107"/>
    <w:rsid w:val="66F6096B"/>
    <w:rsid w:val="670342D9"/>
    <w:rsid w:val="671F124A"/>
    <w:rsid w:val="67295207"/>
    <w:rsid w:val="674768BC"/>
    <w:rsid w:val="677A33C6"/>
    <w:rsid w:val="67E92C1E"/>
    <w:rsid w:val="681F5143"/>
    <w:rsid w:val="681F6961"/>
    <w:rsid w:val="68610A2F"/>
    <w:rsid w:val="68805514"/>
    <w:rsid w:val="68AD274F"/>
    <w:rsid w:val="691B1DAE"/>
    <w:rsid w:val="692A0243"/>
    <w:rsid w:val="69316E2F"/>
    <w:rsid w:val="69473047"/>
    <w:rsid w:val="694E2071"/>
    <w:rsid w:val="69766163"/>
    <w:rsid w:val="697A3B33"/>
    <w:rsid w:val="699C3056"/>
    <w:rsid w:val="69CF5BB8"/>
    <w:rsid w:val="69D44760"/>
    <w:rsid w:val="69EE74C3"/>
    <w:rsid w:val="6A520EC7"/>
    <w:rsid w:val="6A667059"/>
    <w:rsid w:val="6A793230"/>
    <w:rsid w:val="6A8917B4"/>
    <w:rsid w:val="6AAB765B"/>
    <w:rsid w:val="6AEF34F2"/>
    <w:rsid w:val="6AF87E20"/>
    <w:rsid w:val="6B322639"/>
    <w:rsid w:val="6B5E41D4"/>
    <w:rsid w:val="6B7A3154"/>
    <w:rsid w:val="6B96396E"/>
    <w:rsid w:val="6B9B6B10"/>
    <w:rsid w:val="6BD755EF"/>
    <w:rsid w:val="6BE73BE9"/>
    <w:rsid w:val="6C1825D5"/>
    <w:rsid w:val="6C3F7B62"/>
    <w:rsid w:val="6C5B27F9"/>
    <w:rsid w:val="6C636C38"/>
    <w:rsid w:val="6CA33ED2"/>
    <w:rsid w:val="6D007694"/>
    <w:rsid w:val="6D1645EA"/>
    <w:rsid w:val="6D2A0812"/>
    <w:rsid w:val="6D57241F"/>
    <w:rsid w:val="6D793547"/>
    <w:rsid w:val="6D837EAE"/>
    <w:rsid w:val="6DB34098"/>
    <w:rsid w:val="6DB545B6"/>
    <w:rsid w:val="6DC90BDC"/>
    <w:rsid w:val="6DE02FB4"/>
    <w:rsid w:val="6E324CCB"/>
    <w:rsid w:val="6E514CED"/>
    <w:rsid w:val="6E5274E5"/>
    <w:rsid w:val="6EB563D5"/>
    <w:rsid w:val="6EC671E7"/>
    <w:rsid w:val="6ED92677"/>
    <w:rsid w:val="6EDD22DB"/>
    <w:rsid w:val="6EF05226"/>
    <w:rsid w:val="6F0155A2"/>
    <w:rsid w:val="6F225983"/>
    <w:rsid w:val="6F59733E"/>
    <w:rsid w:val="6F5D32D7"/>
    <w:rsid w:val="6F7C176E"/>
    <w:rsid w:val="6FA7439C"/>
    <w:rsid w:val="6FD54E8A"/>
    <w:rsid w:val="6FE253D4"/>
    <w:rsid w:val="6FFC5590"/>
    <w:rsid w:val="6FFE5867"/>
    <w:rsid w:val="702D1369"/>
    <w:rsid w:val="706D1DD0"/>
    <w:rsid w:val="70856B87"/>
    <w:rsid w:val="708F339A"/>
    <w:rsid w:val="708F49F4"/>
    <w:rsid w:val="709D579F"/>
    <w:rsid w:val="70D527EE"/>
    <w:rsid w:val="70F626C0"/>
    <w:rsid w:val="71015D2D"/>
    <w:rsid w:val="711E3058"/>
    <w:rsid w:val="71213A3A"/>
    <w:rsid w:val="712662AC"/>
    <w:rsid w:val="712A66B5"/>
    <w:rsid w:val="712F42AB"/>
    <w:rsid w:val="713D663A"/>
    <w:rsid w:val="715B5300"/>
    <w:rsid w:val="71A010A2"/>
    <w:rsid w:val="71D15700"/>
    <w:rsid w:val="71D27F8A"/>
    <w:rsid w:val="71E2790D"/>
    <w:rsid w:val="71E573FD"/>
    <w:rsid w:val="71F238C8"/>
    <w:rsid w:val="7255237E"/>
    <w:rsid w:val="72553024"/>
    <w:rsid w:val="72AB3ACF"/>
    <w:rsid w:val="73122968"/>
    <w:rsid w:val="731F5D5E"/>
    <w:rsid w:val="73644352"/>
    <w:rsid w:val="739C3618"/>
    <w:rsid w:val="73A40BF2"/>
    <w:rsid w:val="73C51AD5"/>
    <w:rsid w:val="73E06228"/>
    <w:rsid w:val="741E793C"/>
    <w:rsid w:val="74387CB8"/>
    <w:rsid w:val="745E3944"/>
    <w:rsid w:val="74601358"/>
    <w:rsid w:val="753F6E24"/>
    <w:rsid w:val="75F55735"/>
    <w:rsid w:val="75FC4D15"/>
    <w:rsid w:val="760F1E95"/>
    <w:rsid w:val="760F46FF"/>
    <w:rsid w:val="7635099D"/>
    <w:rsid w:val="763D1683"/>
    <w:rsid w:val="766C6BCD"/>
    <w:rsid w:val="768947FB"/>
    <w:rsid w:val="76D0242A"/>
    <w:rsid w:val="770420D4"/>
    <w:rsid w:val="771147F0"/>
    <w:rsid w:val="77762421"/>
    <w:rsid w:val="778925D9"/>
    <w:rsid w:val="77A5773D"/>
    <w:rsid w:val="77A613DD"/>
    <w:rsid w:val="77B21074"/>
    <w:rsid w:val="77B56B1F"/>
    <w:rsid w:val="77BA5A61"/>
    <w:rsid w:val="77BC29AE"/>
    <w:rsid w:val="780F09F4"/>
    <w:rsid w:val="78372827"/>
    <w:rsid w:val="78434E7D"/>
    <w:rsid w:val="787E5EB6"/>
    <w:rsid w:val="78A90480"/>
    <w:rsid w:val="7933301D"/>
    <w:rsid w:val="795914BD"/>
    <w:rsid w:val="797447ED"/>
    <w:rsid w:val="79785651"/>
    <w:rsid w:val="79BF1285"/>
    <w:rsid w:val="79F71973"/>
    <w:rsid w:val="7A04398D"/>
    <w:rsid w:val="7A187F61"/>
    <w:rsid w:val="7A364017"/>
    <w:rsid w:val="7A41363F"/>
    <w:rsid w:val="7A6A5F24"/>
    <w:rsid w:val="7A7F0907"/>
    <w:rsid w:val="7A8265E1"/>
    <w:rsid w:val="7AAF67FA"/>
    <w:rsid w:val="7AD7365B"/>
    <w:rsid w:val="7B4C229B"/>
    <w:rsid w:val="7B516CB4"/>
    <w:rsid w:val="7B686D42"/>
    <w:rsid w:val="7B78035F"/>
    <w:rsid w:val="7B841746"/>
    <w:rsid w:val="7BC1048B"/>
    <w:rsid w:val="7BCF78A0"/>
    <w:rsid w:val="7BDA1655"/>
    <w:rsid w:val="7C156B31"/>
    <w:rsid w:val="7C29438A"/>
    <w:rsid w:val="7C370855"/>
    <w:rsid w:val="7C376AA7"/>
    <w:rsid w:val="7C6C5AC7"/>
    <w:rsid w:val="7CC6544B"/>
    <w:rsid w:val="7CDD764F"/>
    <w:rsid w:val="7CF22C62"/>
    <w:rsid w:val="7D0239FF"/>
    <w:rsid w:val="7D0D7808"/>
    <w:rsid w:val="7D384885"/>
    <w:rsid w:val="7D40198C"/>
    <w:rsid w:val="7D474AC8"/>
    <w:rsid w:val="7D5E40CD"/>
    <w:rsid w:val="7D661A63"/>
    <w:rsid w:val="7D93607C"/>
    <w:rsid w:val="7D9677FD"/>
    <w:rsid w:val="7DCD56F2"/>
    <w:rsid w:val="7E215319"/>
    <w:rsid w:val="7E292D8B"/>
    <w:rsid w:val="7E4436FD"/>
    <w:rsid w:val="7E7958A6"/>
    <w:rsid w:val="7EA633B5"/>
    <w:rsid w:val="7EAE6798"/>
    <w:rsid w:val="7EB6798B"/>
    <w:rsid w:val="7EFB5591"/>
    <w:rsid w:val="7F001CE7"/>
    <w:rsid w:val="7F3C318B"/>
    <w:rsid w:val="7F41536A"/>
    <w:rsid w:val="7F482254"/>
    <w:rsid w:val="7F57105D"/>
    <w:rsid w:val="7F606315"/>
    <w:rsid w:val="7F9B0585"/>
    <w:rsid w:val="7FB60181"/>
    <w:rsid w:val="7FCC5758"/>
    <w:rsid w:val="7FE47E50"/>
    <w:rsid w:val="7FE516F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nhideWhenUsed="0" w:uiPriority="0" w:semiHidden="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qFormat="1" w:uiPriority="39"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link w:val="43"/>
    <w:unhideWhenUsed/>
    <w:qFormat/>
    <w:locked/>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6">
    <w:name w:val="heading 3"/>
    <w:basedOn w:val="1"/>
    <w:next w:val="1"/>
    <w:qFormat/>
    <w:locked/>
    <w:uiPriority w:val="0"/>
    <w:pPr>
      <w:keepNext/>
      <w:keepLines/>
      <w:numPr>
        <w:ilvl w:val="0"/>
        <w:numId w:val="1"/>
      </w:numPr>
      <w:outlineLvl w:val="2"/>
    </w:pPr>
    <w:rPr>
      <w:b/>
      <w:bCs/>
    </w:rPr>
  </w:style>
  <w:style w:type="paragraph" w:styleId="7">
    <w:name w:val="heading 4"/>
    <w:basedOn w:val="1"/>
    <w:next w:val="1"/>
    <w:qFormat/>
    <w:locked/>
    <w:uiPriority w:val="0"/>
    <w:pPr>
      <w:keepNext/>
      <w:keepLines/>
      <w:spacing w:before="280" w:after="290" w:line="376" w:lineRule="auto"/>
      <w:outlineLvl w:val="3"/>
    </w:pPr>
    <w:rPr>
      <w:rFonts w:ascii="Cambria" w:hAnsi="Cambria" w:cs="Cambria"/>
      <w:b/>
      <w:bCs/>
      <w:kern w:val="0"/>
      <w:sz w:val="28"/>
      <w:szCs w:val="28"/>
    </w:rPr>
  </w:style>
  <w:style w:type="paragraph" w:styleId="8">
    <w:name w:val="heading 8"/>
    <w:basedOn w:val="1"/>
    <w:next w:val="1"/>
    <w:qFormat/>
    <w:locked/>
    <w:uiPriority w:val="0"/>
    <w:pPr>
      <w:keepNext/>
      <w:keepLines/>
      <w:numPr>
        <w:ilvl w:val="0"/>
        <w:numId w:val="2"/>
      </w:numPr>
      <w:jc w:val="center"/>
      <w:outlineLvl w:val="7"/>
    </w:pPr>
    <w:rPr>
      <w:b/>
      <w:lang w:val="zh-CN"/>
    </w:rPr>
  </w:style>
  <w:style w:type="character" w:default="1" w:styleId="36">
    <w:name w:val="Default Paragraph Font"/>
    <w:semiHidden/>
    <w:qFormat/>
    <w:uiPriority w:val="0"/>
  </w:style>
  <w:style w:type="table" w:default="1" w:styleId="34">
    <w:name w:val="Normal Table"/>
    <w:semiHidden/>
    <w:qFormat/>
    <w:uiPriority w:val="0"/>
    <w:tblPr>
      <w:tblCellMar>
        <w:top w:w="0" w:type="dxa"/>
        <w:left w:w="108" w:type="dxa"/>
        <w:bottom w:w="0" w:type="dxa"/>
        <w:right w:w="108" w:type="dxa"/>
      </w:tblCellMar>
    </w:tblPr>
  </w:style>
  <w:style w:type="paragraph" w:customStyle="1" w:styleId="2">
    <w:name w:val="Default1"/>
    <w:basedOn w:val="3"/>
    <w:next w:val="1"/>
    <w:link w:val="42"/>
    <w:qFormat/>
    <w:uiPriority w:val="0"/>
    <w:pPr>
      <w:widowControl w:val="0"/>
      <w:autoSpaceDE w:val="0"/>
      <w:autoSpaceDN w:val="0"/>
      <w:adjustRightInd w:val="0"/>
    </w:pPr>
    <w:rPr>
      <w:rFonts w:ascii="宋体" w:hAnsi="Times New Roman" w:cs="宋体"/>
      <w:color w:val="000000"/>
      <w:sz w:val="24"/>
      <w:szCs w:val="24"/>
      <w:lang w:val="en-US" w:eastAsia="zh-CN" w:bidi="ar-SA"/>
    </w:rPr>
  </w:style>
  <w:style w:type="paragraph" w:customStyle="1" w:styleId="3">
    <w:name w:val="表格文字01"/>
    <w:basedOn w:val="1"/>
    <w:qFormat/>
    <w:uiPriority w:val="0"/>
    <w:pPr>
      <w:wordWrap w:val="0"/>
      <w:overflowPunct w:val="0"/>
      <w:topLinePunct/>
      <w:jc w:val="center"/>
    </w:pPr>
    <w:rPr>
      <w:rFonts w:ascii="Arial" w:hAnsi="Arial" w:eastAsia="宋体" w:cs="Times New Roman"/>
      <w:snapToGrid w:val="0"/>
      <w:color w:val="000000"/>
      <w:szCs w:val="20"/>
    </w:rPr>
  </w:style>
  <w:style w:type="paragraph" w:styleId="9">
    <w:name w:val="E-mail Signature"/>
    <w:basedOn w:val="1"/>
    <w:next w:val="10"/>
    <w:qFormat/>
    <w:locked/>
    <w:uiPriority w:val="0"/>
    <w:pPr>
      <w:widowControl w:val="0"/>
      <w:autoSpaceDE/>
      <w:autoSpaceDN/>
      <w:spacing w:before="0" w:after="0" w:line="460" w:lineRule="exact"/>
      <w:ind w:left="0" w:firstLine="200"/>
      <w:jc w:val="both"/>
    </w:pPr>
    <w:rPr>
      <w:rFonts w:ascii="Times New Roman" w:eastAsia="宋体"/>
      <w:sz w:val="24"/>
    </w:rPr>
  </w:style>
  <w:style w:type="paragraph" w:customStyle="1" w:styleId="10">
    <w:name w:val="文章"/>
    <w:basedOn w:val="11"/>
    <w:next w:val="13"/>
    <w:qFormat/>
    <w:uiPriority w:val="0"/>
    <w:pPr>
      <w:widowControl/>
      <w:autoSpaceDE/>
      <w:autoSpaceDN/>
      <w:spacing w:before="0" w:after="0" w:line="240" w:lineRule="auto"/>
      <w:ind w:left="0" w:firstLine="480"/>
      <w:jc w:val="center"/>
    </w:pPr>
    <w:rPr>
      <w:rFonts w:ascii="Times New Roman" w:eastAsia="宋体"/>
      <w:sz w:val="26"/>
    </w:rPr>
  </w:style>
  <w:style w:type="paragraph" w:styleId="11">
    <w:name w:val="Body Text Indent"/>
    <w:basedOn w:val="1"/>
    <w:next w:val="12"/>
    <w:link w:val="44"/>
    <w:qFormat/>
    <w:uiPriority w:val="0"/>
    <w:pPr>
      <w:spacing w:after="120"/>
      <w:ind w:left="420" w:leftChars="200"/>
    </w:pPr>
    <w:rPr>
      <w:kern w:val="0"/>
      <w:sz w:val="24"/>
      <w:szCs w:val="20"/>
    </w:rPr>
  </w:style>
  <w:style w:type="paragraph" w:styleId="12">
    <w:name w:val="Body Text First Indent 2"/>
    <w:basedOn w:val="11"/>
    <w:qFormat/>
    <w:locked/>
    <w:uiPriority w:val="0"/>
    <w:pPr>
      <w:widowControl/>
      <w:snapToGrid w:val="0"/>
      <w:spacing w:after="120" w:line="240" w:lineRule="auto"/>
      <w:ind w:left="420" w:leftChars="200" w:firstLine="420" w:firstLineChars="200"/>
      <w:jc w:val="left"/>
    </w:pPr>
    <w:rPr>
      <w:rFonts w:ascii="宋体" w:hAnsi="宋体" w:eastAsia="宋体" w:cs="宋体"/>
      <w:kern w:val="0"/>
      <w:sz w:val="24"/>
      <w:szCs w:val="24"/>
      <w:lang w:val="en-US" w:eastAsia="zh-CN" w:bidi="ar-SA"/>
    </w:rPr>
  </w:style>
  <w:style w:type="paragraph" w:styleId="13">
    <w:name w:val="List"/>
    <w:basedOn w:val="1"/>
    <w:next w:val="1"/>
    <w:unhideWhenUsed/>
    <w:qFormat/>
    <w:locked/>
    <w:uiPriority w:val="0"/>
    <w:pPr>
      <w:ind w:left="200" w:hanging="200" w:hangingChars="200"/>
      <w:contextualSpacing/>
    </w:pPr>
  </w:style>
  <w:style w:type="paragraph" w:styleId="14">
    <w:name w:val="Normal Indent"/>
    <w:basedOn w:val="1"/>
    <w:link w:val="100"/>
    <w:qFormat/>
    <w:locked/>
    <w:uiPriority w:val="99"/>
    <w:pPr>
      <w:spacing w:line="360" w:lineRule="auto"/>
      <w:ind w:firstLine="480" w:firstLineChars="200"/>
    </w:pPr>
    <w:rPr>
      <w:rFonts w:ascii="Times New Roman" w:hAnsi="Times New Roman" w:eastAsia="宋体"/>
      <w:sz w:val="24"/>
      <w:szCs w:val="24"/>
    </w:rPr>
  </w:style>
  <w:style w:type="paragraph" w:styleId="15">
    <w:name w:val="caption"/>
    <w:basedOn w:val="1"/>
    <w:next w:val="1"/>
    <w:qFormat/>
    <w:locked/>
    <w:uiPriority w:val="35"/>
    <w:rPr>
      <w:rFonts w:ascii="等线 Light" w:hAnsi="等线 Light" w:eastAsia="黑体" w:cs="Times New Roman"/>
      <w:sz w:val="20"/>
      <w:szCs w:val="20"/>
    </w:rPr>
  </w:style>
  <w:style w:type="paragraph" w:styleId="16">
    <w:name w:val="annotation text"/>
    <w:basedOn w:val="1"/>
    <w:link w:val="45"/>
    <w:semiHidden/>
    <w:qFormat/>
    <w:uiPriority w:val="0"/>
    <w:pPr>
      <w:jc w:val="left"/>
    </w:pPr>
    <w:rPr>
      <w:kern w:val="0"/>
      <w:sz w:val="24"/>
      <w:szCs w:val="20"/>
    </w:rPr>
  </w:style>
  <w:style w:type="paragraph" w:styleId="17">
    <w:name w:val="Body Text"/>
    <w:basedOn w:val="1"/>
    <w:link w:val="46"/>
    <w:qFormat/>
    <w:uiPriority w:val="0"/>
    <w:pPr>
      <w:widowControl/>
      <w:snapToGrid w:val="0"/>
      <w:spacing w:before="60" w:after="160" w:line="259" w:lineRule="auto"/>
      <w:ind w:right="113"/>
    </w:pPr>
    <w:rPr>
      <w:kern w:val="0"/>
      <w:sz w:val="18"/>
      <w:szCs w:val="20"/>
    </w:rPr>
  </w:style>
  <w:style w:type="paragraph" w:styleId="18">
    <w:name w:val="Block Text"/>
    <w:qFormat/>
    <w:locked/>
    <w:uiPriority w:val="0"/>
    <w:pPr>
      <w:widowControl w:val="0"/>
      <w:snapToGrid w:val="0"/>
      <w:spacing w:before="180" w:line="380" w:lineRule="atLeast"/>
      <w:ind w:left="142" w:right="170" w:firstLine="476"/>
      <w:jc w:val="both"/>
    </w:pPr>
    <w:rPr>
      <w:rFonts w:ascii="Times New Roman" w:hAnsi="Times New Roman" w:eastAsia="宋体" w:cs="Times New Roman"/>
      <w:kern w:val="2"/>
      <w:sz w:val="24"/>
      <w:szCs w:val="20"/>
      <w:lang w:val="en-US" w:eastAsia="zh-CN" w:bidi="ar-SA"/>
    </w:rPr>
  </w:style>
  <w:style w:type="paragraph" w:styleId="19">
    <w:name w:val="List Bullet 2"/>
    <w:basedOn w:val="1"/>
    <w:next w:val="20"/>
    <w:qFormat/>
    <w:locked/>
    <w:uiPriority w:val="0"/>
    <w:pPr>
      <w:numPr>
        <w:ilvl w:val="0"/>
        <w:numId w:val="3"/>
      </w:numPr>
    </w:pPr>
  </w:style>
  <w:style w:type="paragraph" w:customStyle="1" w:styleId="20">
    <w:name w:val="xl70"/>
    <w:basedOn w:val="1"/>
    <w:next w:val="21"/>
    <w:qFormat/>
    <w:uiPriority w:val="0"/>
    <w:pPr>
      <w:widowControl/>
      <w:autoSpaceDE/>
      <w:autoSpaceDN/>
      <w:spacing w:before="280" w:after="280" w:line="240" w:lineRule="auto"/>
      <w:ind w:left="0" w:firstLine="0"/>
    </w:pPr>
    <w:rPr>
      <w:rFonts w:ascii="宋体" w:eastAsia="宋体"/>
      <w:sz w:val="24"/>
    </w:rPr>
  </w:style>
  <w:style w:type="paragraph" w:customStyle="1" w:styleId="21">
    <w:name w:val="正文缩进1"/>
    <w:basedOn w:val="14"/>
    <w:next w:val="22"/>
    <w:qFormat/>
    <w:uiPriority w:val="0"/>
    <w:pPr>
      <w:ind w:firstLine="420"/>
    </w:pPr>
    <w:rPr>
      <w:sz w:val="28"/>
      <w:szCs w:val="20"/>
    </w:rPr>
  </w:style>
  <w:style w:type="paragraph" w:customStyle="1" w:styleId="22">
    <w:name w:val="td1"/>
    <w:basedOn w:val="1"/>
    <w:next w:val="1"/>
    <w:qFormat/>
    <w:uiPriority w:val="0"/>
    <w:pPr>
      <w:widowControl/>
      <w:autoSpaceDE/>
      <w:autoSpaceDN/>
      <w:spacing w:before="280" w:after="280" w:line="300" w:lineRule="atLeast"/>
      <w:ind w:left="0" w:firstLine="200"/>
    </w:pPr>
    <w:rPr>
      <w:rFonts w:ascii="Times New Roman" w:eastAsia="宋体"/>
      <w:color w:val="000000"/>
      <w:sz w:val="18"/>
    </w:rPr>
  </w:style>
  <w:style w:type="paragraph" w:styleId="23">
    <w:name w:val="toc 5"/>
    <w:basedOn w:val="1"/>
    <w:next w:val="1"/>
    <w:unhideWhenUsed/>
    <w:qFormat/>
    <w:locked/>
    <w:uiPriority w:val="39"/>
    <w:pPr>
      <w:ind w:left="1680"/>
    </w:pPr>
  </w:style>
  <w:style w:type="paragraph" w:styleId="24">
    <w:name w:val="Plain Text"/>
    <w:basedOn w:val="1"/>
    <w:qFormat/>
    <w:locked/>
    <w:uiPriority w:val="0"/>
    <w:rPr>
      <w:rFonts w:ascii="宋体" w:hAnsi="Courier New" w:eastAsia="宋体" w:cs="Times New Roman"/>
      <w:szCs w:val="21"/>
    </w:rPr>
  </w:style>
  <w:style w:type="paragraph" w:styleId="25">
    <w:name w:val="Date"/>
    <w:basedOn w:val="1"/>
    <w:next w:val="1"/>
    <w:link w:val="47"/>
    <w:qFormat/>
    <w:uiPriority w:val="0"/>
    <w:pPr>
      <w:ind w:left="100" w:leftChars="2500"/>
    </w:pPr>
    <w:rPr>
      <w:kern w:val="0"/>
      <w:sz w:val="24"/>
      <w:szCs w:val="20"/>
    </w:rPr>
  </w:style>
  <w:style w:type="paragraph" w:styleId="26">
    <w:name w:val="Body Text Indent 2"/>
    <w:basedOn w:val="1"/>
    <w:qFormat/>
    <w:locked/>
    <w:uiPriority w:val="0"/>
    <w:pPr>
      <w:snapToGrid w:val="0"/>
      <w:spacing w:after="120" w:line="480" w:lineRule="auto"/>
      <w:ind w:left="420" w:leftChars="200" w:firstLine="567"/>
    </w:pPr>
    <w:rPr>
      <w:sz w:val="28"/>
      <w:szCs w:val="20"/>
    </w:rPr>
  </w:style>
  <w:style w:type="paragraph" w:styleId="27">
    <w:name w:val="Balloon Text"/>
    <w:basedOn w:val="1"/>
    <w:link w:val="48"/>
    <w:semiHidden/>
    <w:qFormat/>
    <w:uiPriority w:val="0"/>
    <w:rPr>
      <w:kern w:val="0"/>
      <w:sz w:val="18"/>
      <w:szCs w:val="20"/>
    </w:rPr>
  </w:style>
  <w:style w:type="paragraph" w:styleId="28">
    <w:name w:val="footer"/>
    <w:basedOn w:val="1"/>
    <w:link w:val="49"/>
    <w:qFormat/>
    <w:uiPriority w:val="99"/>
    <w:pPr>
      <w:tabs>
        <w:tab w:val="center" w:pos="4153"/>
        <w:tab w:val="right" w:pos="8306"/>
      </w:tabs>
      <w:snapToGrid w:val="0"/>
      <w:jc w:val="left"/>
    </w:pPr>
    <w:rPr>
      <w:kern w:val="0"/>
      <w:sz w:val="18"/>
      <w:szCs w:val="20"/>
    </w:rPr>
  </w:style>
  <w:style w:type="paragraph" w:styleId="29">
    <w:name w:val="header"/>
    <w:basedOn w:val="1"/>
    <w:link w:val="50"/>
    <w:qFormat/>
    <w:uiPriority w:val="0"/>
    <w:pPr>
      <w:pBdr>
        <w:bottom w:val="single" w:color="auto" w:sz="6" w:space="1"/>
      </w:pBdr>
      <w:tabs>
        <w:tab w:val="center" w:pos="4153"/>
        <w:tab w:val="right" w:pos="8306"/>
      </w:tabs>
      <w:snapToGrid w:val="0"/>
      <w:jc w:val="center"/>
    </w:pPr>
    <w:rPr>
      <w:kern w:val="0"/>
      <w:sz w:val="18"/>
      <w:szCs w:val="20"/>
    </w:rPr>
  </w:style>
  <w:style w:type="paragraph" w:styleId="30">
    <w:name w:val="toc 1"/>
    <w:basedOn w:val="1"/>
    <w:next w:val="1"/>
    <w:qFormat/>
    <w:locked/>
    <w:uiPriority w:val="0"/>
  </w:style>
  <w:style w:type="paragraph" w:styleId="31">
    <w:name w:val="toc 2"/>
    <w:basedOn w:val="1"/>
    <w:next w:val="9"/>
    <w:qFormat/>
    <w:locked/>
    <w:uiPriority w:val="39"/>
    <w:pPr>
      <w:ind w:left="420" w:leftChars="200"/>
    </w:pPr>
  </w:style>
  <w:style w:type="paragraph" w:styleId="32">
    <w:name w:val="Normal (Web)"/>
    <w:basedOn w:val="1"/>
    <w:link w:val="51"/>
    <w:qFormat/>
    <w:uiPriority w:val="0"/>
    <w:pPr>
      <w:widowControl/>
      <w:spacing w:before="100" w:beforeAutospacing="1" w:after="100" w:afterAutospacing="1"/>
      <w:jc w:val="left"/>
    </w:pPr>
    <w:rPr>
      <w:rFonts w:ascii="宋体" w:hAnsi="宋体"/>
      <w:kern w:val="0"/>
      <w:sz w:val="24"/>
      <w:szCs w:val="20"/>
    </w:rPr>
  </w:style>
  <w:style w:type="paragraph" w:styleId="33">
    <w:name w:val="annotation subject"/>
    <w:basedOn w:val="16"/>
    <w:next w:val="16"/>
    <w:link w:val="52"/>
    <w:semiHidden/>
    <w:qFormat/>
    <w:uiPriority w:val="0"/>
    <w:rPr>
      <w:b/>
      <w:sz w:val="24"/>
      <w:szCs w:val="20"/>
    </w:rPr>
  </w:style>
  <w:style w:type="table" w:styleId="35">
    <w:name w:val="Table Grid"/>
    <w:basedOn w:val="34"/>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basedOn w:val="36"/>
    <w:qFormat/>
    <w:locked/>
    <w:uiPriority w:val="0"/>
    <w:rPr>
      <w:b/>
    </w:rPr>
  </w:style>
  <w:style w:type="character" w:styleId="38">
    <w:name w:val="page number"/>
    <w:basedOn w:val="36"/>
    <w:qFormat/>
    <w:locked/>
    <w:uiPriority w:val="0"/>
  </w:style>
  <w:style w:type="character" w:styleId="39">
    <w:name w:val="Hyperlink"/>
    <w:basedOn w:val="36"/>
    <w:qFormat/>
    <w:locked/>
    <w:uiPriority w:val="0"/>
    <w:rPr>
      <w:color w:val="0000FF"/>
      <w:u w:val="single"/>
    </w:rPr>
  </w:style>
  <w:style w:type="character" w:styleId="40">
    <w:name w:val="annotation reference"/>
    <w:semiHidden/>
    <w:qFormat/>
    <w:uiPriority w:val="0"/>
    <w:rPr>
      <w:sz w:val="21"/>
    </w:rPr>
  </w:style>
  <w:style w:type="paragraph" w:customStyle="1" w:styleId="41">
    <w:name w:val="正文样式1"/>
    <w:next w:val="1"/>
    <w:qFormat/>
    <w:uiPriority w:val="0"/>
    <w:pPr>
      <w:widowControl w:val="0"/>
      <w:adjustRightInd w:val="0"/>
      <w:spacing w:line="360" w:lineRule="auto"/>
      <w:ind w:firstLine="360" w:firstLineChars="150"/>
      <w:jc w:val="both"/>
      <w:textAlignment w:val="baseline"/>
    </w:pPr>
    <w:rPr>
      <w:rFonts w:ascii="宋体" w:hAnsi="宋体" w:eastAsia="宋体" w:cs="Times New Roman"/>
      <w:color w:val="FF0000"/>
      <w:kern w:val="0"/>
      <w:sz w:val="24"/>
      <w:szCs w:val="20"/>
      <w:lang w:val="en-US" w:eastAsia="zh-CN" w:bidi="ar-SA"/>
    </w:rPr>
  </w:style>
  <w:style w:type="character" w:customStyle="1" w:styleId="42">
    <w:name w:val="Default1 Char"/>
    <w:link w:val="2"/>
    <w:qFormat/>
    <w:uiPriority w:val="0"/>
    <w:rPr>
      <w:rFonts w:ascii="宋体" w:hAnsi="Times New Roman" w:cs="宋体"/>
      <w:color w:val="000000"/>
      <w:sz w:val="24"/>
      <w:szCs w:val="24"/>
      <w:lang w:val="en-US" w:eastAsia="zh-CN" w:bidi="ar-SA"/>
    </w:rPr>
  </w:style>
  <w:style w:type="character" w:customStyle="1" w:styleId="43">
    <w:name w:val="标题 2 Char"/>
    <w:link w:val="5"/>
    <w:qFormat/>
    <w:uiPriority w:val="0"/>
    <w:rPr>
      <w:rFonts w:hint="eastAsia" w:ascii="宋体" w:hAnsi="宋体" w:eastAsia="宋体" w:cs="宋体"/>
      <w:b/>
      <w:bCs/>
      <w:kern w:val="0"/>
      <w:sz w:val="36"/>
      <w:szCs w:val="36"/>
      <w:lang w:val="en-US" w:eastAsia="zh-CN" w:bidi="ar"/>
    </w:rPr>
  </w:style>
  <w:style w:type="character" w:customStyle="1" w:styleId="44">
    <w:name w:val="正文文本缩进 Char"/>
    <w:link w:val="11"/>
    <w:semiHidden/>
    <w:qFormat/>
    <w:locked/>
    <w:uiPriority w:val="0"/>
    <w:rPr>
      <w:rFonts w:ascii="Times New Roman" w:hAnsi="Times New Roman" w:eastAsia="宋体"/>
      <w:sz w:val="24"/>
    </w:rPr>
  </w:style>
  <w:style w:type="character" w:customStyle="1" w:styleId="45">
    <w:name w:val="批注文字 Char"/>
    <w:link w:val="16"/>
    <w:qFormat/>
    <w:locked/>
    <w:uiPriority w:val="0"/>
    <w:rPr>
      <w:rFonts w:ascii="Times New Roman" w:hAnsi="Times New Roman" w:eastAsia="宋体"/>
      <w:sz w:val="24"/>
    </w:rPr>
  </w:style>
  <w:style w:type="character" w:customStyle="1" w:styleId="46">
    <w:name w:val="正文文本 Char"/>
    <w:link w:val="17"/>
    <w:qFormat/>
    <w:locked/>
    <w:uiPriority w:val="0"/>
    <w:rPr>
      <w:sz w:val="18"/>
    </w:rPr>
  </w:style>
  <w:style w:type="character" w:customStyle="1" w:styleId="47">
    <w:name w:val="日期 Char"/>
    <w:link w:val="25"/>
    <w:qFormat/>
    <w:locked/>
    <w:uiPriority w:val="0"/>
    <w:rPr>
      <w:rFonts w:ascii="Times New Roman" w:hAnsi="Times New Roman" w:eastAsia="宋体"/>
      <w:sz w:val="24"/>
    </w:rPr>
  </w:style>
  <w:style w:type="character" w:customStyle="1" w:styleId="48">
    <w:name w:val="批注框文本 Char"/>
    <w:link w:val="27"/>
    <w:semiHidden/>
    <w:qFormat/>
    <w:locked/>
    <w:uiPriority w:val="0"/>
    <w:rPr>
      <w:rFonts w:ascii="Times New Roman" w:hAnsi="Times New Roman" w:eastAsia="宋体"/>
      <w:sz w:val="18"/>
    </w:rPr>
  </w:style>
  <w:style w:type="character" w:customStyle="1" w:styleId="49">
    <w:name w:val="页脚 Char"/>
    <w:link w:val="28"/>
    <w:qFormat/>
    <w:locked/>
    <w:uiPriority w:val="99"/>
    <w:rPr>
      <w:sz w:val="18"/>
    </w:rPr>
  </w:style>
  <w:style w:type="character" w:customStyle="1" w:styleId="50">
    <w:name w:val="页眉 Char"/>
    <w:link w:val="29"/>
    <w:qFormat/>
    <w:locked/>
    <w:uiPriority w:val="0"/>
    <w:rPr>
      <w:sz w:val="18"/>
    </w:rPr>
  </w:style>
  <w:style w:type="character" w:customStyle="1" w:styleId="51">
    <w:name w:val="普通(网站) Char"/>
    <w:link w:val="32"/>
    <w:qFormat/>
    <w:locked/>
    <w:uiPriority w:val="0"/>
    <w:rPr>
      <w:rFonts w:ascii="宋体" w:hAnsi="宋体" w:eastAsia="宋体"/>
      <w:sz w:val="24"/>
    </w:rPr>
  </w:style>
  <w:style w:type="character" w:customStyle="1" w:styleId="52">
    <w:name w:val="批注主题 Char"/>
    <w:link w:val="33"/>
    <w:semiHidden/>
    <w:qFormat/>
    <w:locked/>
    <w:uiPriority w:val="0"/>
    <w:rPr>
      <w:rFonts w:ascii="Times New Roman" w:hAnsi="Times New Roman" w:eastAsia="宋体"/>
      <w:b/>
      <w:kern w:val="2"/>
      <w:sz w:val="24"/>
    </w:rPr>
  </w:style>
  <w:style w:type="character" w:customStyle="1" w:styleId="53">
    <w:name w:val="页脚 字符"/>
    <w:basedOn w:val="36"/>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日期 字符"/>
    <w:semiHidden/>
    <w:qFormat/>
    <w:uiPriority w:val="0"/>
    <w:rPr>
      <w:rFonts w:ascii="Times New Roman" w:hAnsi="Times New Roman" w:eastAsia="宋体"/>
      <w:sz w:val="24"/>
    </w:rPr>
  </w:style>
  <w:style w:type="character" w:customStyle="1" w:styleId="58">
    <w:name w:val="批注文字 字符1"/>
    <w:semiHidden/>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表格内容"/>
    <w:basedOn w:val="13"/>
    <w:qFormat/>
    <w:uiPriority w:val="0"/>
    <w:pPr>
      <w:jc w:val="center"/>
    </w:pPr>
    <w:rPr>
      <w:szCs w:val="21"/>
      <w:lang w:val="zh-CN"/>
    </w:rPr>
  </w:style>
  <w:style w:type="paragraph" w:customStyle="1" w:styleId="62">
    <w:name w:val="Table Paragraph"/>
    <w:basedOn w:val="1"/>
    <w:qFormat/>
    <w:uiPriority w:val="1"/>
    <w:rPr>
      <w:rFonts w:ascii="宋体" w:hAnsi="宋体" w:eastAsia="宋体" w:cs="宋体"/>
      <w:lang w:val="zh-CN" w:eastAsia="zh-CN" w:bidi="zh-CN"/>
    </w:rPr>
  </w:style>
  <w:style w:type="paragraph" w:customStyle="1" w:styleId="63">
    <w:name w:val="Default"/>
    <w:basedOn w:val="64"/>
    <w:next w:val="65"/>
    <w:qFormat/>
    <w:uiPriority w:val="0"/>
    <w:pPr>
      <w:autoSpaceDE w:val="0"/>
      <w:autoSpaceDN w:val="0"/>
      <w:adjustRightInd w:val="0"/>
      <w:jc w:val="left"/>
    </w:pPr>
    <w:rPr>
      <w:color w:val="000000"/>
      <w:kern w:val="0"/>
      <w:sz w:val="24"/>
    </w:rPr>
  </w:style>
  <w:style w:type="paragraph" w:customStyle="1" w:styleId="64">
    <w:name w:val="纯文本1"/>
    <w:basedOn w:val="1"/>
    <w:next w:val="24"/>
    <w:qFormat/>
    <w:uiPriority w:val="0"/>
    <w:pPr>
      <w:adjustRightInd w:val="0"/>
      <w:ind w:firstLine="0"/>
      <w:jc w:val="center"/>
      <w:textAlignment w:val="baseline"/>
    </w:pPr>
    <w:rPr>
      <w:rFonts w:ascii="宋体" w:hAnsi="Courier New"/>
    </w:rPr>
  </w:style>
  <w:style w:type="paragraph" w:customStyle="1" w:styleId="65">
    <w:name w:val="样式35"/>
    <w:basedOn w:val="66"/>
    <w:next w:val="70"/>
    <w:qFormat/>
    <w:uiPriority w:val="0"/>
    <w:pPr>
      <w:widowControl w:val="0"/>
      <w:tabs>
        <w:tab w:val="left" w:pos="0"/>
        <w:tab w:val="left" w:pos="360"/>
        <w:tab w:val="left" w:pos="540"/>
        <w:tab w:val="left" w:pos="567"/>
      </w:tabs>
      <w:autoSpaceDE/>
      <w:autoSpaceDN/>
      <w:spacing w:before="0" w:after="0" w:line="312" w:lineRule="auto"/>
      <w:ind w:left="0" w:firstLine="567"/>
      <w:jc w:val="both"/>
    </w:pPr>
    <w:rPr>
      <w:rFonts w:ascii="宋体" w:eastAsia="宋体"/>
      <w:sz w:val="28"/>
    </w:rPr>
  </w:style>
  <w:style w:type="paragraph" w:customStyle="1" w:styleId="66">
    <w:name w:val="样式26"/>
    <w:basedOn w:val="67"/>
    <w:qFormat/>
    <w:uiPriority w:val="0"/>
    <w:pPr>
      <w:tabs>
        <w:tab w:val="left" w:pos="0"/>
        <w:tab w:val="left" w:pos="360"/>
        <w:tab w:val="left" w:pos="540"/>
        <w:tab w:val="left" w:pos="567"/>
      </w:tabs>
    </w:pPr>
  </w:style>
  <w:style w:type="paragraph" w:customStyle="1" w:styleId="67">
    <w:name w:val="样式21"/>
    <w:basedOn w:val="68"/>
    <w:qFormat/>
    <w:uiPriority w:val="0"/>
    <w:pPr>
      <w:tabs>
        <w:tab w:val="left" w:pos="360"/>
        <w:tab w:val="left" w:pos="567"/>
      </w:tabs>
      <w:spacing w:before="120" w:beforeLines="0" w:after="120" w:afterLines="0"/>
      <w:ind w:hanging="992"/>
    </w:pPr>
  </w:style>
  <w:style w:type="paragraph" w:customStyle="1" w:styleId="68">
    <w:name w:val="样式5"/>
    <w:basedOn w:val="69"/>
    <w:qFormat/>
    <w:uiPriority w:val="0"/>
    <w:pPr>
      <w:tabs>
        <w:tab w:val="left" w:pos="360"/>
        <w:tab w:val="left" w:pos="567"/>
      </w:tabs>
    </w:pPr>
  </w:style>
  <w:style w:type="paragraph" w:customStyle="1" w:styleId="69">
    <w:name w:val="样式12"/>
    <w:basedOn w:val="1"/>
    <w:qFormat/>
    <w:uiPriority w:val="0"/>
    <w:pPr>
      <w:keepNext/>
      <w:keepLines/>
      <w:tabs>
        <w:tab w:val="left" w:pos="360"/>
      </w:tabs>
      <w:spacing w:before="156" w:beforeLines="50" w:after="156" w:afterLines="50" w:line="360" w:lineRule="auto"/>
      <w:ind w:left="567" w:hanging="567"/>
      <w:outlineLvl w:val="1"/>
    </w:pPr>
    <w:rPr>
      <w:rFonts w:ascii="Times New Roman" w:hAnsi="Times New Roman" w:eastAsia="MS Mincho"/>
      <w:kern w:val="0"/>
      <w:sz w:val="28"/>
      <w:szCs w:val="28"/>
    </w:rPr>
  </w:style>
  <w:style w:type="paragraph" w:customStyle="1" w:styleId="70">
    <w:name w:val="font6"/>
    <w:basedOn w:val="1"/>
    <w:next w:val="31"/>
    <w:qFormat/>
    <w:uiPriority w:val="0"/>
    <w:pPr>
      <w:widowControl/>
      <w:autoSpaceDE/>
      <w:autoSpaceDN/>
      <w:spacing w:before="280" w:after="280" w:line="240" w:lineRule="auto"/>
      <w:ind w:left="0" w:firstLine="0"/>
    </w:pPr>
    <w:rPr>
      <w:rFonts w:ascii="Times New Roman" w:eastAsia="宋体"/>
      <w:sz w:val="21"/>
    </w:rPr>
  </w:style>
  <w:style w:type="paragraph" w:customStyle="1" w:styleId="71">
    <w:name w:val="图文"/>
    <w:basedOn w:val="1"/>
    <w:qFormat/>
    <w:uiPriority w:val="0"/>
    <w:pPr>
      <w:adjustRightInd w:val="0"/>
      <w:snapToGrid w:val="0"/>
      <w:spacing w:line="240" w:lineRule="atLeast"/>
    </w:pPr>
    <w:rPr>
      <w:rFonts w:ascii="Calibri" w:hAnsi="Calibri" w:eastAsia="宋体" w:cs="Calibri"/>
      <w:sz w:val="24"/>
      <w:szCs w:val="22"/>
    </w:rPr>
  </w:style>
  <w:style w:type="paragraph" w:customStyle="1" w:styleId="72">
    <w:name w:val="表格 32"/>
    <w:qFormat/>
    <w:uiPriority w:val="0"/>
    <w:pPr>
      <w:widowControl w:val="0"/>
      <w:autoSpaceDE w:val="0"/>
      <w:autoSpaceDN w:val="0"/>
      <w:adjustRightInd w:val="0"/>
      <w:jc w:val="center"/>
      <w:textAlignment w:val="baseline"/>
    </w:pPr>
    <w:rPr>
      <w:rFonts w:ascii="宋体" w:hAnsi="Impact" w:eastAsia="宋体" w:cs="Times New Roman"/>
      <w:kern w:val="24"/>
      <w:sz w:val="24"/>
      <w:szCs w:val="20"/>
      <w:lang w:val="en-US" w:eastAsia="zh-CN" w:bidi="ar-SA"/>
    </w:rPr>
  </w:style>
  <w:style w:type="paragraph" w:customStyle="1" w:styleId="73">
    <w:name w:val="Table Text"/>
    <w:basedOn w:val="1"/>
    <w:semiHidden/>
    <w:qFormat/>
    <w:uiPriority w:val="0"/>
    <w:rPr>
      <w:rFonts w:ascii="宋体" w:hAnsi="宋体" w:eastAsia="宋体" w:cs="宋体"/>
      <w:sz w:val="20"/>
      <w:szCs w:val="20"/>
      <w:lang w:val="en-US" w:eastAsia="en-US" w:bidi="ar-SA"/>
    </w:rPr>
  </w:style>
  <w:style w:type="paragraph" w:customStyle="1" w:styleId="74">
    <w:name w:val="Normal Indent1"/>
    <w:basedOn w:val="1"/>
    <w:qFormat/>
    <w:uiPriority w:val="0"/>
    <w:pPr>
      <w:ind w:firstLine="420"/>
    </w:pPr>
  </w:style>
  <w:style w:type="paragraph" w:customStyle="1" w:styleId="75">
    <w:name w:val="陈表格"/>
    <w:basedOn w:val="1"/>
    <w:qFormat/>
    <w:uiPriority w:val="0"/>
    <w:pPr>
      <w:wordWrap w:val="0"/>
      <w:overflowPunct w:val="0"/>
      <w:topLinePunct/>
      <w:adjustRightInd w:val="0"/>
      <w:snapToGrid w:val="0"/>
      <w:spacing w:line="360" w:lineRule="auto"/>
      <w:ind w:firstLine="200" w:firstLineChars="200"/>
    </w:pPr>
    <w:rPr>
      <w:snapToGrid w:val="0"/>
      <w:color w:val="000000"/>
      <w:szCs w:val="22"/>
    </w:rPr>
  </w:style>
  <w:style w:type="paragraph" w:customStyle="1" w:styleId="76">
    <w:name w:val="表格正文 YP"/>
    <w:basedOn w:val="1"/>
    <w:qFormat/>
    <w:uiPriority w:val="0"/>
    <w:pPr>
      <w:jc w:val="center"/>
    </w:pPr>
    <w:rPr>
      <w:rFonts w:ascii="Times New Roman" w:hAnsi="宋体" w:eastAsia="宋体" w:cs="Times New Roman"/>
      <w:szCs w:val="21"/>
    </w:rPr>
  </w:style>
  <w:style w:type="paragraph" w:customStyle="1" w:styleId="77">
    <w:name w:val="yang"/>
    <w:basedOn w:val="1"/>
    <w:qFormat/>
    <w:uiPriority w:val="0"/>
    <w:pPr>
      <w:spacing w:line="360" w:lineRule="auto"/>
      <w:ind w:firstLine="720" w:firstLineChars="200"/>
      <w:jc w:val="left"/>
    </w:pPr>
    <w:rPr>
      <w:rFonts w:ascii="Times New Roman" w:hAnsi="Times New Roman"/>
      <w:sz w:val="24"/>
    </w:rPr>
  </w:style>
  <w:style w:type="paragraph" w:customStyle="1" w:styleId="78">
    <w:name w:val="a正文"/>
    <w:basedOn w:val="1"/>
    <w:qFormat/>
    <w:uiPriority w:val="0"/>
    <w:pPr>
      <w:spacing w:line="360" w:lineRule="auto"/>
      <w:ind w:firstLine="428" w:firstLineChars="200"/>
    </w:pPr>
    <w:rPr>
      <w:spacing w:val="4"/>
      <w:kern w:val="0"/>
      <w:szCs w:val="22"/>
    </w:rPr>
  </w:style>
  <w:style w:type="paragraph" w:customStyle="1" w:styleId="79">
    <w:name w:val="样式48"/>
    <w:basedOn w:val="80"/>
    <w:qFormat/>
    <w:uiPriority w:val="0"/>
    <w:pPr>
      <w:widowControl w:val="0"/>
      <w:numPr>
        <w:ilvl w:val="0"/>
        <w:numId w:val="4"/>
      </w:numPr>
      <w:spacing w:before="50" w:beforeLines="50"/>
      <w:jc w:val="center"/>
      <w:outlineLvl w:val="4"/>
    </w:pPr>
    <w:rPr>
      <w:rFonts w:ascii="Times New Roman" w:hAnsi="Times New Roman" w:eastAsia="宋体" w:cs="Times New Roman"/>
      <w:b w:val="0"/>
      <w:kern w:val="0"/>
      <w:sz w:val="20"/>
      <w:szCs w:val="20"/>
      <w:lang w:val="en-US" w:eastAsia="zh-CN" w:bidi="ar-SA"/>
    </w:rPr>
  </w:style>
  <w:style w:type="paragraph" w:customStyle="1" w:styleId="80">
    <w:name w:val="表头 YP"/>
    <w:qFormat/>
    <w:uiPriority w:val="0"/>
    <w:pPr>
      <w:widowControl w:val="0"/>
      <w:spacing w:before="50" w:beforeLines="50"/>
      <w:jc w:val="center"/>
      <w:outlineLvl w:val="4"/>
    </w:pPr>
    <w:rPr>
      <w:rFonts w:ascii="Times New Roman" w:hAnsi="Times New Roman" w:eastAsia="宋体" w:cs="Times New Roman"/>
      <w:b/>
      <w:kern w:val="2"/>
      <w:sz w:val="21"/>
      <w:szCs w:val="20"/>
      <w:lang w:val="en-US" w:eastAsia="zh-CN" w:bidi="ar-SA"/>
    </w:rPr>
  </w:style>
  <w:style w:type="paragraph" w:customStyle="1" w:styleId="81">
    <w:name w:val="表头d"/>
    <w:basedOn w:val="1"/>
    <w:qFormat/>
    <w:uiPriority w:val="0"/>
    <w:pPr>
      <w:numPr>
        <w:ilvl w:val="0"/>
        <w:numId w:val="5"/>
      </w:numPr>
      <w:jc w:val="center"/>
    </w:pPr>
    <w:rPr>
      <w:b/>
      <w:sz w:val="24"/>
    </w:rPr>
  </w:style>
  <w:style w:type="paragraph" w:customStyle="1" w:styleId="82">
    <w:name w:val="报告表正文"/>
    <w:qFormat/>
    <w:uiPriority w:val="0"/>
    <w:pPr>
      <w:widowControl w:val="0"/>
      <w:spacing w:line="360" w:lineRule="auto"/>
      <w:ind w:firstLine="200" w:firstLineChars="200"/>
      <w:jc w:val="both"/>
    </w:pPr>
    <w:rPr>
      <w:rFonts w:ascii="Times New Roman" w:hAnsi="Times New Roman" w:eastAsia="仿宋体" w:cs="Times New Roman"/>
      <w:kern w:val="2"/>
      <w:sz w:val="24"/>
      <w:szCs w:val="20"/>
      <w:lang w:val="en-US" w:eastAsia="zh-CN" w:bidi="ar-SA"/>
    </w:rPr>
  </w:style>
  <w:style w:type="paragraph" w:customStyle="1" w:styleId="83">
    <w:name w:val="A正文"/>
    <w:basedOn w:val="1"/>
    <w:next w:val="17"/>
    <w:qFormat/>
    <w:uiPriority w:val="0"/>
    <w:pPr>
      <w:spacing w:line="360" w:lineRule="auto"/>
      <w:ind w:firstLine="200" w:firstLineChars="200"/>
    </w:pPr>
    <w:rPr>
      <w:sz w:val="24"/>
      <w:lang w:val="zh-CN"/>
    </w:rPr>
  </w:style>
  <w:style w:type="paragraph" w:customStyle="1" w:styleId="84">
    <w:name w:val="自定标题3"/>
    <w:basedOn w:val="6"/>
    <w:next w:val="85"/>
    <w:qFormat/>
    <w:uiPriority w:val="0"/>
    <w:pPr>
      <w:keepNext w:val="0"/>
      <w:keepLines w:val="0"/>
      <w:snapToGrid w:val="0"/>
      <w:spacing w:before="120" w:beforeLines="50" w:after="0" w:line="360" w:lineRule="auto"/>
      <w:ind w:left="0"/>
      <w:jc w:val="left"/>
    </w:pPr>
    <w:rPr>
      <w:bCs w:val="0"/>
      <w:snapToGrid w:val="0"/>
      <w:sz w:val="24"/>
      <w:szCs w:val="20"/>
    </w:rPr>
  </w:style>
  <w:style w:type="paragraph" w:customStyle="1" w:styleId="85">
    <w:name w:val="自定正文"/>
    <w:basedOn w:val="1"/>
    <w:qFormat/>
    <w:uiPriority w:val="0"/>
    <w:pPr>
      <w:snapToGrid w:val="0"/>
      <w:spacing w:line="360" w:lineRule="auto"/>
      <w:ind w:firstLine="200" w:firstLineChars="200"/>
      <w:textAlignment w:val="center"/>
    </w:pPr>
    <w:rPr>
      <w:rFonts w:ascii="Arial" w:hAnsi="Arial" w:eastAsia="宋体" w:cs="Times New Roman"/>
      <w:snapToGrid w:val="0"/>
      <w:color w:val="000000"/>
      <w:szCs w:val="20"/>
    </w:rPr>
  </w:style>
  <w:style w:type="paragraph" w:customStyle="1" w:styleId="86">
    <w:name w:val="WPSOffice手动目录 1"/>
    <w:qFormat/>
    <w:uiPriority w:val="0"/>
    <w:pPr>
      <w:ind w:leftChars="0"/>
    </w:pPr>
    <w:rPr>
      <w:rFonts w:ascii="Times New Roman" w:hAnsi="Times New Roman" w:eastAsia="宋体" w:cs="Times New Roman"/>
      <w:sz w:val="20"/>
      <w:szCs w:val="20"/>
    </w:rPr>
  </w:style>
  <w:style w:type="table" w:customStyle="1" w:styleId="87">
    <w:name w:val="Table Normal"/>
    <w:unhideWhenUsed/>
    <w:qFormat/>
    <w:uiPriority w:val="0"/>
    <w:tblPr>
      <w:tblCellMar>
        <w:top w:w="0" w:type="dxa"/>
        <w:left w:w="0" w:type="dxa"/>
        <w:bottom w:w="0" w:type="dxa"/>
        <w:right w:w="0" w:type="dxa"/>
      </w:tblCellMar>
    </w:tblPr>
  </w:style>
  <w:style w:type="character" w:customStyle="1" w:styleId="88">
    <w:name w:val="font31"/>
    <w:basedOn w:val="36"/>
    <w:qFormat/>
    <w:uiPriority w:val="0"/>
    <w:rPr>
      <w:rFonts w:hint="default" w:ascii="Times New Roman" w:hAnsi="Times New Roman" w:cs="Times New Roman"/>
      <w:color w:val="000000"/>
      <w:sz w:val="21"/>
      <w:szCs w:val="21"/>
      <w:u w:val="none"/>
    </w:rPr>
  </w:style>
  <w:style w:type="character" w:customStyle="1" w:styleId="89">
    <w:name w:val="font21"/>
    <w:basedOn w:val="36"/>
    <w:qFormat/>
    <w:uiPriority w:val="0"/>
    <w:rPr>
      <w:rFonts w:hint="eastAsia" w:ascii="宋体" w:hAnsi="宋体" w:eastAsia="宋体" w:cs="宋体"/>
      <w:color w:val="000000"/>
      <w:sz w:val="21"/>
      <w:szCs w:val="21"/>
      <w:u w:val="none"/>
    </w:rPr>
  </w:style>
  <w:style w:type="character" w:customStyle="1" w:styleId="90">
    <w:name w:val="font51"/>
    <w:basedOn w:val="36"/>
    <w:qFormat/>
    <w:uiPriority w:val="0"/>
    <w:rPr>
      <w:rFonts w:hint="default" w:ascii="Times New Roman" w:hAnsi="Times New Roman" w:cs="Times New Roman"/>
      <w:b/>
      <w:bCs/>
      <w:color w:val="000000"/>
      <w:sz w:val="21"/>
      <w:szCs w:val="21"/>
      <w:u w:val="none"/>
    </w:rPr>
  </w:style>
  <w:style w:type="character" w:customStyle="1" w:styleId="91">
    <w:name w:val="font41"/>
    <w:basedOn w:val="36"/>
    <w:qFormat/>
    <w:uiPriority w:val="0"/>
    <w:rPr>
      <w:rFonts w:hint="default" w:ascii="Times New Roman" w:hAnsi="Times New Roman" w:cs="Times New Roman"/>
      <w:b/>
      <w:bCs/>
      <w:color w:val="000000"/>
      <w:sz w:val="21"/>
      <w:szCs w:val="21"/>
      <w:u w:val="none"/>
    </w:rPr>
  </w:style>
  <w:style w:type="character" w:customStyle="1" w:styleId="92">
    <w:name w:val="font11"/>
    <w:basedOn w:val="36"/>
    <w:qFormat/>
    <w:uiPriority w:val="0"/>
    <w:rPr>
      <w:rFonts w:hint="eastAsia" w:ascii="宋体" w:hAnsi="宋体" w:eastAsia="宋体" w:cs="宋体"/>
      <w:b/>
      <w:bCs/>
      <w:color w:val="000000"/>
      <w:sz w:val="21"/>
      <w:szCs w:val="21"/>
      <w:u w:val="none"/>
    </w:rPr>
  </w:style>
  <w:style w:type="character" w:customStyle="1" w:styleId="93">
    <w:name w:val="font61"/>
    <w:basedOn w:val="36"/>
    <w:qFormat/>
    <w:uiPriority w:val="0"/>
    <w:rPr>
      <w:rFonts w:hint="default" w:ascii="Times New Roman" w:hAnsi="Times New Roman" w:cs="Times New Roman"/>
      <w:b/>
      <w:bCs/>
      <w:color w:val="FF0000"/>
      <w:sz w:val="21"/>
      <w:szCs w:val="21"/>
      <w:u w:val="none"/>
    </w:rPr>
  </w:style>
  <w:style w:type="character" w:customStyle="1" w:styleId="94">
    <w:name w:val="font71"/>
    <w:basedOn w:val="36"/>
    <w:qFormat/>
    <w:uiPriority w:val="0"/>
    <w:rPr>
      <w:rFonts w:hint="default" w:ascii="Times New Roman" w:hAnsi="Times New Roman" w:cs="Times New Roman"/>
      <w:b/>
      <w:bCs/>
      <w:color w:val="000000"/>
      <w:sz w:val="21"/>
      <w:szCs w:val="21"/>
      <w:u w:val="none"/>
    </w:rPr>
  </w:style>
  <w:style w:type="paragraph" w:customStyle="1" w:styleId="95">
    <w:name w:val="报告表正文标注文字"/>
    <w:basedOn w:val="82"/>
    <w:qFormat/>
    <w:uiPriority w:val="0"/>
    <w:pPr>
      <w:ind w:firstLine="482"/>
    </w:pPr>
    <w:rPr>
      <w:b/>
      <w:color w:val="FF0000"/>
    </w:rPr>
  </w:style>
  <w:style w:type="character" w:customStyle="1" w:styleId="96">
    <w:name w:val="font81"/>
    <w:basedOn w:val="36"/>
    <w:qFormat/>
    <w:uiPriority w:val="0"/>
    <w:rPr>
      <w:rFonts w:hint="default" w:ascii="Times New Roman" w:hAnsi="Times New Roman" w:cs="Times New Roman"/>
      <w:color w:val="000000"/>
      <w:sz w:val="21"/>
      <w:szCs w:val="21"/>
      <w:u w:val="none"/>
    </w:rPr>
  </w:style>
  <w:style w:type="paragraph" w:customStyle="1" w:styleId="97">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98">
    <w:name w:val="正文+1"/>
    <w:basedOn w:val="1"/>
    <w:next w:val="99"/>
    <w:qFormat/>
    <w:uiPriority w:val="0"/>
    <w:pPr>
      <w:adjustRightInd w:val="0"/>
      <w:snapToGrid w:val="0"/>
      <w:spacing w:line="360" w:lineRule="auto"/>
      <w:ind w:firstLine="200" w:firstLineChars="200"/>
    </w:pPr>
    <w:rPr>
      <w:rFonts w:ascii="Times New Roman" w:hAnsi="Times New Roman" w:eastAsia="宋体"/>
      <w:sz w:val="24"/>
    </w:rPr>
  </w:style>
  <w:style w:type="paragraph" w:customStyle="1" w:styleId="99">
    <w:name w:val="正文+2 （加粗）"/>
    <w:basedOn w:val="98"/>
    <w:next w:val="98"/>
    <w:qFormat/>
    <w:uiPriority w:val="0"/>
    <w:pPr>
      <w:adjustRightInd w:val="0"/>
      <w:snapToGrid w:val="0"/>
    </w:pPr>
    <w:rPr>
      <w:b/>
    </w:rPr>
  </w:style>
  <w:style w:type="character" w:customStyle="1" w:styleId="100">
    <w:name w:val="正文缩进 字符"/>
    <w:link w:val="14"/>
    <w:qFormat/>
    <w:uiPriority w:val="0"/>
    <w:rPr>
      <w:rFonts w:ascii="Times New Roman" w:hAnsi="Times New Roman" w:eastAsia="宋体"/>
      <w:sz w:val="24"/>
      <w:szCs w:val="24"/>
    </w:rPr>
  </w:style>
  <w:style w:type="paragraph" w:customStyle="1" w:styleId="101">
    <w:name w:val="样式 样式 (中文) 仿宋_GB2312 居中1 + 小四"/>
    <w:basedOn w:val="1"/>
    <w:qFormat/>
    <w:uiPriority w:val="0"/>
    <w:pPr>
      <w:jc w:val="center"/>
    </w:pPr>
    <w:rPr>
      <w:sz w:val="24"/>
      <w:szCs w:val="20"/>
    </w:rPr>
  </w:style>
  <w:style w:type="paragraph" w:customStyle="1" w:styleId="102">
    <w:name w:val="Body text|1"/>
    <w:basedOn w:val="1"/>
    <w:qFormat/>
    <w:uiPriority w:val="0"/>
    <w:pPr>
      <w:widowControl w:val="0"/>
      <w:shd w:val="clear" w:color="auto" w:fill="auto"/>
      <w:spacing w:line="408" w:lineRule="auto"/>
      <w:ind w:firstLine="400"/>
    </w:pPr>
    <w:rPr>
      <w:rFonts w:ascii="宋体" w:hAnsi="宋体" w:eastAsia="宋体" w:cs="宋体"/>
      <w:sz w:val="20"/>
      <w:szCs w:val="20"/>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2" Type="http://schemas.microsoft.com/office/2011/relationships/people" Target="people.xml"/><Relationship Id="rId51" Type="http://schemas.openxmlformats.org/officeDocument/2006/relationships/fontTable" Target="fontTable.xml"/><Relationship Id="rId50" Type="http://schemas.openxmlformats.org/officeDocument/2006/relationships/customXml" Target="../customXml/item2.xml"/><Relationship Id="rId5" Type="http://schemas.openxmlformats.org/officeDocument/2006/relationships/footer" Target="footer3.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2.xml"/><Relationship Id="rId39" Type="http://schemas.openxmlformats.org/officeDocument/2006/relationships/image" Target="media/image24.png"/><Relationship Id="rId38" Type="http://schemas.openxmlformats.org/officeDocument/2006/relationships/image" Target="media/image23.jpe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er" Target="footer1.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emf"/><Relationship Id="rId18" Type="http://schemas.openxmlformats.org/officeDocument/2006/relationships/oleObject" Target="embeddings/oleObject1.bin"/><Relationship Id="rId17" Type="http://schemas.openxmlformats.org/officeDocument/2006/relationships/image" Target="media/image3.jpe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59137cf1-7c69-4466-aa44-20274c245723</errorID>
      <errorWord>(</errorWord>
      <group>L1_Format</group>
      <groupName>格式问题</groupName>
      <ability>L2_HalfPunc</ability>
      <abilityName>全半角检查</abilityName>
      <candidateList>
        <item>（</item>
      </candidateList>
      <explain>文本全半角错误。</explain>
      <paraID>50C34E04</paraID>
      <start>4</start>
      <end>5</end>
      <status>unmodified</status>
      <modifiedWord/>
      <trackRevisions>false</trackRevisions>
    </reviewItem>
    <reviewItem>
      <errorID>40d39ac5-8fd3-413b-b35c-8ef82743064b</errorID>
      <errorWord>)</errorWord>
      <group>L1_Format</group>
      <groupName>格式问题</groupName>
      <ability>L2_HalfPunc</ability>
      <abilityName>全半角检查</abilityName>
      <candidateList>
        <item>）</item>
      </candidateList>
      <explain>文本全半角错误。</explain>
      <paraID>50C34E04</paraID>
      <start>7</start>
      <end>8</end>
      <status>unmodified</status>
      <modifiedWord/>
      <trackRevisions>false</trackRevisions>
    </reviewItem>
    <reviewItem>
      <errorID>79a099fb-4643-4146-a0ff-86f8ca545f07</errorID>
      <errorWord>，</errorWord>
      <group>L1_Format</group>
      <groupName>格式问题</groupName>
      <ability>L2_HalfPunc</ability>
      <abilityName>全半角检查</abilityName>
      <candidateList>
        <item>, </item>
      </candidateList>
      <explain>文本全半角错误。</explain>
      <paraID>1EC36388</paraID>
      <start>15</start>
      <end>16</end>
      <status>unmodified</status>
      <modifiedWord/>
      <trackRevisions>false</trackRevisions>
    </reviewItem>
    <reviewItem>
      <errorID>011f2609-40c5-4dd5-bce5-89a9456e78f4</errorID>
      <errorWord>-</errorWord>
      <group>L1_Format</group>
      <groupName>格式问题</groupName>
      <ability>L2_HalfPunc</ability>
      <abilityName>全半角检查</abilityName>
      <candidateList>
        <item>－</item>
      </candidateList>
      <explain>文本全半角错误。</explain>
      <paraID> 92CDF88</paraID>
      <start>31</start>
      <end>32</end>
      <status>unmodified</status>
      <modifiedWord/>
      <trackRevisions>false</trackRevisions>
    </reviewItem>
    <reviewItem>
      <errorID>db682160-e7b7-49d4-b2f0-acdf721b580e</errorID>
      <errorWord>［2001］</errorWord>
      <group>L1_Punc</group>
      <groupName>标点问题</groupName>
      <ability>L2_Punc</ability>
      <abilityName>标点符号检查</abilityName>
      <candidateList>
        <item>〔2001〕</item>
      </candidateList>
      <explain/>
      <paraID>6D16228B</paraID>
      <start>55</start>
      <end>61</end>
      <status>unmodified</status>
      <modifiedWord/>
      <trackRevisions>false</trackRevisions>
    </reviewItem>
    <reviewItem>
      <errorID>dbd5e589-6e85-424b-8c01-9829c53eea93</errorID>
      <errorWord>[2001]735号</errorWord>
      <group>L1_Knowledge</group>
      <groupName>知识性问题</groupName>
      <ability>L2_Knowledge</ability>
      <abilityName>其他知识</abilityName>
      <candidateList>
        <item>〔2001〕735号</item>
      </candidateList>
      <explain>发文字号格式错误。</explain>
      <paraID> 92A03EF</paraID>
      <start>40</start>
      <end>50</end>
      <status>unmodified</status>
      <modifiedWord/>
      <trackRevisions>false</trackRevisions>
    </reviewItem>
    <reviewItem>
      <errorID>81329e20-0799-4b84-8314-87318f80184c</errorID>
      <errorWord>[1997]49号</errorWord>
      <group>L1_Knowledge</group>
      <groupName>知识性问题</groupName>
      <ability>L2_Knowledge</ability>
      <abilityName>其他知识</abilityName>
      <candidateList>
        <item>〔1997〕49号</item>
      </candidateList>
      <explain>发文字号格式错误。</explain>
      <paraID>1CAD5683</paraID>
      <start>80</start>
      <end>89</end>
      <status>unmodified</status>
      <modifiedWord/>
      <trackRevisions>false</trackRevisions>
    </reviewItem>
    <reviewItem>
      <errorID>9f5f474c-ba4b-4c85-930d-9bb7dea96921</errorID>
      <errorWord>[1998]39号</errorWord>
      <group>L1_Knowledge</group>
      <groupName>知识性问题</groupName>
      <ability>L2_Knowledge</ability>
      <abilityName>其他知识</abilityName>
      <candidateList>
        <item>〔1998〕39号</item>
      </candidateList>
      <explain>发文字号格式错误。</explain>
      <paraID>1CAD5683</paraID>
      <start>109</start>
      <end>118</end>
      <status>unmodified</status>
      <modifiedWord/>
      <trackRevisions>false</trackRevisions>
    </reviewItem>
    <reviewItem>
      <errorID>88124711-0d0a-47a3-a361-7c18195eb1f9</errorID>
      <errorWord>[2001]735号</errorWord>
      <group>L1_Knowledge</group>
      <groupName>知识性问题</groupName>
      <ability>L2_Knowledge</ability>
      <abilityName>其他知识</abilityName>
      <candidateList>
        <item>〔2001〕735号</item>
      </candidateList>
      <explain>发文字号格式错误。</explain>
      <paraID>1CAD5683</paraID>
      <start>192</start>
      <end>202</end>
      <status>unmodified</status>
      <modifiedWord/>
      <trackRevisions>false</trackRevisions>
    </reviewItem>
    <reviewItem>
      <errorID>de98b7f7-db2c-46c0-9ca3-4e9f52609151</errorID>
      <errorWord>胶粘剂</errorWord>
      <group>L1_Word</group>
      <groupName>字词问题</groupName>
      <ability>L2_Typo</ability>
      <abilityName>字词错误</abilityName>
      <candidateList>
        <item>胶黏剂</item>
      </candidateList>
      <explain/>
      <paraID>592828D2</paraID>
      <start>46</start>
      <end>49</end>
      <status>unmodified</status>
      <modifiedWord/>
      <trackRevisions>false</trackRevisions>
    </reviewItem>
    <reviewItem>
      <errorID>7660eb2c-8ae7-4382-ae28-948fa624f2b3</errorID>
      <errorWord>胶粘剂</errorWord>
      <group>L1_Word</group>
      <groupName>字词问题</groupName>
      <ability>L2_Typo</ability>
      <abilityName>字词错误</abilityName>
      <candidateList>
        <item>胶黏剂</item>
      </candidateList>
      <explain/>
      <paraID>1CA7AEC1</paraID>
      <start>24</start>
      <end>27</end>
      <status>unmodified</status>
      <modifiedWord/>
      <trackRevisions>false</trackRevisions>
    </reviewItem>
    <reviewItem>
      <errorID>0a63cfce-6fe2-4b0c-9635-7b9ef8db6047</errorID>
      <errorWord>(</errorWord>
      <group>L1_Format</group>
      <groupName>格式问题</groupName>
      <ability>L2_HalfPunc</ability>
      <abilityName>全半角检查</abilityName>
      <candidateList>
        <item>（</item>
      </candidateList>
      <explain>文本全半角错误。</explain>
      <paraID>624065A7</paraID>
      <start>310</start>
      <end>311</end>
      <status>unmodified</status>
      <modifiedWord/>
      <trackRevisions>false</trackRevisions>
    </reviewItem>
    <reviewItem>
      <errorID>11832d7c-97f4-467d-a7e8-6f689a0f1d75</errorID>
      <errorWord>)</errorWord>
      <group>L1_Format</group>
      <groupName>格式问题</groupName>
      <ability>L2_HalfPunc</ability>
      <abilityName>全半角检查</abilityName>
      <candidateList>
        <item>）</item>
      </candidateList>
      <explain>文本全半角错误。</explain>
      <paraID>624065A7</paraID>
      <start>315</start>
      <end>316</end>
      <status>unmodified</status>
      <modifiedWord/>
      <trackRevisions>false</trackRevisions>
    </reviewItem>
    <reviewItem>
      <errorID>4e050153-624a-4205-a1d2-1f6d69bffe3b</errorID>
      <errorWord>全</errorWord>
      <group>L1_Word</group>
      <groupName>字词问题</groupName>
      <ability>L2_Typo</ability>
      <abilityName>字词错误</abilityName>
      <candidateList>
        <item>全部</item>
      </candidateList>
      <explain/>
      <paraID>562A4D23</paraID>
      <start>48</start>
      <end>49</end>
      <status>unmodified</status>
      <modifiedWord/>
      <trackRevisions>false</trackRevisions>
    </reviewItem>
    <reviewItem>
      <errorID>0f33ce7b-14e3-4ed5-967a-e7e83403855d</errorID>
      <errorWord>2千</errorWord>
      <group>L1_Knowledge</group>
      <groupName>知识性问题</groupName>
      <ability>L2_Knowledge</ability>
      <abilityName>其他知识</abilityName>
      <candidateList>
        <item>2000</item>
      </candidateList>
      <explain/>
      <paraID>10461E1C</paraID>
      <start>93</start>
      <end>95</end>
      <status>unmodified</status>
      <modifiedWord/>
      <trackRevisions>false</trackRevisions>
    </reviewItem>
    <reviewItem>
      <errorID>4c4e1a1e-4f1c-419e-b528-250291e72abb</errorID>
      <errorWord>-</errorWord>
      <group>L1_Format</group>
      <groupName>格式问题</groupName>
      <ability>L2_HalfPunc</ability>
      <abilityName>全半角检查</abilityName>
      <candidateList>
        <item>－</item>
      </candidateList>
      <explain>文本全半角错误。</explain>
      <paraID>6920F394</paraID>
      <start>31</start>
      <end>32</end>
      <status>unmodified</status>
      <modifiedWord/>
      <trackRevisions>false</trackRevisions>
    </reviewItem>
    <reviewItem>
      <errorID>68cd9ec8-2852-4442-85da-edb7142af858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5B5D5284</paraID>
      <start>0</start>
      <end>2</end>
      <status>unmodified</status>
      <modifiedWord/>
      <trackRevisions>false</trackRevisions>
    </reviewItem>
    <reviewItem>
      <errorID>a0db9fce-834b-4b9b-8a3c-cab854487a67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6A2A4F27</paraID>
      <start>0</start>
      <end>2</end>
      <status>unmodified</status>
      <modifiedWord/>
      <trackRevisions>false</trackRevisions>
    </reviewItem>
    <reviewItem>
      <errorID>628d9979-870e-4f0f-852a-0daf23160c33</errorID>
      <errorWord>：</errorWord>
      <group>L1_Format</group>
      <groupName>格式问题</groupName>
      <ability>L2_HalfPunc</ability>
      <abilityName>全半角检查</abilityName>
      <candidateList>
        <item>:</item>
      </candidateList>
      <explain>文本全半角错误。</explain>
      <paraID>28C85082</paraID>
      <start>7</start>
      <end>8</end>
      <status>unmodified</status>
      <modifiedWord/>
      <trackRevisions>false</trackRevisions>
    </reviewItem>
    <reviewItem>
      <errorID>76759874-dec8-42f4-935b-c1604e436355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32E637E0</paraID>
      <start>0</start>
      <end>2</end>
      <status>unmodified</status>
      <modifiedWord/>
      <trackRevisions>false</trackRevisions>
    </reviewItem>
    <reviewItem>
      <errorID>89c770d1-21bc-48fc-a0d1-9eaffd5b9a8d</errorID>
      <errorWord>[2025]1号</errorWord>
      <group>L1_Knowledge</group>
      <groupName>知识性问题</groupName>
      <ability>L2_Knowledge</ability>
      <abilityName>其他知识</abilityName>
      <candidateList>
        <item>〔2025〕1号</item>
      </candidateList>
      <explain>发文字号格式错误。</explain>
      <paraID>338F8E5B</paraID>
      <start>48</start>
      <end>56</end>
      <status>unmodified</status>
      <modifiedWord/>
      <trackRevisions>false</trackRevisions>
    </reviewItem>
    <reviewItem>
      <errorID>1d1fe6e9-aa3c-4b52-b047-82adbea28d82</errorID>
      <errorWord>[2025]39号</errorWord>
      <group>L1_Knowledge</group>
      <groupName>知识性问题</groupName>
      <ability>L2_Knowledge</ability>
      <abilityName>其他知识</abilityName>
      <candidateList>
        <item>〔2025〕39号</item>
      </candidateList>
      <explain>发文字号格式错误。</explain>
      <paraID>338F8E5B</paraID>
      <start>59</start>
      <end>68</end>
      <status>unmodified</status>
      <modifiedWord/>
      <trackRevisions>false</trackRevisions>
    </reviewItem>
    <reviewItem>
      <errorID>cb4745f8-ec19-407a-a2aa-9d69e462f530</errorID>
      <errorWord>[2025]28号</errorWord>
      <group>L1_Knowledge</group>
      <groupName>知识性问题</groupName>
      <ability>L2_Knowledge</ability>
      <abilityName>其他知识</abilityName>
      <candidateList>
        <item>〔2025〕28号</item>
      </candidateList>
      <explain>发文字号格式错误。</explain>
      <paraID>338F8E5B</paraID>
      <start>127</start>
      <end>136</end>
      <status>unmodified</status>
      <modifiedWord/>
      <trackRevisions>false</trackRevisions>
    </reviewItem>
    <reviewItem>
      <errorID>adbd5ed9-1e7c-487f-82bf-db8c51fda377</errorID>
      <errorWord>[2025]2号</errorWord>
      <group>L1_Knowledge</group>
      <groupName>知识性问题</groupName>
      <ability>L2_Knowledge</ability>
      <abilityName>其他知识</abilityName>
      <candidateList>
        <item>〔2025〕2号</item>
      </candidateList>
      <explain>发文字号格式错误。</explain>
      <paraID>338F8E5B</paraID>
      <start>141</start>
      <end>149</end>
      <status>unmodified</status>
      <modifiedWord/>
      <trackRevisions>false</trackRevisions>
    </reviewItem>
    <reviewItem>
      <errorID>30a95c2e-aaf4-4ea9-9bc2-925ff8c93040</errorID>
      <errorWord>[2025]28号</errorWord>
      <group>L1_Knowledge</group>
      <groupName>知识性问题</groupName>
      <ability>L2_Knowledge</ability>
      <abilityName>其他知识</abilityName>
      <candidateList>
        <item>〔2025〕28号</item>
      </candidateList>
      <explain>发文字号格式错误。</explain>
      <paraID>338F8E5B</paraID>
      <start>263</start>
      <end>272</end>
      <status>unmodified</status>
      <modifiedWord/>
      <trackRevisions>false</trackRevisions>
    </reviewItem>
    <reviewItem>
      <errorID>767cb09c-fce3-4615-91a0-630604edc42c</errorID>
      <errorWord>[2025]2号</errorWord>
      <group>L1_Knowledge</group>
      <groupName>知识性问题</groupName>
      <ability>L2_Knowledge</ability>
      <abilityName>其他知识</abilityName>
      <candidateList>
        <item>〔2025〕2号</item>
      </candidateList>
      <explain>发文字号格式错误。</explain>
      <paraID>338F8E5B</paraID>
      <start>277</start>
      <end>285</end>
      <status>unmodified</status>
      <modifiedWord/>
      <trackRevisions>false</trackRevisions>
    </reviewItem>
    <reviewItem>
      <errorID>fc25027b-826a-48d3-bf96-44928c28c2fd</errorID>
      <errorWord>[2025]1号</errorWord>
      <group>L1_Knowledge</group>
      <groupName>知识性问题</groupName>
      <ability>L2_Knowledge</ability>
      <abilityName>其他知识</abilityName>
      <candidateList>
        <item>〔2025〕1号</item>
      </candidateList>
      <explain>发文字号格式错误。</explain>
      <paraID>338F8E5B</paraID>
      <start>372</start>
      <end>380</end>
      <status>unmodified</status>
      <modifiedWord/>
      <trackRevisions>false</trackRevisions>
    </reviewItem>
    <reviewItem>
      <errorID>d0ff2663-90aa-4e94-9565-81e726439667</errorID>
      <errorWord>[2025]39号</errorWord>
      <group>L1_Knowledge</group>
      <groupName>知识性问题</groupName>
      <ability>L2_Knowledge</ability>
      <abilityName>其他知识</abilityName>
      <candidateList>
        <item>〔2025〕39号</item>
      </candidateList>
      <explain>发文字号格式错误。</explain>
      <paraID>338F8E5B</paraID>
      <start>383</start>
      <end>392</end>
      <status>unmodified</status>
      <modifiedWord/>
      <trackRevisions>false</trackRevisions>
    </reviewItem>
    <reviewItem>
      <errorID>47dced89-d1ff-4e21-9124-49f5c6a31845</errorID>
      <errorWord>(</errorWord>
      <group>L1_Format</group>
      <groupName>格式问题</groupName>
      <ability>L2_HalfPunc</ability>
      <abilityName>全半角检查</abilityName>
      <candidateList>
        <item>（</item>
      </candidateList>
      <explain>文本全半角错误。</explain>
      <paraID>36A30E99</paraID>
      <start>7</start>
      <end>8</end>
      <status>unmodified</status>
      <modifiedWord/>
      <trackRevisions>false</trackRevisions>
    </reviewItem>
    <reviewItem>
      <errorID>10020b63-a98d-4326-a477-0b5cedefe36f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7488ED0E</paraID>
      <start>0</start>
      <end>2</end>
      <status>unmodified</status>
      <modifiedWord/>
      <trackRevisions>false</trackRevisions>
    </reviewItem>
    <reviewItem>
      <errorID>b630604d-2644-45fa-9dbb-2887fb759441</errorID>
      <errorWord>(</errorWord>
      <group>L1_Format</group>
      <groupName>格式问题</groupName>
      <ability>L2_HalfPunc</ability>
      <abilityName>全半角检查</abilityName>
      <candidateList>
        <item>（</item>
      </candidateList>
      <explain>文本全半角错误。</explain>
      <paraID>7A8FD4DE</paraID>
      <start>88</start>
      <end>89</end>
      <status>unmodified</status>
      <modifiedWord/>
      <trackRevisions>false</trackRevisions>
    </reviewItem>
    <reviewItem>
      <errorID>1cd88d5c-fb74-440a-83d4-bdd9a1d88e5e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2DC81B2B</paraID>
      <start>0</start>
      <end>2</end>
      <status>unmodified</status>
      <modifiedWord/>
      <trackRevisions>false</trackRevisions>
    </reviewItem>
    <reviewItem>
      <errorID>80535358-aa89-49dc-b1f7-6428dc08ff8c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78C853CF</paraID>
      <start>0</start>
      <end>2</end>
      <status>unmodified</status>
      <modifiedWord/>
      <trackRevisions>false</trackRevisions>
    </reviewItem>
    <reviewItem>
      <errorID>214cb883-0ad1-476f-bcff-8698275b61e6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C3D3691</paraID>
      <start>0</start>
      <end>2</end>
      <status>unmodified</status>
      <modifiedWord/>
      <trackRevisions>false</trackRevisions>
    </reviewItem>
    <reviewItem>
      <errorID>3c05064b-5f75-4b1b-80e8-951aa4f6bffb</errorID>
      <errorWord>(</errorWord>
      <group>L1_Format</group>
      <groupName>格式问题</groupName>
      <ability>L2_HalfPunc</ability>
      <abilityName>全半角检查</abilityName>
      <candidateList>
        <item>（</item>
      </candidateList>
      <explain>文本全半角错误。</explain>
      <paraID> 3C3CCF6</paraID>
      <start>209</start>
      <end>210</end>
      <status>unmodified</status>
      <modifiedWord/>
      <trackRevisions>false</trackRevisions>
    </reviewItem>
    <reviewItem>
      <errorID>24a6cd19-5ae7-432f-96a7-6f48774ab032</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2DF1EC5</paraID>
      <start>0</start>
      <end>2</end>
      <status>unmodified</status>
      <modifiedWord/>
      <trackRevisions>false</trackRevisions>
    </reviewItem>
    <reviewItem>
      <errorID>106d13b8-c76c-455a-8f08-4348ce7d1ccb</errorID>
      <errorWord>:</errorWord>
      <group>L1_Format</group>
      <groupName>格式问题</groupName>
      <ability>L2_HalfPunc</ability>
      <abilityName>全半角检查</abilityName>
      <candidateList>
        <item>：</item>
      </candidateList>
      <explain>文本全半角错误。</explain>
      <paraID>258B39C8</paraID>
      <start>6</start>
      <end>7</end>
      <status>unmodified</status>
      <modifiedWord/>
      <trackRevisions>false</trackRevisions>
    </reviewItem>
    <reviewItem>
      <errorID>23cb0d52-907d-4ebb-bab3-073b2e0057ff</errorID>
      <errorWord>程</errorWord>
      <group>L1_Word</group>
      <groupName>字词问题</groupName>
      <ability>L2_Typo</ability>
      <abilityName>字词错误</abilityName>
      <candidateList>
        <item>程中</item>
      </candidateList>
      <explain/>
      <paraID>226B5302</paraID>
      <start>132</start>
      <end>133</end>
      <status>unmodified</status>
      <modifiedWord/>
      <trackRevisions>false</trackRevisions>
    </reviewItem>
    <reviewItem>
      <errorID>d32db08f-7cbe-4f53-bace-f88b9166b29d</errorID>
      <errorWord>程</errorWord>
      <group>L1_Word</group>
      <groupName>字词问题</groupName>
      <ability>L2_Typo</ability>
      <abilityName>字词错误</abilityName>
      <candidateList>
        <item>程中</item>
      </candidateList>
      <explain/>
      <paraID>778E0D99</paraID>
      <start>48</start>
      <end>49</end>
      <status>unmodified</status>
      <modifiedWord/>
      <trackRevisions>false</trackRevisions>
    </reviewItem>
    <reviewItem>
      <errorID>db890eb3-8655-4288-a8c4-3a7199e14996</errorID>
      <errorWord>程</errorWord>
      <group>L1_Word</group>
      <groupName>字词问题</groupName>
      <ability>L2_Typo</ability>
      <abilityName>字词错误</abilityName>
      <candidateList>
        <item>程中</item>
      </candidateList>
      <explain/>
      <paraID>2658144D</paraID>
      <start>57</start>
      <end>58</end>
      <status>unmodified</status>
      <modifiedWord/>
      <trackRevisions>false</trackRevisions>
    </reviewItem>
    <reviewItem>
      <errorID>b83338bd-69f1-49b6-bf14-f6b58a1174df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1B1E159F</paraID>
      <start>0</start>
      <end>2</end>
      <status>unmodified</status>
      <modifiedWord/>
      <trackRevisions>false</trackRevisions>
    </reviewItem>
    <reviewItem>
      <errorID>9aac4252-7838-413d-8b1e-b6ddbbfd0d0e</errorID>
      <errorWord>程</errorWord>
      <group>L1_Word</group>
      <groupName>字词问题</groupName>
      <ability>L2_Typo</ability>
      <abilityName>字词错误</abilityName>
      <candidateList>
        <item>程中</item>
      </candidateList>
      <explain/>
      <paraID>74F2F88D</paraID>
      <start>100</start>
      <end>101</end>
      <status>unmodified</status>
      <modifiedWord/>
      <trackRevisions>false</trackRevisions>
    </reviewItem>
    <reviewItem>
      <errorID>7da9592e-d973-4294-8216-9e94df43f3f6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504EA307</paraID>
      <start>0</start>
      <end>2</end>
      <status>unmodified</status>
      <modifiedWord/>
      <trackRevisions>false</trackRevisions>
    </reviewItem>
    <reviewItem>
      <errorID>ed73afec-5f32-4259-854d-4dcb7873d0c6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1FE88F68</paraID>
      <start>0</start>
      <end>2</end>
      <status>unmodified</status>
      <modifiedWord/>
      <trackRevisions>false</trackRevisions>
    </reviewItem>
    <reviewItem>
      <errorID>12d30dc4-4f15-4cf8-acb1-d9a2ac8a284b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25FF29FF</paraID>
      <start>0</start>
      <end>2</end>
      <status>unmodified</status>
      <modifiedWord/>
      <trackRevisions>false</trackRevisions>
    </reviewItem>
    <reviewItem>
      <errorID>82cc68bc-5474-45dd-9c45-0f33a7058d58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257A219B</paraID>
      <start>166</start>
      <end>167</end>
      <status>unmodified</status>
      <modifiedWord/>
      <trackRevisions>false</trackRevisions>
    </reviewItem>
    <reviewItem>
      <errorID>1348764a-c7ff-4d1d-9e35-dfe01cddded0</errorID>
      <errorWord>II类</errorWord>
      <group>L1_Knowledge</group>
      <groupName>知识性问题</groupName>
      <ability>L2_Knowledge</ability>
      <abilityName>其他知识</abilityName>
      <candidateList>
        <item>Ⅱ类</item>
      </candidateList>
      <explain/>
      <paraID>446A157D</paraID>
      <start>42</start>
      <end>45</end>
      <status>unmodified</status>
      <modifiedWord/>
      <trackRevisions>false</trackRevisions>
    </reviewItem>
    <reviewItem>
      <errorID>ff44e1f8-150c-4ac5-9285-0be0f0f0fc9a</errorID>
      <errorWord>(</errorWord>
      <group>L1_Format</group>
      <groupName>格式问题</groupName>
      <ability>L2_HalfPunc</ability>
      <abilityName>全半角检查</abilityName>
      <candidateList>
        <item>（</item>
      </candidateList>
      <explain>文本全半角错误。</explain>
      <paraID>5E22DF7A</paraID>
      <start>83</start>
      <end>84</end>
      <status>unmodified</status>
      <modifiedWord/>
      <trackRevisions>false</trackRevisions>
    </reviewItem>
    <reviewItem>
      <errorID>0151f365-82c4-4f52-ac14-1d132a68e23b</errorID>
      <errorWord>)</errorWord>
      <group>L1_Format</group>
      <groupName>格式问题</groupName>
      <ability>L2_HalfPunc</ability>
      <abilityName>全半角检查</abilityName>
      <candidateList>
        <item>）</item>
      </candidateList>
      <explain>文本全半角错误。</explain>
      <paraID>5E22DF7A</paraID>
      <start>95</start>
      <end>96</end>
      <status>unmodified</status>
      <modifiedWord/>
      <trackRevisions>false</trackRevisions>
    </reviewItem>
    <reviewItem>
      <errorID>4d2b4059-6437-464e-a4ae-9dfa05ed138f</errorID>
      <errorWord>)</errorWord>
      <group>L1_Format</group>
      <groupName>格式问题</groupName>
      <ability>L2_HalfPunc</ability>
      <abilityName>全半角检查</abilityName>
      <candidateList>
        <item>）</item>
      </candidateList>
      <explain>文本全半角错误。</explain>
      <paraID>5E22DF7A</paraID>
      <start>117</start>
      <end>118</end>
      <status>unmodified</status>
      <modifiedWord/>
      <trackRevisions>false</trackRevisions>
    </reviewItem>
    <reviewItem>
      <errorID>ed1ed813-919f-44ea-a358-c15b6da94141</errorID>
      <errorWord>（</errorWord>
      <group>L1_Punc</group>
      <groupName>标点问题</groupName>
      <ability>L2_Punc</ability>
      <abilityName>标点符号检查</abilityName>
      <candidateList>
        <item/>
      </candidateList>
      <explain>同一形式括号套用。</explain>
      <paraID>5E22DF7A</paraID>
      <start>158</start>
      <end>159</end>
      <status>unmodified</status>
      <modifiedWord/>
      <trackRevisions>false</trackRevisions>
    </reviewItem>
    <reviewItem>
      <errorID>e6a9be86-a055-4c06-b68f-2ea4dfd048bf</errorID>
      <errorWord>(</errorWord>
      <group>L1_Punc</group>
      <groupName>标点问题</groupName>
      <ability>L2_Punc</ability>
      <abilityName>标点符号检查</abilityName>
      <candidateList/>
      <explain>同一形式括号套用。</explain>
      <paraID>5E22DF7A</paraID>
      <start>171</start>
      <end>172</end>
      <status>unmodified</status>
      <modifiedWord/>
      <trackRevisions>false</trackRevisions>
    </reviewItem>
    <reviewItem>
      <errorID>92c223a5-5a5c-45a4-8b22-db28451ed60b</errorID>
      <errorWord>)</errorWord>
      <group>L1_Punc</group>
      <groupName>标点问题</groupName>
      <ability>L2_Punc</ability>
      <abilityName>标点符号检查</abilityName>
      <candidateList/>
      <explain>同一形式括号套用。</explain>
      <paraID>5E22DF7A</paraID>
      <start>173</start>
      <end>174</end>
      <status>unmodified</status>
      <modifiedWord/>
      <trackRevisions>false</trackRevisions>
    </reviewItem>
    <reviewItem>
      <errorID>92328b6e-9aec-4dcf-bc6d-edda823edf09</errorID>
      <errorWord>(</errorWord>
      <group>L1_Punc</group>
      <groupName>标点问题</groupName>
      <ability>L2_Punc</ability>
      <abilityName>标点符号检查</abilityName>
      <candidateList/>
      <explain>同一形式括号套用。</explain>
      <paraID>5E22DF7A</paraID>
      <start>187</start>
      <end>188</end>
      <status>unmodified</status>
      <modifiedWord/>
      <trackRevisions>false</trackRevisions>
    </reviewItem>
    <reviewItem>
      <errorID>73ee2c67-9d27-4711-87b4-1fe2928b1b47</errorID>
      <errorWord>)</errorWord>
      <group>L1_Punc</group>
      <groupName>标点问题</groupName>
      <ability>L2_Punc</ability>
      <abilityName>标点符号检查</abilityName>
      <candidateList/>
      <explain>同一形式括号套用。</explain>
      <paraID>5E22DF7A</paraID>
      <start>189</start>
      <end>190</end>
      <status>unmodified</status>
      <modifiedWord/>
      <trackRevisions>false</trackRevisions>
    </reviewItem>
    <reviewItem>
      <errorID>7f058839-934c-4aa3-b617-020e6738e615</errorID>
      <errorWord>）</errorWord>
      <group>L1_Punc</group>
      <groupName>标点问题</groupName>
      <ability>L2_Punc</ability>
      <abilityName>标点符号检查</abilityName>
      <candidateList/>
      <explain>同一形式括号套用。</explain>
      <paraID>5E22DF7A</paraID>
      <start>190</start>
      <end>191</end>
      <status>unmodified</status>
      <modifiedWord/>
      <trackRevisions>false</trackRevisions>
    </reviewItem>
    <reviewItem>
      <errorID>63df2f0a-7aa8-4d32-beaf-2b99af3dea94</errorID>
      <errorWord>程</errorWord>
      <group>L1_Word</group>
      <groupName>字词问题</groupName>
      <ability>L2_Typo</ability>
      <abilityName>字词错误</abilityName>
      <candidateList>
        <item>程中</item>
      </candidateList>
      <explain/>
      <paraID>25692709</paraID>
      <start>4</start>
      <end>5</end>
      <status>unmodified</status>
      <modifiedWord/>
      <trackRevisions>false</trackRevisions>
    </reviewItem>
    <reviewItem>
      <errorID>339bab45-f89a-4b4b-888d-8bb030933c12</errorID>
      <errorWord>(</errorWord>
      <group>L1_Format</group>
      <groupName>格式问题</groupName>
      <ability>L2_HalfPunc</ability>
      <abilityName>全半角检查</abilityName>
      <candidateList>
        <item>（</item>
      </candidateList>
      <explain>文本全半角错误。</explain>
      <paraID>179A03F1</paraID>
      <start>10</start>
      <end>11</end>
      <status>unmodified</status>
      <modifiedWord/>
      <trackRevisions>false</trackRevisions>
    </reviewItem>
    <reviewItem>
      <errorID>3d4a020e-577f-432c-bdfa-256db33277fa</errorID>
      <errorWord>)</errorWord>
      <group>L1_Format</group>
      <groupName>格式问题</groupName>
      <ability>L2_HalfPunc</ability>
      <abilityName>全半角检查</abilityName>
      <candidateList>
        <item>）</item>
      </candidateList>
      <explain>文本全半角错误。</explain>
      <paraID>179A03F1</paraID>
      <start>22</start>
      <end>23</end>
      <status>unmodified</status>
      <modifiedWord/>
      <trackRevisions>false</trackRevisions>
    </reviewItem>
    <reviewItem>
      <errorID>c570dcc7-86a2-412b-8ce9-9afdd32454ce</errorID>
      <errorWord>(</errorWord>
      <group>L1_Format</group>
      <groupName>格式问题</groupName>
      <ability>L2_HalfPunc</ability>
      <abilityName>全半角检查</abilityName>
      <candidateList>
        <item>（</item>
      </candidateList>
      <explain>文本全半角错误。</explain>
      <paraID>2B1BC9C2</paraID>
      <start>10</start>
      <end>11</end>
      <status>unmodified</status>
      <modifiedWord/>
      <trackRevisions>false</trackRevisions>
    </reviewItem>
    <reviewItem>
      <errorID>e531561e-a2f7-404d-815a-e67ed9e375ec</errorID>
      <errorWord>)</errorWord>
      <group>L1_Format</group>
      <groupName>格式问题</groupName>
      <ability>L2_HalfPunc</ability>
      <abilityName>全半角检查</abilityName>
      <candidateList>
        <item>）</item>
      </candidateList>
      <explain>文本全半角错误。</explain>
      <paraID>2B1BC9C2</paraID>
      <start>22</start>
      <end>23</end>
      <status>unmodified</status>
      <modifiedWord/>
      <trackRevisions>false</trackRevisions>
    </reviewItem>
    <reviewItem>
      <errorID>2096cf73-98fb-483c-b0bd-3faffc408473</errorID>
      <errorWord>(</errorWord>
      <group>L1_Format</group>
      <groupName>格式问题</groupName>
      <ability>L2_HalfPunc</ability>
      <abilityName>全半角检查</abilityName>
      <candidateList>
        <item>（</item>
      </candidateList>
      <explain>文本全半角错误。</explain>
      <paraID>69C81D13</paraID>
      <start>10</start>
      <end>11</end>
      <status>unmodified</status>
      <modifiedWord/>
      <trackRevisions>false</trackRevisions>
    </reviewItem>
    <reviewItem>
      <errorID>a245f01f-276b-4b2e-8594-6e68da86cb9e</errorID>
      <errorWord>)</errorWord>
      <group>L1_Format</group>
      <groupName>格式问题</groupName>
      <ability>L2_HalfPunc</ability>
      <abilityName>全半角检查</abilityName>
      <candidateList>
        <item>）</item>
      </candidateList>
      <explain>文本全半角错误。</explain>
      <paraID>69C81D13</paraID>
      <start>22</start>
      <end>23</end>
      <status>unmodified</status>
      <modifiedWord/>
      <trackRevisions>false</trackRevisions>
    </reviewItem>
    <reviewItem>
      <errorID>5620d5c2-3ef9-4600-9db3-0c33e0eb77ea</errorID>
      <errorWord>（</errorWord>
      <group>L1_Punc</group>
      <groupName>标点问题</groupName>
      <ability>L2_Punc</ability>
      <abilityName>标点符号检查</abilityName>
      <candidateList/>
      <explain>同一形式括号套用。</explain>
      <paraID>47E00054</paraID>
      <start>66</start>
      <end>67</end>
      <status>unmodified</status>
      <modifiedWord/>
      <trackRevisions>false</trackRevisions>
    </reviewItem>
    <reviewItem>
      <errorID>bc622925-4d1c-47f1-bedf-42f271bfb3bc</errorID>
      <errorWord>）</errorWord>
      <group>L1_Punc</group>
      <groupName>标点问题</groupName>
      <ability>L2_Punc</ability>
      <abilityName>标点符号检查</abilityName>
      <candidateList/>
      <explain>同一形式括号套用。</explain>
      <paraID>47E00054</paraID>
      <start>68</start>
      <end>69</end>
      <status>unmodified</status>
      <modifiedWord/>
      <trackRevisions>false</trackRevisions>
    </reviewItem>
    <reviewItem>
      <errorID>95f03426-5e0c-44d0-83c7-7995ec21ac2f</errorID>
      <errorWord>(</errorWord>
      <group>L1_Format</group>
      <groupName>格式问题</groupName>
      <ability>L2_HalfPunc</ability>
      <abilityName>全半角检查</abilityName>
      <candidateList>
        <item>（</item>
      </candidateList>
      <explain>文本全半角错误。</explain>
      <paraID>743DDDE9</paraID>
      <start>11</start>
      <end>12</end>
      <status>unmodified</status>
      <modifiedWord/>
      <trackRevisions>false</trackRevisions>
    </reviewItem>
    <reviewItem>
      <errorID>c7a62a9c-353d-44a1-9c12-4a2c2a87ffd9</errorID>
      <errorWord>)</errorWord>
      <group>L1_Format</group>
      <groupName>格式问题</groupName>
      <ability>L2_HalfPunc</ability>
      <abilityName>全半角检查</abilityName>
      <candidateList>
        <item>）</item>
      </candidateList>
      <explain>文本全半角错误。</explain>
      <paraID>743DDDE9</paraID>
      <start>22</start>
      <end>23</end>
      <status>unmodified</status>
      <modifiedWord/>
      <trackRevisions>false</trackRevisions>
    </reviewItem>
    <reviewItem>
      <errorID>91c67a22-02bf-47a2-87fb-035c9fee512d</errorID>
      <errorWord>(</errorWord>
      <group>L1_Format</group>
      <groupName>格式问题</groupName>
      <ability>L2_HalfPunc</ability>
      <abilityName>全半角检查</abilityName>
      <candidateList>
        <item>（</item>
      </candidateList>
      <explain>文本全半角错误。</explain>
      <paraID> 514F018</paraID>
      <start>20</start>
      <end>21</end>
      <status>unmodified</status>
      <modifiedWord/>
      <trackRevisions>false</trackRevisions>
    </reviewItem>
    <reviewItem>
      <errorID>6c58f755-19c4-405a-9cfd-d533c3511d51</errorID>
      <errorWord>)</errorWord>
      <group>L1_Format</group>
      <groupName>格式问题</groupName>
      <ability>L2_HalfPunc</ability>
      <abilityName>全半角检查</abilityName>
      <candidateList>
        <item>）</item>
      </candidateList>
      <explain>文本全半角错误。</explain>
      <paraID> 514F018</paraID>
      <start>33</start>
      <end>34</end>
      <status>unmodified</status>
      <modifiedWord/>
      <trackRevisions>false</trackRevisions>
    </reviewItem>
    <reviewItem>
      <errorID>5a5fb1ae-d031-47ab-b533-37ac5b128aa0</errorID>
      <errorWord>:</errorWord>
      <group>L1_Format</group>
      <groupName>格式问题</groupName>
      <ability>L2_HalfPunc</ability>
      <abilityName>全半角检查</abilityName>
      <candidateList>
        <item>：</item>
      </candidateList>
      <explain>文本全半角错误。</explain>
      <paraID> 514F018</paraID>
      <start>71</start>
      <end>72</end>
      <status>unmodified</status>
      <modifiedWord/>
      <trackRevisions>false</trackRevisions>
    </reviewItem>
    <reviewItem>
      <errorID>735e662d-23fa-467f-bc5c-616cd5bd2591</errorID>
      <errorWord>（</errorWord>
      <group>L1_Format</group>
      <groupName>格式问题</groupName>
      <ability>L2_HalfPunc</ability>
      <abilityName>全半角检查</abilityName>
      <candidateList>
        <item>(</item>
      </candidateList>
      <explain>文本全半角错误。</explain>
      <paraID>11C5FF29</paraID>
      <start>7</start>
      <end>8</end>
      <status>unmodified</status>
      <modifiedWord/>
      <trackRevisions>false</trackRevisions>
    </reviewItem>
    <reviewItem>
      <errorID>42ee3761-b9f9-4819-8079-6908bb2ef16a</errorID>
      <errorWord>）</errorWord>
      <group>L1_Format</group>
      <groupName>格式问题</groupName>
      <ability>L2_HalfPunc</ability>
      <abilityName>全半角检查</abilityName>
      <candidateList>
        <item>)</item>
      </candidateList>
      <explain>文本全半角错误。</explain>
      <paraID>11C5FF29</paraID>
      <start>14</start>
      <end>15</end>
      <status>unmodified</status>
      <modifiedWord/>
      <trackRevisions>false</trackRevisions>
    </reviewItem>
    <reviewItem>
      <errorID>c2e640da-819c-4662-8bb7-d6643fc4b1da</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47DFAAA2</paraID>
      <start>0</start>
      <end>2</end>
      <status>unmodified</status>
      <modifiedWord/>
      <trackRevisions>false</trackRevisions>
    </reviewItem>
    <reviewItem>
      <errorID>36f703fc-d961-4908-8b6e-dbb812af90e8</errorID>
      <errorWord>(</errorWord>
      <group>L1_Format</group>
      <groupName>格式问题</groupName>
      <ability>L2_HalfPunc</ability>
      <abilityName>全半角检查</abilityName>
      <candidateList>
        <item>（</item>
      </candidateList>
      <explain>文本全半角错误。</explain>
      <paraID>1FF282B1</paraID>
      <start>4</start>
      <end>5</end>
      <status>unmodified</status>
      <modifiedWord/>
      <trackRevisions>false</trackRevisions>
    </reviewItem>
    <reviewItem>
      <errorID>af20b199-78ce-4574-b085-0abaf076bc96</errorID>
      <errorWord>)</errorWord>
      <group>L1_Format</group>
      <groupName>格式问题</groupName>
      <ability>L2_HalfPunc</ability>
      <abilityName>全半角检查</abilityName>
      <candidateList>
        <item>）</item>
      </candidateList>
      <explain>文本全半角错误。</explain>
      <paraID>1FF282B1</paraID>
      <start>8</start>
      <end>9</end>
      <status>unmodified</status>
      <modifiedWord/>
      <trackRevisions>false</trackRevisions>
    </reviewItem>
    <reviewItem>
      <errorID>f1b17dfe-1a43-4ec5-b2d4-98b9c869969b</errorID>
      <errorWord>(</errorWord>
      <group>L1_Format</group>
      <groupName>格式问题</groupName>
      <ability>L2_HalfPunc</ability>
      <abilityName>全半角检查</abilityName>
      <candidateList>
        <item>（</item>
      </candidateList>
      <explain>文本全半角错误。</explain>
      <paraID>61BB66A9</paraID>
      <start>7</start>
      <end>8</end>
      <status>unmodified</status>
      <modifiedWord/>
      <trackRevisions>false</trackRevisions>
    </reviewItem>
    <reviewItem>
      <errorID>208438b6-cf50-4084-b3bb-eb03469f3764</errorID>
      <errorWord>)</errorWord>
      <group>L1_Format</group>
      <groupName>格式问题</groupName>
      <ability>L2_HalfPunc</ability>
      <abilityName>全半角检查</abilityName>
      <candidateList>
        <item>）</item>
      </candidateList>
      <explain>文本全半角错误。</explain>
      <paraID>61BB66A9</paraID>
      <start>12</start>
      <end>13</end>
      <status>unmodified</status>
      <modifiedWord/>
      <trackRevisions>false</trackRevisions>
    </reviewItem>
    <reviewItem>
      <errorID>22fe28b8-7566-4929-8a3c-760475996409</errorID>
      <errorWord>(</errorWord>
      <group>L1_Format</group>
      <groupName>格式问题</groupName>
      <ability>L2_HalfPunc</ability>
      <abilityName>全半角检查</abilityName>
      <candidateList>
        <item>（</item>
      </candidateList>
      <explain>文本全半角错误。</explain>
      <paraID>44AE81FC</paraID>
      <start>4</start>
      <end>5</end>
      <status>unmodified</status>
      <modifiedWord/>
      <trackRevisions>false</trackRevisions>
    </reviewItem>
    <reviewItem>
      <errorID>76875ffb-9deb-4e1d-a6ef-c93a3d658fd2</errorID>
      <errorWord>(</errorWord>
      <group>L1_Format</group>
      <groupName>格式问题</groupName>
      <ability>L2_HalfPunc</ability>
      <abilityName>全半角检查</abilityName>
      <candidateList>
        <item>（</item>
      </candidateList>
      <explain>文本全半角错误。</explain>
      <paraID>7588A228</paraID>
      <start>11</start>
      <end>12</end>
      <status>unmodified</status>
      <modifiedWord/>
      <trackRevisions>false</trackRevisions>
    </reviewItem>
    <reviewItem>
      <errorID>a2ed7d54-4477-4929-a41f-d7e838b43bc6</errorID>
      <errorWord>)</errorWord>
      <group>L1_Format</group>
      <groupName>格式问题</groupName>
      <ability>L2_HalfPunc</ability>
      <abilityName>全半角检查</abilityName>
      <candidateList>
        <item>）</item>
      </candidateList>
      <explain>文本全半角错误。</explain>
      <paraID>7588A228</paraID>
      <start>22</start>
      <end>23</end>
      <status>unmodified</status>
      <modifiedWord/>
      <trackRevisions>false</trackRevisions>
    </reviewItem>
    <reviewItem>
      <errorID>68b4f1cb-718e-496b-8291-cce4afb22cb1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39C23C0C</paraID>
      <start>0</start>
      <end>2</end>
      <status>unmodified</status>
      <modifiedWord/>
      <trackRevisions>false</trackRevisions>
    </reviewItem>
    <reviewItem>
      <errorID>69b2cb77-18f8-4639-a858-7cf97d323399</errorID>
      <errorWord>-</errorWord>
      <group>L1_Format</group>
      <groupName>格式问题</groupName>
      <ability>L2_HalfPunc</ability>
      <abilityName>全半角检查</abilityName>
      <candidateList>
        <item>－</item>
      </candidateList>
      <explain>文本全半角错误。</explain>
      <paraID>3C21CBEC</paraID>
      <start>106</start>
      <end>107</end>
      <status>unmodified</status>
      <modifiedWord/>
      <trackRevisions>false</trackRevisions>
    </reviewItem>
    <reviewItem>
      <errorID>f5c52a49-248b-49ac-898b-1f6ff07731a2</errorID>
      <errorWord>-</errorWord>
      <group>L1_Format</group>
      <groupName>格式问题</groupName>
      <ability>L2_HalfPunc</ability>
      <abilityName>全半角检查</abilityName>
      <candidateList>
        <item>－</item>
      </candidateList>
      <explain>文本全半角错误。</explain>
      <paraID>3C21CBEC</paraID>
      <start>110</start>
      <end>111</end>
      <status>unmodified</status>
      <modifiedWord/>
      <trackRevisions>false</trackRevisions>
    </reviewItem>
    <reviewItem>
      <errorID>458a46b7-5885-4692-a065-75d355bf85c5</errorID>
      <errorWord>-</errorWord>
      <group>L1_Format</group>
      <groupName>格式问题</groupName>
      <ability>L2_HalfPunc</ability>
      <abilityName>全半角检查</abilityName>
      <candidateList>
        <item>－</item>
      </candidateList>
      <explain>文本全半角错误。</explain>
      <paraID>3C21CBEC</paraID>
      <start>117</start>
      <end>118</end>
      <status>unmodified</status>
      <modifiedWord/>
      <trackRevisions>false</trackRevisions>
    </reviewItem>
    <reviewItem>
      <errorID>a42e2ec1-16df-47e5-a021-825b6ba34c0a</errorID>
      <errorWord>大西</errorWord>
      <group>L1_Word</group>
      <groupName>字词问题</groupName>
      <ability>L2_Typo</ability>
      <abilityName>字词错误</abilityName>
      <candidateList>
        <item>大厦</item>
      </candidateList>
      <explain/>
      <paraID>10E9A8D5</paraID>
      <start>32</start>
      <end>34</end>
      <status>unmodified</status>
      <modifiedWord/>
      <trackRevisions>false</trackRevisions>
    </reviewItem>
    <reviewItem>
      <errorID>b4f7f6bb-f74f-41cb-8bbd-058eb6a9d99d</errorID>
      <errorWord>高平区</errorWord>
      <group>L1_Knowledge</group>
      <groupName>知识性问题</groupName>
      <ability>L2_Location</ability>
      <abilityName>地名检查</abilityName>
      <candidateList>
        <item>高坪区</item>
      </candidateList>
      <explain>地名表述错误</explain>
      <paraID>10E9A8D5</paraID>
      <start>120</start>
      <end>123</end>
      <status>unmodified</status>
      <modifiedWord/>
      <trackRevisions>false</trackRevisions>
    </reviewItem>
    <reviewItem>
      <errorID>b3583692-3779-445a-ab63-baf1cb284e0b</errorID>
      <errorWord>，</errorWord>
      <group>L1_Format</group>
      <groupName>格式问题</groupName>
      <ability>L2_HalfPunc</ability>
      <abilityName>全半角检查</abilityName>
      <candidateList>
        <item>,</item>
      </candidateList>
      <explain>文本全半角错误。</explain>
      <paraID>2ABC4AB7</paraID>
      <start>10</start>
      <end>11</end>
      <status>unmodified</status>
      <modifiedWord/>
      <trackRevisions>false</trackRevisions>
    </reviewItem>
    <reviewItem>
      <errorID>a68198da-7c0e-46bf-9ac6-4d2346770e11</errorID>
      <errorWord>(</errorWord>
      <group>L1_Format</group>
      <groupName>格式问题</groupName>
      <ability>L2_HalfPunc</ability>
      <abilityName>全半角检查</abilityName>
      <candidateList>
        <item>（</item>
      </candidateList>
      <explain>文本全半角错误。</explain>
      <paraID>3A3AE2FE</paraID>
      <start>13</start>
      <end>14</end>
      <status>unmodified</status>
      <modifiedWord/>
      <trackRevisions>false</trackRevisions>
    </reviewItem>
    <reviewItem>
      <errorID>c28ec925-b6b9-4d4e-9c6f-6d75d6a66683</errorID>
      <errorWord>)</errorWord>
      <group>L1_Format</group>
      <groupName>格式问题</groupName>
      <ability>L2_HalfPunc</ability>
      <abilityName>全半角检查</abilityName>
      <candidateList>
        <item>）</item>
      </candidateList>
      <explain>文本全半角错误。</explain>
      <paraID>3A3AE2FE</paraID>
      <start>26</start>
      <end>27</end>
      <status>unmodified</status>
      <modifiedWord/>
      <trackRevisions>false</trackRevisions>
    </reviewItem>
    <reviewItem>
      <errorID>61fc4bf0-ab3b-40d4-9c1e-22703eb3ecc7</errorID>
      <errorWord>(</errorWord>
      <group>L1_Format</group>
      <groupName>格式问题</groupName>
      <ability>L2_HalfPunc</ability>
      <abilityName>全半角检查</abilityName>
      <candidateList>
        <item>（</item>
      </candidateList>
      <explain>文本全半角错误。</explain>
      <paraID>120DF205</paraID>
      <start>67</start>
      <end>68</end>
      <status>unmodified</status>
      <modifiedWord/>
      <trackRevisions>false</trackRevisions>
    </reviewItem>
    <reviewItem>
      <errorID>4349b769-4c4e-4d93-bd08-072ce65e9350</errorID>
      <errorWord>【2023】141号</errorWord>
      <group>L1_Knowledge</group>
      <groupName>知识性问题</groupName>
      <ability>L2_Knowledge</ability>
      <abilityName>其他知识</abilityName>
      <candidateList>
        <item>〔2023〕141号</item>
      </candidateList>
      <explain>发文字号格式错误。</explain>
      <paraID>1F49EEB4</paraID>
      <start>32</start>
      <end>42</end>
      <status>unmodified</status>
      <modifiedWord/>
      <trackRevisions>false</trackRevisions>
    </reviewItem>
    <reviewItem>
      <errorID>751acfef-3093-4c12-9aa2-a9968c03b9b8</errorID>
      <errorWord>水</errorWord>
      <group>L1_Word</group>
      <groupName>字词问题</groupName>
      <ability>L2_Typo</ability>
      <abilityName>字词错误</abilityName>
      <candidateList>
        <item>水管</item>
      </candidateList>
      <explain/>
      <paraID>5DECBD97</paraID>
      <start>95</start>
      <end>96</end>
      <status>unmodified</status>
      <modifiedWord/>
      <trackRevisions>false</trackRevisions>
    </reviewItem>
    <reviewItem>
      <errorID>7a7641c1-9be5-4431-83ad-a5d957539e89</errorID>
      <errorWord>)</errorWord>
      <group>L1_Format</group>
      <groupName>格式问题</groupName>
      <ability>L2_HalfPunc</ability>
      <abilityName>全半角检查</abilityName>
      <candidateList>
        <item>）</item>
      </candidateList>
      <explain>文本全半角错误。</explain>
      <paraID>79854E5D</paraID>
      <start>33</start>
      <end>34</end>
      <status>unmodified</status>
      <modifiedWord/>
      <trackRevisions>false</trackRevisions>
    </reviewItem>
    <reviewItem>
      <errorID>70579a4d-50fe-4299-beea-e6222a8b91a8</errorID>
      <errorWord>)</errorWord>
      <group>L1_Format</group>
      <groupName>格式问题</groupName>
      <ability>L2_HalfPunc</ability>
      <abilityName>全半角检查</abilityName>
      <candidateList>
        <item>）</item>
      </candidateList>
      <explain>文本全半角错误。</explain>
      <paraID>58D04E02</paraID>
      <start>24</start>
      <end>25</end>
      <status>unmodified</status>
      <modifiedWord/>
      <trackRevisions>false</trackRevisions>
    </reviewItem>
    <reviewItem>
      <errorID>8619fccf-5b3b-4918-89d4-4efde440607d</errorID>
      <errorWord>(</errorWord>
      <group>L1_Format</group>
      <groupName>格式问题</groupName>
      <ability>L2_HalfPunc</ability>
      <abilityName>全半角检查</abilityName>
      <candidateList>
        <item>（</item>
      </candidateList>
      <explain>文本全半角错误。</explain>
      <paraID>7FF16B7F</paraID>
      <start>84</start>
      <end>85</end>
      <status>unmodified</status>
      <modifiedWord/>
      <trackRevisions>false</trackRevisions>
    </reviewItem>
    <reviewItem>
      <errorID>b2f7a81d-005c-41e2-a54c-878d0ba95127</errorID>
      <errorWord>)</errorWord>
      <group>L1_Format</group>
      <groupName>格式问题</groupName>
      <ability>L2_HalfPunc</ability>
      <abilityName>全半角检查</abilityName>
      <candidateList>
        <item>）</item>
      </candidateList>
      <explain>文本全半角错误。</explain>
      <paraID>7FF16B7F</paraID>
      <start>100</start>
      <end>101</end>
      <status>unmodified</status>
      <modifiedWord/>
      <trackRevisions>false</trackRevisions>
    </reviewItem>
    <reviewItem>
      <errorID>7568cc1b-6cf3-486b-98e7-f6ef57d21869</errorID>
      <errorWord>)</errorWord>
      <group>L1_Format</group>
      <groupName>格式问题</groupName>
      <ability>L2_HalfPunc</ability>
      <abilityName>全半角检查</abilityName>
      <candidateList>
        <item>）</item>
      </candidateList>
      <explain>文本全半角错误。</explain>
      <paraID>7FF16B7F</paraID>
      <start>144</start>
      <end>145</end>
      <status>unmodified</status>
      <modifiedWord/>
      <trackRevisions>false</trackRevisions>
    </reviewItem>
    <reviewItem>
      <errorID>86197cc9-d6f7-4dea-828f-62950ddebee3</errorID>
      <errorWord>)</errorWord>
      <group>L1_Format</group>
      <groupName>格式问题</groupName>
      <ability>L2_HalfPunc</ability>
      <abilityName>全半角检查</abilityName>
      <candidateList>
        <item>）</item>
      </candidateList>
      <explain>文本全半角错误。</explain>
      <paraID>7FF16B7F</paraID>
      <start>171</start>
      <end>172</end>
      <status>unmodified</status>
      <modifiedWord/>
      <trackRevisions>false</trackRevisions>
    </reviewItem>
    <reviewItem>
      <errorID>23c49ac9-65dc-472f-9523-b2b10ba8373e</errorID>
      <errorWord>（</errorWord>
      <group>L1_Punc</group>
      <groupName>标点问题</groupName>
      <ability>L2_Punc</ability>
      <abilityName>标点符号检查</abilityName>
      <candidateList>
        <item/>
      </candidateList>
      <explain>同一形式括号套用。</explain>
      <paraID>7FF16B7F</paraID>
      <start>249</start>
      <end>250</end>
      <status>unmodified</status>
      <modifiedWord/>
      <trackRevisions>false</trackRevisions>
    </reviewItem>
    <reviewItem>
      <errorID>36bffb7b-d7d1-42a9-8071-6be59340cca8</errorID>
      <errorWord>(</errorWord>
      <group>L1_Punc</group>
      <groupName>标点问题</groupName>
      <ability>L2_Punc</ability>
      <abilityName>标点符号检查</abilityName>
      <candidateList/>
      <explain>同一形式括号套用。</explain>
      <paraID>7FF16B7F</paraID>
      <start>260</start>
      <end>261</end>
      <status>unmodified</status>
      <modifiedWord/>
      <trackRevisions>false</trackRevisions>
    </reviewItem>
    <reviewItem>
      <errorID>972c1672-2a47-42c9-9461-8cf32496159b</errorID>
      <errorWord>)</errorWord>
      <group>L1_Punc</group>
      <groupName>标点问题</groupName>
      <ability>L2_Punc</ability>
      <abilityName>标点符号检查</abilityName>
      <candidateList/>
      <explain>同一形式括号套用。</explain>
      <paraID>7FF16B7F</paraID>
      <start>262</start>
      <end>263</end>
      <status>unmodified</status>
      <modifiedWord/>
      <trackRevisions>false</trackRevisions>
    </reviewItem>
    <reviewItem>
      <errorID>cf5c8bae-b175-4423-a512-c33647f8b640</errorID>
      <errorWord>）</errorWord>
      <group>L1_Punc</group>
      <groupName>标点问题</groupName>
      <ability>L2_Punc</ability>
      <abilityName>标点符号检查</abilityName>
      <candidateList/>
      <explain>同一形式括号套用。</explain>
      <paraID>7FF16B7F</paraID>
      <start>269</start>
      <end>270</end>
      <status>unmodified</status>
      <modifiedWord/>
      <trackRevisions>false</trackRevisions>
    </reviewItem>
    <reviewItem>
      <errorID>efe4efee-171e-4736-9dc7-7628863a787d</errorID>
      <errorWord>)</errorWord>
      <group>L1_Format</group>
      <groupName>格式问题</groupName>
      <ability>L2_HalfPunc</ability>
      <abilityName>全半角检查</abilityName>
      <candidateList>
        <item>）</item>
      </candidateList>
      <explain>文本全半角错误。</explain>
      <paraID>116C338C</paraID>
      <start>11</start>
      <end>12</end>
      <status>unmodified</status>
      <modifiedWord/>
      <trackRevisions>false</trackRevisions>
    </reviewItem>
    <reviewItem>
      <errorID>1a4ac291-ff67-402e-8085-7cfdfbde0035</errorID>
      <errorWord>，</errorWord>
      <group>L1_Format</group>
      <groupName>格式问题</groupName>
      <ability>L2_HalfPunc</ability>
      <abilityName>全半角检查</abilityName>
      <candidateList>
        <item>, </item>
      </candidateList>
      <explain>文本全半角错误。</explain>
      <paraID>428EE67D</paraID>
      <start>1</start>
      <end>2</end>
      <status>unmodified</status>
      <modifiedWord/>
      <trackRevisions>false</trackRevisions>
    </reviewItem>
    <reviewItem>
      <errorID>3888019b-d4de-4c34-abd8-dc118ff74ef6</errorID>
      <errorWord>(</errorWord>
      <group>L1_Format</group>
      <groupName>格式问题</groupName>
      <ability>L2_HalfPunc</ability>
      <abilityName>全半角检查</abilityName>
      <candidateList>
        <item>（</item>
      </candidateList>
      <explain>文本全半角错误。</explain>
      <paraID>6F35B690</paraID>
      <start>5</start>
      <end>6</end>
      <status>unmodified</status>
      <modifiedWord/>
      <trackRevisions>false</trackRevisions>
    </reviewItem>
    <reviewItem>
      <errorID>dbcdccf7-2504-4091-bc5c-f4649c41f00f</errorID>
      <errorWord>程</errorWord>
      <group>L1_Word</group>
      <groupName>字词问题</groupName>
      <ability>L2_Typo</ability>
      <abilityName>字词错误</abilityName>
      <candidateList>
        <item>程中</item>
      </candidateList>
      <explain/>
      <paraID>391C2080</paraID>
      <start>4</start>
      <end>5</end>
      <status>unmodified</status>
      <modifiedWord/>
      <trackRevisions>false</trackRevisions>
    </reviewItem>
    <reviewItem>
      <errorID>32d992f5-d133-495c-a76d-e30fab6d7a89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5532932E</paraID>
      <start>65</start>
      <end>66</end>
      <status>unmodified</status>
      <modifiedWord/>
      <trackRevisions>false</trackRevisions>
    </reviewItem>
    <reviewItem>
      <errorID>16014fcc-e45d-4e76-b01d-e5b464c03e4f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6C37ACC1</paraID>
      <start>29</start>
      <end>30</end>
      <status>unmodified</status>
      <modifiedWord/>
      <trackRevisions>false</trackRevisions>
    </reviewItem>
    <reviewItem>
      <errorID>3325dec9-c14b-4738-b330-f8f9bc1f58af</errorID>
      <errorWord>（</errorWord>
      <group>L1_Punc</group>
      <groupName>标点问题</groupName>
      <ability>L2_Punc</ability>
      <abilityName>标点符号检查</abilityName>
      <candidateList/>
      <explain>同一形式括号套用。</explain>
      <paraID>19301C8D</paraID>
      <start>71</start>
      <end>72</end>
      <status>unmodified</status>
      <modifiedWord/>
      <trackRevisions>false</trackRevisions>
    </reviewItem>
    <reviewItem>
      <errorID>cecdec2e-a9ae-441b-b5ea-79d6f60cdb95</errorID>
      <errorWord>）</errorWord>
      <group>L1_Punc</group>
      <groupName>标点问题</groupName>
      <ability>L2_Punc</ability>
      <abilityName>标点符号检查</abilityName>
      <candidateList/>
      <explain>同一形式括号套用。</explain>
      <paraID>19301C8D</paraID>
      <start>78</start>
      <end>79</end>
      <status>unmodified</status>
      <modifiedWord/>
      <trackRevisions>false</trackRevisions>
    </reviewItem>
    <reviewItem>
      <errorID>d616525c-3edc-4bb0-96be-d2d082fe8281</errorID>
      <errorWord>(</errorWord>
      <group>L1_Format</group>
      <groupName>格式问题</groupName>
      <ability>L2_HalfPunc</ability>
      <abilityName>全半角检查</abilityName>
      <candidateList>
        <item>（</item>
      </candidateList>
      <explain>文本全半角错误。</explain>
      <paraID>6F4FC487</paraID>
      <start>9</start>
      <end>10</end>
      <status>unmodified</status>
      <modifiedWord/>
      <trackRevisions>false</trackRevisions>
    </reviewItem>
    <reviewItem>
      <errorID>396c9aa3-bcbc-43b3-be42-d261cd7e843e</errorID>
      <errorWord>)</errorWord>
      <group>L1_Format</group>
      <groupName>格式问题</groupName>
      <ability>L2_HalfPunc</ability>
      <abilityName>全半角检查</abilityName>
      <candidateList>
        <item>）</item>
      </candidateList>
      <explain>文本全半角错误。</explain>
      <paraID>6F4FC487</paraID>
      <start>14</start>
      <end>15</end>
      <status>unmodified</status>
      <modifiedWord/>
      <trackRevisions>false</trackRevisions>
    </reviewItem>
    <reviewItem>
      <errorID>f1f8db4d-2393-42bc-bd56-8c9e134f417d</errorID>
      <errorWord>；</errorWord>
      <group>L1_Word</group>
      <groupName>字词问题</groupName>
      <ability>L2_Typo</ability>
      <abilityName>字词错误</abilityName>
      <candidateList>
        <item>；在</item>
      </candidateList>
      <explain/>
      <paraID>789131C9</paraID>
      <start>42</start>
      <end>43</end>
      <status>unmodified</status>
      <modifiedWord/>
      <trackRevisions>false</trackRevisions>
    </reviewItem>
    <reviewItem>
      <errorID>df44e649-b82e-43ac-980d-6e7b456cd07b</errorID>
      <errorWord>(</errorWord>
      <group>L1_Format</group>
      <groupName>格式问题</groupName>
      <ability>L2_HalfPunc</ability>
      <abilityName>全半角检查</abilityName>
      <candidateList>
        <item>（</item>
      </candidateList>
      <explain>文本全半角错误。</explain>
      <paraID>665F9878</paraID>
      <start>3</start>
      <end>4</end>
      <status>unmodified</status>
      <modifiedWord/>
      <trackRevisions>false</trackRevisions>
    </reviewItem>
    <reviewItem>
      <errorID>005f0685-ee1b-4a5f-ac81-288d8ac05c0d</errorID>
      <errorWord>)</errorWord>
      <group>L1_Format</group>
      <groupName>格式问题</groupName>
      <ability>L2_HalfPunc</ability>
      <abilityName>全半角检查</abilityName>
      <candidateList>
        <item>）</item>
      </candidateList>
      <explain>文本全半角错误。</explain>
      <paraID>665F9878</paraID>
      <start>9</start>
      <end>10</end>
      <status>unmodified</status>
      <modifiedWord/>
      <trackRevisions>false</trackRevisions>
    </reviewItem>
    <reviewItem>
      <errorID>77bce908-5649-49fc-b122-56f73acb671c</errorID>
      <errorWord>(</errorWord>
      <group>L1_Format</group>
      <groupName>格式问题</groupName>
      <ability>L2_HalfPunc</ability>
      <abilityName>全半角检查</abilityName>
      <candidateList>
        <item>（</item>
      </candidateList>
      <explain>文本全半角错误。</explain>
      <paraID>2D1F90ED</paraID>
      <start>11</start>
      <end>12</end>
      <status>unmodified</status>
      <modifiedWord/>
      <trackRevisions>false</trackRevisions>
    </reviewItem>
    <reviewItem>
      <errorID>808a8678-6182-4928-af16-3ecfc23b326c</errorID>
      <errorWord>)</errorWord>
      <group>L1_Format</group>
      <groupName>格式问题</groupName>
      <ability>L2_HalfPunc</ability>
      <abilityName>全半角检查</abilityName>
      <candidateList>
        <item>）</item>
      </candidateList>
      <explain>文本全半角错误。</explain>
      <paraID>2D1F90ED</paraID>
      <start>22</start>
      <end>23</end>
      <status>unmodified</status>
      <modifiedWord/>
      <trackRevisions>false</trackRevisions>
    </reviewItem>
    <reviewItem>
      <errorID>5cb34cca-ebbb-4776-bc09-4a53788a433f</errorID>
      <errorWord>(</errorWord>
      <group>L1_Format</group>
      <groupName>格式问题</groupName>
      <ability>L2_HalfPunc</ability>
      <abilityName>全半角检查</abilityName>
      <candidateList>
        <item>（</item>
      </candidateList>
      <explain>文本全半角错误。</explain>
      <paraID>2F337C26</paraID>
      <start>13</start>
      <end>14</end>
      <status>unmodified</status>
      <modifiedWord/>
      <trackRevisions>false</trackRevisions>
    </reviewItem>
    <reviewItem>
      <errorID>fb6fcfab-7aad-48d1-a7b8-8d27332003d5</errorID>
      <errorWord>)</errorWord>
      <group>L1_Format</group>
      <groupName>格式问题</groupName>
      <ability>L2_HalfPunc</ability>
      <abilityName>全半角检查</abilityName>
      <candidateList>
        <item>）</item>
      </candidateList>
      <explain>文本全半角错误。</explain>
      <paraID>2F337C26</paraID>
      <start>26</start>
      <end>27</end>
      <status>unmodified</status>
      <modifiedWord/>
      <trackRevisions>false</trackRevisions>
    </reviewItem>
    <reviewItem>
      <errorID>735c0077-f98f-4682-b8bf-a61cee564414</errorID>
      <errorWord>)</errorWord>
      <group>L1_Format</group>
      <groupName>格式问题</groupName>
      <ability>L2_HalfPunc</ability>
      <abilityName>全半角检查</abilityName>
      <candidateList>
        <item>）</item>
      </candidateList>
      <explain>文本全半角错误。</explain>
      <paraID>23A76E64</paraID>
      <start>52</start>
      <end>53</end>
      <status>unmodified</status>
      <modifiedWord/>
      <trackRevisions>false</trackRevisions>
    </reviewItem>
    <reviewItem>
      <errorID>e0c8f03b-59c6-4e0a-9c48-e2850dea7210</errorID>
      <errorWord>)</errorWord>
      <group>L1_Format</group>
      <groupName>格式问题</groupName>
      <ability>L2_HalfPunc</ability>
      <abilityName>全半角检查</abilityName>
      <candidateList>
        <item>）</item>
      </candidateList>
      <explain>文本全半角错误。</explain>
      <paraID>23A76E64</paraID>
      <start>59</start>
      <end>60</end>
      <status>unmodified</status>
      <modifiedWord/>
      <trackRevisions>false</trackRevisions>
    </reviewItem>
    <reviewItem>
      <errorID>0ac4959a-7f57-47cd-a5f1-26a17fcac9ba</errorID>
      <errorWord>提高</errorWord>
      <group>L1_Grammar</group>
      <groupName>语法问题</groupName>
      <ability>L2_Grammar</ability>
      <abilityName>语法错误</abilityName>
      <candidateList>
        <item>增强</item>
      </candidateList>
      <explain>“提高～意识”搭配不当，建议修改为“增强～意识”。</explain>
      <paraID>313FCBCA</paraID>
      <start>10</start>
      <end>12</end>
      <status>unmodified</status>
      <modifiedWord/>
      <trackRevisions>false</trackRevisions>
    </reviewItem>
    <reviewItem>
      <errorID>2478978d-4989-4f5b-9d1f-391e82ca096e</errorID>
      <errorWord>&lt;</errorWord>
      <group>L1_Format</group>
      <groupName>格式问题</groupName>
      <ability>L2_HalfPunc</ability>
      <abilityName>全半角检查</abilityName>
      <candidateList>
        <item>〈</item>
      </candidateList>
      <explain>文本全半角错误。</explain>
      <paraID>69196C26</paraID>
      <start>10</start>
      <end>11</end>
      <status>unmodified</status>
      <modifiedWord/>
      <trackRevisions>false</trackRevisions>
    </reviewItem>
    <reviewItem>
      <errorID>642f7335-b357-40b7-861e-7ba9c352f053</errorID>
      <errorWord>(</errorWord>
      <group>L1_Format</group>
      <groupName>格式问题</groupName>
      <ability>L2_HalfPunc</ability>
      <abilityName>全半角检查</abilityName>
      <candidateList>
        <item>（</item>
      </candidateList>
      <explain>文本全半角错误。</explain>
      <paraID>69196C26</paraID>
      <start>23</start>
      <end>24</end>
      <status>unmodified</status>
      <modifiedWord/>
      <trackRevisions>false</trackRevisions>
    </reviewItem>
    <reviewItem>
      <errorID>f7504ad3-8f98-40ce-9ce3-60995b1f197e</errorID>
      <errorWord>)</errorWord>
      <group>L1_Format</group>
      <groupName>格式问题</groupName>
      <ability>L2_HalfPunc</ability>
      <abilityName>全半角检查</abilityName>
      <candidateList>
        <item>）</item>
      </candidateList>
      <explain>文本全半角错误。</explain>
      <paraID>69196C26</paraID>
      <start>26</start>
      <end>27</end>
      <status>unmodified</status>
      <modifiedWord/>
      <trackRevisions>false</trackRevisions>
    </reviewItem>
    <reviewItem>
      <errorID>cb40f1eb-a930-4473-ae7a-890fa08af818</errorID>
      <errorWord>&gt;》</errorWord>
      <group>L1_Punc</group>
      <groupName>标点问题</groupName>
      <ability>L2_Punc</ability>
      <abilityName>标点符号检查</abilityName>
      <candidateList>
        <item>》</item>
      </candidateList>
      <explain/>
      <paraID>69196C26</paraID>
      <start>27</start>
      <end>29</end>
      <status>unmodified</status>
      <modifiedWord/>
      <trackRevisions>false</trackRevisions>
    </reviewItem>
    <reviewItem>
      <errorID>49a8287a-9b98-4a0e-b142-36fa3fa8870c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5F5C7E18</paraID>
      <start>58</start>
      <end>59</end>
      <status>unmodified</status>
      <modifiedWord/>
      <trackRevisions>false</trackRevisions>
    </reviewItem>
    <reviewItem>
      <errorID>35c4e6ab-b61c-4d85-83c3-77372669a701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9F7D05E</paraID>
      <start>66</start>
      <end>67</end>
      <status>unmodified</status>
      <modifiedWord/>
      <trackRevisions>false</trackRevisions>
    </reviewItem>
    <reviewItem>
      <errorID>d663d5c0-5ed7-4393-a007-576745374dca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4B008295</paraID>
      <start>105</start>
      <end>106</end>
      <status>unmodified</status>
      <modifiedWord/>
      <trackRevisions>false</trackRevisions>
    </reviewItem>
    <reviewItem>
      <errorID>f2bcf5b3-4c3f-40ff-b6b5-a7c033153f3c</errorID>
      <errorWord>期</errorWord>
      <group>L1_Word</group>
      <groupName>字词问题</groupName>
      <ability>L2_Typo</ability>
      <abilityName>字词错误</abilityName>
      <candidateList>
        <item>期间</item>
      </candidateList>
      <explain>〈名〉某个时期里面：农忙～｜春节～｜抗战～。</explain>
      <paraID>78BBB6E6</paraID>
      <start>5</start>
      <end>6</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4b4604b-a0de-48ed-8c1d-c0ae3e2968cd}">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66</Pages>
  <Words>11477</Words>
  <Characters>12904</Characters>
  <Lines>13</Lines>
  <Paragraphs>3</Paragraphs>
  <TotalTime>307</TotalTime>
  <ScaleCrop>false</ScaleCrop>
  <LinksUpToDate>false</LinksUpToDate>
  <CharactersWithSpaces>12928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W</cp:lastModifiedBy>
  <cp:lastPrinted>2025-12-05T07:32:00Z</cp:lastPrinted>
  <dcterms:modified xsi:type="dcterms:W3CDTF">2026-02-10T02:52:41Z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88CC973A3F9E48A39EEC27260EAFDD68_13</vt:lpwstr>
  </property>
  <property fmtid="{D5CDD505-2E9C-101B-9397-08002B2CF9AE}" pid="4" name="KSOTemplateDocerSaveRecord">
    <vt:lpwstr>eyJoZGlkIjoiNjg4NzdjYTIzN2U0MzQ3YWZmNzA0YjllZGY0ZDAwNWYiLCJ1c2VySWQiOiIxMzE3NTIwNjQyIn0=</vt:lpwstr>
  </property>
</Properties>
</file>