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20D773">
      <w:pPr>
        <w:keepNext w:val="0"/>
        <w:keepLines w:val="0"/>
        <w:pageBreakBefore w:val="0"/>
        <w:widowControl w:val="0"/>
        <w:shd w:val="clear"/>
        <w:kinsoku/>
        <w:wordWrap/>
        <w:overflowPunct/>
        <w:topLinePunct w:val="0"/>
        <w:autoSpaceDE/>
        <w:autoSpaceDN/>
        <w:bidi w:val="0"/>
        <w:adjustRightInd w:val="0"/>
        <w:snapToGrid w:val="0"/>
        <w:spacing w:line="288" w:lineRule="auto"/>
        <w:textAlignment w:val="auto"/>
        <w:rPr>
          <w:rFonts w:hint="default" w:ascii="Times New Roman" w:hAnsi="Times New Roman" w:eastAsia="宋体" w:cs="Times New Roman"/>
          <w:color w:val="auto"/>
          <w:highlight w:val="none"/>
        </w:rPr>
      </w:pPr>
    </w:p>
    <w:p w14:paraId="28E35BA0">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15D0AD50">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49068D37">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40530F41">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highlight w:val="none"/>
        </w:rPr>
      </w:pPr>
    </w:p>
    <w:p w14:paraId="28AC73FE">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textAlignment w:val="auto"/>
        <w:rPr>
          <w:rFonts w:hint="default" w:ascii="Times New Roman" w:hAnsi="Times New Roman" w:eastAsia="宋体" w:cs="Times New Roman"/>
          <w:color w:val="auto"/>
          <w:sz w:val="36"/>
          <w:szCs w:val="36"/>
          <w:highlight w:val="none"/>
          <w:lang w:val="en-US" w:eastAsia="zh-CN"/>
        </w:rPr>
      </w:pPr>
    </w:p>
    <w:p w14:paraId="6239213C">
      <w:pPr>
        <w:shd w:val="clear"/>
        <w:bidi w:val="0"/>
        <w:jc w:val="center"/>
        <w:rPr>
          <w:rFonts w:hint="default" w:ascii="Times New Roman" w:hAnsi="Times New Roman" w:cs="Times New Roman"/>
          <w:b/>
          <w:bCs/>
          <w:color w:val="auto"/>
          <w:sz w:val="48"/>
          <w:szCs w:val="48"/>
          <w:highlight w:val="none"/>
          <w:lang w:val="en-US" w:eastAsia="zh-CN"/>
        </w:rPr>
      </w:pPr>
      <w:r>
        <w:rPr>
          <w:rFonts w:hint="default" w:ascii="Times New Roman" w:hAnsi="Times New Roman" w:cs="Times New Roman"/>
          <w:b/>
          <w:bCs/>
          <w:color w:val="auto"/>
          <w:sz w:val="48"/>
          <w:szCs w:val="48"/>
          <w:highlight w:val="none"/>
          <w:lang w:val="en-US" w:eastAsia="zh-CN"/>
        </w:rPr>
        <w:t>建设项目环境影响报告表</w:t>
      </w:r>
    </w:p>
    <w:p w14:paraId="47E322D6">
      <w:pPr>
        <w:keepNext w:val="0"/>
        <w:keepLines w:val="0"/>
        <w:pageBreakBefore w:val="0"/>
        <w:widowControl w:val="0"/>
        <w:shd w:val="clear"/>
        <w:kinsoku/>
        <w:wordWrap/>
        <w:overflowPunct/>
        <w:topLinePunct w:val="0"/>
        <w:autoSpaceDE/>
        <w:autoSpaceDN/>
        <w:bidi w:val="0"/>
        <w:adjustRightInd w:val="0"/>
        <w:snapToGrid w:val="0"/>
        <w:spacing w:line="288" w:lineRule="auto"/>
        <w:ind w:left="-1050" w:leftChars="-500"/>
        <w:jc w:val="center"/>
        <w:textAlignment w:val="auto"/>
        <w:rPr>
          <w:rFonts w:hint="default" w:ascii="Times New Roman" w:hAnsi="Times New Roman" w:eastAsia="宋体" w:cs="Times New Roman"/>
          <w:color w:val="auto"/>
          <w:sz w:val="48"/>
          <w:szCs w:val="48"/>
          <w:highlight w:val="none"/>
          <w:lang w:val="en-US" w:eastAsia="zh-CN"/>
        </w:rPr>
      </w:pPr>
      <w:r>
        <w:rPr>
          <w:rFonts w:hint="default" w:ascii="Times New Roman" w:hAnsi="Times New Roman" w:eastAsia="宋体" w:cs="Times New Roman"/>
          <w:color w:val="auto"/>
          <w:sz w:val="48"/>
          <w:szCs w:val="48"/>
          <w:highlight w:val="none"/>
          <w:lang w:val="en-US" w:eastAsia="zh-CN"/>
        </w:rPr>
        <w:t>（污染影响型）</w:t>
      </w:r>
    </w:p>
    <w:p w14:paraId="1B6AA343">
      <w:pPr>
        <w:pStyle w:val="41"/>
        <w:shd w:val="clear"/>
        <w:ind w:left="0" w:leftChars="0" w:firstLine="0" w:firstLineChars="0"/>
        <w:rPr>
          <w:rFonts w:hint="default" w:ascii="Times New Roman" w:hAnsi="Times New Roman" w:eastAsia="宋体" w:cs="Times New Roman"/>
          <w:color w:val="auto"/>
          <w:sz w:val="36"/>
          <w:szCs w:val="36"/>
          <w:highlight w:val="none"/>
          <w:lang w:val="en-US" w:eastAsia="zh-CN"/>
        </w:rPr>
      </w:pPr>
    </w:p>
    <w:p w14:paraId="612A7127">
      <w:pPr>
        <w:shd w:val="clear"/>
        <w:rPr>
          <w:rFonts w:hint="default" w:ascii="Times New Roman" w:hAnsi="Times New Roman" w:eastAsia="宋体" w:cs="Times New Roman"/>
          <w:color w:val="auto"/>
          <w:sz w:val="36"/>
          <w:szCs w:val="36"/>
          <w:highlight w:val="none"/>
          <w:lang w:val="en-US" w:eastAsia="zh-CN"/>
        </w:rPr>
      </w:pPr>
    </w:p>
    <w:p w14:paraId="18376C23">
      <w:pPr>
        <w:pStyle w:val="2"/>
        <w:shd w:val="clear"/>
        <w:jc w:val="both"/>
        <w:rPr>
          <w:rFonts w:hint="default" w:ascii="Times New Roman" w:hAnsi="Times New Roman" w:eastAsia="宋体" w:cs="Times New Roman"/>
          <w:color w:val="auto"/>
          <w:sz w:val="36"/>
          <w:szCs w:val="36"/>
          <w:highlight w:val="none"/>
          <w:lang w:val="en-US" w:eastAsia="zh-CN"/>
        </w:rPr>
      </w:pPr>
    </w:p>
    <w:p w14:paraId="1A1E082F">
      <w:pPr>
        <w:pStyle w:val="41"/>
        <w:shd w:val="clear"/>
        <w:ind w:left="0" w:leftChars="0" w:firstLine="0" w:firstLineChars="0"/>
        <w:rPr>
          <w:rFonts w:hint="default" w:ascii="Times New Roman" w:hAnsi="Times New Roman" w:eastAsia="宋体" w:cs="Times New Roman"/>
          <w:color w:val="auto"/>
          <w:sz w:val="36"/>
          <w:szCs w:val="36"/>
          <w:highlight w:val="none"/>
          <w:lang w:val="en-US" w:eastAsia="zh-CN"/>
        </w:rPr>
      </w:pPr>
    </w:p>
    <w:p w14:paraId="470E141E">
      <w:pPr>
        <w:pStyle w:val="41"/>
        <w:shd w:val="clear"/>
        <w:ind w:left="0" w:leftChars="0" w:firstLine="0" w:firstLineChars="0"/>
        <w:rPr>
          <w:rFonts w:hint="default" w:ascii="Times New Roman" w:hAnsi="Times New Roman" w:eastAsia="宋体" w:cs="Times New Roman"/>
          <w:color w:val="auto"/>
          <w:sz w:val="36"/>
          <w:szCs w:val="36"/>
          <w:highlight w:val="none"/>
          <w:lang w:val="en-US" w:eastAsia="zh-CN"/>
        </w:rPr>
      </w:pPr>
    </w:p>
    <w:p w14:paraId="4E107EB9">
      <w:pPr>
        <w:shd w:val="clear"/>
        <w:rPr>
          <w:rFonts w:hint="default" w:ascii="Times New Roman" w:hAnsi="Times New Roman" w:eastAsia="宋体" w:cs="Times New Roman"/>
          <w:color w:val="auto"/>
          <w:highlight w:val="none"/>
          <w:lang w:val="en-US" w:eastAsia="zh-CN"/>
        </w:rPr>
      </w:pPr>
    </w:p>
    <w:p w14:paraId="5B5994EF">
      <w:pPr>
        <w:keepNext w:val="0"/>
        <w:keepLines w:val="0"/>
        <w:pageBreakBefore w:val="0"/>
        <w:widowControl w:val="0"/>
        <w:shd w:val="clear"/>
        <w:kinsoku/>
        <w:bidi w:val="0"/>
        <w:snapToGrid/>
        <w:spacing w:line="360" w:lineRule="auto"/>
        <w:jc w:val="center"/>
        <w:rPr>
          <w:rFonts w:hint="eastAsia" w:cs="Times New Roman"/>
          <w:b w:val="0"/>
          <w:bCs w:val="0"/>
          <w:color w:val="auto"/>
          <w:sz w:val="32"/>
          <w:szCs w:val="32"/>
          <w:highlight w:val="none"/>
          <w:u w:val="single"/>
          <w:lang w:val="en-US" w:eastAsia="zh-CN"/>
        </w:rPr>
      </w:pPr>
      <w:r>
        <w:rPr>
          <w:rFonts w:hint="default" w:ascii="Times New Roman" w:hAnsi="Times New Roman" w:eastAsia="宋体" w:cs="Times New Roman"/>
          <w:color w:val="auto"/>
          <w:sz w:val="32"/>
          <w:szCs w:val="32"/>
          <w:highlight w:val="none"/>
          <w:lang w:val="en-US" w:eastAsia="zh-CN"/>
        </w:rPr>
        <w:t>项目名称：广东博凌智能科技股份有限公司年产空气炸锅及小家电配件7842万件、炸锅65万件新建项目</w:t>
      </w:r>
    </w:p>
    <w:p w14:paraId="4200AC8F">
      <w:pPr>
        <w:keepNext w:val="0"/>
        <w:keepLines w:val="0"/>
        <w:pageBreakBefore w:val="0"/>
        <w:widowControl w:val="0"/>
        <w:shd w:val="clear"/>
        <w:kinsoku/>
        <w:bidi w:val="0"/>
        <w:snapToGrid/>
        <w:spacing w:line="360" w:lineRule="auto"/>
        <w:jc w:val="center"/>
        <w:rPr>
          <w:rFonts w:hint="default" w:ascii="Times New Roman" w:hAnsi="Times New Roman" w:eastAsia="宋体" w:cs="Times New Roman"/>
          <w:color w:val="auto"/>
          <w:sz w:val="32"/>
          <w:szCs w:val="32"/>
          <w:highlight w:val="none"/>
          <w:lang w:val="en-US" w:eastAsia="zh-CN"/>
        </w:rPr>
      </w:pPr>
      <w:r>
        <w:rPr>
          <w:rFonts w:hint="default" w:ascii="Times New Roman" w:hAnsi="Times New Roman" w:eastAsia="宋体" w:cs="Times New Roman"/>
          <w:color w:val="auto"/>
          <w:sz w:val="32"/>
          <w:szCs w:val="32"/>
          <w:highlight w:val="none"/>
          <w:lang w:val="en-US" w:eastAsia="zh-CN"/>
        </w:rPr>
        <w:t>建设单位(盖章)：</w:t>
      </w:r>
      <w:r>
        <w:rPr>
          <w:rFonts w:hint="default" w:ascii="Times New Roman" w:hAnsi="Times New Roman" w:cs="Times New Roman"/>
          <w:color w:val="auto"/>
          <w:sz w:val="32"/>
          <w:szCs w:val="32"/>
          <w:highlight w:val="none"/>
          <w:u w:val="single"/>
          <w:lang w:val="en-US" w:eastAsia="zh-CN"/>
        </w:rPr>
        <w:t>广东博凌智能科技股份有限公司</w:t>
      </w:r>
    </w:p>
    <w:p w14:paraId="2A548305">
      <w:pPr>
        <w:pStyle w:val="41"/>
        <w:keepNext w:val="0"/>
        <w:keepLines w:val="0"/>
        <w:pageBreakBefore w:val="0"/>
        <w:widowControl w:val="0"/>
        <w:shd w:val="clear"/>
        <w:kinsoku/>
        <w:bidi w:val="0"/>
        <w:snapToGrid/>
        <w:spacing w:line="360" w:lineRule="auto"/>
        <w:ind w:left="0" w:leftChars="0" w:firstLine="0" w:firstLineChars="0"/>
        <w:jc w:val="center"/>
        <w:rPr>
          <w:rFonts w:hint="default" w:ascii="Times New Roman" w:hAnsi="Times New Roman" w:eastAsia="宋体" w:cs="Times New Roman"/>
          <w:color w:val="auto"/>
          <w:sz w:val="32"/>
          <w:szCs w:val="32"/>
          <w:highlight w:val="none"/>
          <w:lang w:val="en-US" w:eastAsia="zh-CN"/>
        </w:rPr>
      </w:pPr>
      <w:r>
        <w:rPr>
          <w:rFonts w:hint="default" w:ascii="Times New Roman" w:hAnsi="Times New Roman" w:eastAsia="宋体" w:cs="Times New Roman"/>
          <w:color w:val="auto"/>
          <w:sz w:val="32"/>
          <w:szCs w:val="32"/>
          <w:highlight w:val="none"/>
          <w:lang w:val="en-US" w:eastAsia="zh-CN"/>
        </w:rPr>
        <w:t>编制日期：2025年</w:t>
      </w:r>
      <w:r>
        <w:rPr>
          <w:rFonts w:hint="eastAsia" w:ascii="Times New Roman" w:hAnsi="Times New Roman" w:cs="Times New Roman"/>
          <w:color w:val="auto"/>
          <w:sz w:val="32"/>
          <w:szCs w:val="32"/>
          <w:highlight w:val="none"/>
          <w:lang w:val="en-US" w:eastAsia="zh-CN"/>
        </w:rPr>
        <w:t>12</w:t>
      </w:r>
      <w:r>
        <w:rPr>
          <w:rFonts w:hint="default" w:ascii="Times New Roman" w:hAnsi="Times New Roman" w:eastAsia="宋体" w:cs="Times New Roman"/>
          <w:color w:val="auto"/>
          <w:sz w:val="32"/>
          <w:szCs w:val="32"/>
          <w:highlight w:val="none"/>
          <w:lang w:val="en-US" w:eastAsia="zh-CN"/>
        </w:rPr>
        <w:t>月</w:t>
      </w:r>
    </w:p>
    <w:p w14:paraId="47F2AE6D">
      <w:pPr>
        <w:shd w:val="clear"/>
        <w:rPr>
          <w:rFonts w:hint="default" w:ascii="Times New Roman" w:hAnsi="Times New Roman" w:eastAsia="宋体" w:cs="Times New Roman"/>
          <w:color w:val="auto"/>
          <w:sz w:val="36"/>
          <w:szCs w:val="36"/>
          <w:highlight w:val="none"/>
          <w:lang w:val="en-US" w:eastAsia="zh-CN"/>
        </w:rPr>
      </w:pPr>
    </w:p>
    <w:p w14:paraId="06BC4EEA">
      <w:pPr>
        <w:pStyle w:val="2"/>
        <w:shd w:val="clear"/>
        <w:jc w:val="both"/>
        <w:rPr>
          <w:rFonts w:hint="default" w:ascii="Times New Roman" w:hAnsi="Times New Roman" w:eastAsia="宋体" w:cs="Times New Roman"/>
          <w:color w:val="auto"/>
          <w:sz w:val="36"/>
          <w:szCs w:val="36"/>
          <w:highlight w:val="none"/>
          <w:lang w:val="en-US" w:eastAsia="zh-CN"/>
        </w:rPr>
      </w:pPr>
    </w:p>
    <w:p w14:paraId="040BAA6B">
      <w:pPr>
        <w:pStyle w:val="41"/>
        <w:shd w:val="clear"/>
        <w:ind w:left="0" w:leftChars="0" w:firstLine="0" w:firstLineChars="0"/>
        <w:rPr>
          <w:rFonts w:hint="default" w:ascii="Times New Roman" w:hAnsi="Times New Roman" w:eastAsia="宋体" w:cs="Times New Roman"/>
          <w:color w:val="auto"/>
          <w:sz w:val="36"/>
          <w:szCs w:val="36"/>
          <w:highlight w:val="none"/>
          <w:lang w:val="en-US" w:eastAsia="zh-CN"/>
        </w:rPr>
      </w:pPr>
    </w:p>
    <w:p w14:paraId="2B12EC54">
      <w:pPr>
        <w:shd w:val="clear"/>
        <w:rPr>
          <w:rFonts w:hint="default" w:ascii="Times New Roman" w:hAnsi="Times New Roman" w:eastAsia="宋体" w:cs="Times New Roman"/>
          <w:color w:val="auto"/>
          <w:sz w:val="36"/>
          <w:szCs w:val="36"/>
          <w:highlight w:val="none"/>
          <w:lang w:val="en-US" w:eastAsia="zh-CN"/>
        </w:rPr>
      </w:pPr>
    </w:p>
    <w:p w14:paraId="13612FC9">
      <w:pPr>
        <w:shd w:val="clear"/>
        <w:bidi w:val="0"/>
        <w:jc w:val="center"/>
        <w:rPr>
          <w:rFonts w:hint="default" w:ascii="Times New Roman" w:hAnsi="Times New Roman" w:cs="Times New Roman"/>
          <w:color w:val="auto"/>
          <w:sz w:val="36"/>
          <w:szCs w:val="36"/>
          <w:highlight w:val="none"/>
          <w:lang w:val="en-US" w:eastAsia="zh-CN"/>
        </w:rPr>
      </w:pPr>
      <w:r>
        <w:rPr>
          <w:rFonts w:hint="default" w:ascii="Times New Roman" w:hAnsi="Times New Roman" w:cs="Times New Roman"/>
          <w:color w:val="auto"/>
          <w:sz w:val="36"/>
          <w:szCs w:val="36"/>
          <w:highlight w:val="none"/>
          <w:lang w:val="en-US" w:eastAsia="zh-CN"/>
        </w:rPr>
        <w:t>中华人民共和国生态环境部制</w:t>
      </w:r>
    </w:p>
    <w:p w14:paraId="5F1CF8F2">
      <w:pPr>
        <w:pStyle w:val="2"/>
        <w:shd w:val="clear"/>
        <w:jc w:val="both"/>
        <w:rPr>
          <w:rFonts w:hint="default" w:ascii="Times New Roman" w:hAnsi="Times New Roman" w:eastAsia="宋体" w:cs="Times New Roman"/>
          <w:color w:val="auto"/>
          <w:sz w:val="36"/>
          <w:szCs w:val="36"/>
          <w:highlight w:val="none"/>
          <w:lang w:val="en-US" w:eastAsia="zh-CN"/>
        </w:rPr>
      </w:pPr>
    </w:p>
    <w:p w14:paraId="54B5C4CE">
      <w:pPr>
        <w:pStyle w:val="41"/>
        <w:shd w:val="clear"/>
        <w:ind w:left="0" w:leftChars="0" w:firstLine="0" w:firstLineChars="0"/>
        <w:rPr>
          <w:rFonts w:hint="default" w:ascii="Times New Roman" w:hAnsi="Times New Roman" w:eastAsia="宋体" w:cs="Times New Roman"/>
          <w:color w:val="auto"/>
          <w:highlight w:val="none"/>
          <w:lang w:val="en-US" w:eastAsia="zh-CN"/>
        </w:rPr>
      </w:pPr>
    </w:p>
    <w:p w14:paraId="7431BD94">
      <w:pPr>
        <w:pStyle w:val="41"/>
        <w:shd w:val="clear"/>
        <w:ind w:left="0" w:leftChars="0" w:firstLine="0" w:firstLineChars="0"/>
        <w:rPr>
          <w:rFonts w:hint="default" w:ascii="Times New Roman" w:hAnsi="Times New Roman" w:eastAsia="宋体" w:cs="Times New Roman"/>
          <w:color w:val="auto"/>
          <w:sz w:val="36"/>
          <w:szCs w:val="36"/>
          <w:highlight w:val="none"/>
          <w:lang w:val="en-US" w:eastAsia="zh-CN"/>
        </w:rPr>
      </w:pPr>
    </w:p>
    <w:p w14:paraId="032ABD49">
      <w:pPr>
        <w:pStyle w:val="2"/>
        <w:shd w:val="clear"/>
        <w:rPr>
          <w:rFonts w:hint="default" w:ascii="Times New Roman" w:hAnsi="Times New Roman" w:eastAsia="宋体" w:cs="Times New Roman"/>
          <w:color w:val="auto"/>
          <w:highlight w:val="none"/>
          <w:lang w:val="en-US" w:eastAsia="zh-CN"/>
        </w:rPr>
        <w:sectPr>
          <w:footerReference r:id="rId3" w:type="default"/>
          <w:footerReference r:id="rId4" w:type="even"/>
          <w:pgSz w:w="11906" w:h="16838"/>
          <w:pgMar w:top="1701" w:right="1531" w:bottom="1701" w:left="1531" w:header="851" w:footer="850" w:gutter="0"/>
          <w:pgNumType w:start="3"/>
          <w:cols w:space="720" w:num="1"/>
          <w:docGrid w:linePitch="312" w:charSpace="0"/>
        </w:sectPr>
      </w:pPr>
    </w:p>
    <w:p w14:paraId="2A9C93D4">
      <w:pPr>
        <w:shd w:val="clea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color w:val="auto"/>
          <w:sz w:val="32"/>
          <w:szCs w:val="32"/>
          <w:highlight w:val="none"/>
        </w:rPr>
      </w:pPr>
      <w:r>
        <w:rPr>
          <w:rFonts w:hint="default" w:ascii="Times New Roman" w:hAnsi="Times New Roman" w:eastAsia="宋体" w:cs="Times New Roman"/>
          <w:b/>
          <w:bCs/>
          <w:color w:val="auto"/>
          <w:sz w:val="32"/>
          <w:szCs w:val="32"/>
          <w:highlight w:val="none"/>
        </w:rPr>
        <w:t>目录</w:t>
      </w:r>
    </w:p>
    <w:p w14:paraId="55E8A926">
      <w:pPr>
        <w:pStyle w:val="30"/>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TOC \o "1-2" \h \u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_Toc14488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一、建设项目基本情况</w:t>
      </w:r>
      <w:r>
        <w:rPr>
          <w:color w:val="auto"/>
          <w:highlight w:val="none"/>
        </w:rPr>
        <w:tab/>
      </w:r>
      <w:r>
        <w:rPr>
          <w:color w:val="auto"/>
          <w:highlight w:val="none"/>
        </w:rPr>
        <w:fldChar w:fldCharType="begin"/>
      </w:r>
      <w:r>
        <w:rPr>
          <w:color w:val="auto"/>
          <w:highlight w:val="none"/>
        </w:rPr>
        <w:instrText xml:space="preserve"> PAGEREF _Toc14488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eastAsia="宋体" w:cs="Times New Roman"/>
          <w:color w:val="auto"/>
          <w:highlight w:val="none"/>
        </w:rPr>
        <w:fldChar w:fldCharType="end"/>
      </w:r>
    </w:p>
    <w:p w14:paraId="02480AD4">
      <w:pPr>
        <w:pStyle w:val="30"/>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_Toc1559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二、建设项目工程分析</w:t>
      </w:r>
      <w:r>
        <w:rPr>
          <w:color w:val="auto"/>
          <w:highlight w:val="none"/>
        </w:rPr>
        <w:tab/>
      </w:r>
      <w:r>
        <w:rPr>
          <w:color w:val="auto"/>
          <w:highlight w:val="none"/>
        </w:rPr>
        <w:fldChar w:fldCharType="begin"/>
      </w:r>
      <w:r>
        <w:rPr>
          <w:color w:val="auto"/>
          <w:highlight w:val="none"/>
        </w:rPr>
        <w:instrText xml:space="preserve"> PAGEREF _Toc1559 \h </w:instrText>
      </w:r>
      <w:r>
        <w:rPr>
          <w:color w:val="auto"/>
          <w:highlight w:val="none"/>
        </w:rPr>
        <w:fldChar w:fldCharType="separate"/>
      </w:r>
      <w:r>
        <w:rPr>
          <w:color w:val="auto"/>
          <w:highlight w:val="none"/>
        </w:rPr>
        <w:t>10</w:t>
      </w:r>
      <w:r>
        <w:rPr>
          <w:color w:val="auto"/>
          <w:highlight w:val="none"/>
        </w:rPr>
        <w:fldChar w:fldCharType="end"/>
      </w:r>
      <w:r>
        <w:rPr>
          <w:rFonts w:hint="default" w:ascii="Times New Roman" w:hAnsi="Times New Roman" w:eastAsia="宋体" w:cs="Times New Roman"/>
          <w:color w:val="auto"/>
          <w:highlight w:val="none"/>
        </w:rPr>
        <w:fldChar w:fldCharType="end"/>
      </w:r>
    </w:p>
    <w:p w14:paraId="0242EC5D">
      <w:pPr>
        <w:pStyle w:val="30"/>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_Toc3817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三、区域环境质量现状、环境保护目标及评价标准</w:t>
      </w:r>
      <w:r>
        <w:rPr>
          <w:color w:val="auto"/>
          <w:highlight w:val="none"/>
        </w:rPr>
        <w:tab/>
      </w:r>
      <w:r>
        <w:rPr>
          <w:color w:val="auto"/>
          <w:highlight w:val="none"/>
        </w:rPr>
        <w:fldChar w:fldCharType="begin"/>
      </w:r>
      <w:r>
        <w:rPr>
          <w:color w:val="auto"/>
          <w:highlight w:val="none"/>
        </w:rPr>
        <w:instrText xml:space="preserve"> PAGEREF _Toc3817 \h </w:instrText>
      </w:r>
      <w:r>
        <w:rPr>
          <w:color w:val="auto"/>
          <w:highlight w:val="none"/>
        </w:rPr>
        <w:fldChar w:fldCharType="separate"/>
      </w:r>
      <w:r>
        <w:rPr>
          <w:color w:val="auto"/>
          <w:highlight w:val="none"/>
        </w:rPr>
        <w:t>19</w:t>
      </w:r>
      <w:r>
        <w:rPr>
          <w:color w:val="auto"/>
          <w:highlight w:val="none"/>
        </w:rPr>
        <w:fldChar w:fldCharType="end"/>
      </w:r>
      <w:r>
        <w:rPr>
          <w:rFonts w:hint="default" w:ascii="Times New Roman" w:hAnsi="Times New Roman" w:eastAsia="宋体" w:cs="Times New Roman"/>
          <w:color w:val="auto"/>
          <w:highlight w:val="none"/>
        </w:rPr>
        <w:fldChar w:fldCharType="end"/>
      </w:r>
    </w:p>
    <w:p w14:paraId="165BFAD0">
      <w:pPr>
        <w:pStyle w:val="30"/>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_Toc17334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四、主要环境影响和保护措施</w:t>
      </w:r>
      <w:r>
        <w:rPr>
          <w:color w:val="auto"/>
          <w:highlight w:val="none"/>
        </w:rPr>
        <w:tab/>
      </w:r>
      <w:r>
        <w:rPr>
          <w:color w:val="auto"/>
          <w:highlight w:val="none"/>
        </w:rPr>
        <w:fldChar w:fldCharType="begin"/>
      </w:r>
      <w:r>
        <w:rPr>
          <w:color w:val="auto"/>
          <w:highlight w:val="none"/>
        </w:rPr>
        <w:instrText xml:space="preserve"> PAGEREF _Toc17334 \h </w:instrText>
      </w:r>
      <w:r>
        <w:rPr>
          <w:color w:val="auto"/>
          <w:highlight w:val="none"/>
        </w:rPr>
        <w:fldChar w:fldCharType="separate"/>
      </w:r>
      <w:r>
        <w:rPr>
          <w:color w:val="auto"/>
          <w:highlight w:val="none"/>
        </w:rPr>
        <w:t>29</w:t>
      </w:r>
      <w:r>
        <w:rPr>
          <w:color w:val="auto"/>
          <w:highlight w:val="none"/>
        </w:rPr>
        <w:fldChar w:fldCharType="end"/>
      </w:r>
      <w:r>
        <w:rPr>
          <w:rFonts w:hint="default" w:ascii="Times New Roman" w:hAnsi="Times New Roman" w:eastAsia="宋体" w:cs="Times New Roman"/>
          <w:color w:val="auto"/>
          <w:highlight w:val="none"/>
        </w:rPr>
        <w:fldChar w:fldCharType="end"/>
      </w:r>
    </w:p>
    <w:p w14:paraId="211486AE">
      <w:pPr>
        <w:pStyle w:val="30"/>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_Toc3574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五、环境保护措施监督检查清单</w:t>
      </w:r>
      <w:r>
        <w:rPr>
          <w:color w:val="auto"/>
          <w:highlight w:val="none"/>
        </w:rPr>
        <w:tab/>
      </w:r>
      <w:r>
        <w:rPr>
          <w:color w:val="auto"/>
          <w:highlight w:val="none"/>
        </w:rPr>
        <w:fldChar w:fldCharType="begin"/>
      </w:r>
      <w:r>
        <w:rPr>
          <w:color w:val="auto"/>
          <w:highlight w:val="none"/>
        </w:rPr>
        <w:instrText xml:space="preserve"> PAGEREF _Toc3574 \h </w:instrText>
      </w:r>
      <w:r>
        <w:rPr>
          <w:color w:val="auto"/>
          <w:highlight w:val="none"/>
        </w:rPr>
        <w:fldChar w:fldCharType="separate"/>
      </w:r>
      <w:r>
        <w:rPr>
          <w:color w:val="auto"/>
          <w:highlight w:val="none"/>
        </w:rPr>
        <w:t>47</w:t>
      </w:r>
      <w:r>
        <w:rPr>
          <w:color w:val="auto"/>
          <w:highlight w:val="none"/>
        </w:rPr>
        <w:fldChar w:fldCharType="end"/>
      </w:r>
      <w:r>
        <w:rPr>
          <w:rFonts w:hint="default" w:ascii="Times New Roman" w:hAnsi="Times New Roman" w:eastAsia="宋体" w:cs="Times New Roman"/>
          <w:color w:val="auto"/>
          <w:highlight w:val="none"/>
        </w:rPr>
        <w:fldChar w:fldCharType="end"/>
      </w:r>
    </w:p>
    <w:p w14:paraId="6FDFFC58">
      <w:pPr>
        <w:pStyle w:val="30"/>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_Toc12785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szCs w:val="32"/>
          <w:highlight w:val="none"/>
        </w:rPr>
        <w:t>六、结论</w:t>
      </w:r>
      <w:r>
        <w:rPr>
          <w:color w:val="auto"/>
          <w:highlight w:val="none"/>
        </w:rPr>
        <w:tab/>
      </w:r>
      <w:r>
        <w:rPr>
          <w:color w:val="auto"/>
          <w:highlight w:val="none"/>
        </w:rPr>
        <w:fldChar w:fldCharType="begin"/>
      </w:r>
      <w:r>
        <w:rPr>
          <w:color w:val="auto"/>
          <w:highlight w:val="none"/>
        </w:rPr>
        <w:instrText xml:space="preserve"> PAGEREF _Toc12785 \h </w:instrText>
      </w:r>
      <w:r>
        <w:rPr>
          <w:color w:val="auto"/>
          <w:highlight w:val="none"/>
        </w:rPr>
        <w:fldChar w:fldCharType="separate"/>
      </w:r>
      <w:r>
        <w:rPr>
          <w:color w:val="auto"/>
          <w:highlight w:val="none"/>
        </w:rPr>
        <w:t>51</w:t>
      </w:r>
      <w:r>
        <w:rPr>
          <w:color w:val="auto"/>
          <w:highlight w:val="none"/>
        </w:rPr>
        <w:fldChar w:fldCharType="end"/>
      </w:r>
      <w:r>
        <w:rPr>
          <w:rFonts w:hint="default" w:ascii="Times New Roman" w:hAnsi="Times New Roman" w:eastAsia="宋体" w:cs="Times New Roman"/>
          <w:color w:val="auto"/>
          <w:highlight w:val="none"/>
        </w:rPr>
        <w:fldChar w:fldCharType="end"/>
      </w:r>
    </w:p>
    <w:p w14:paraId="32C550B2">
      <w:pPr>
        <w:pStyle w:val="30"/>
        <w:shd w:val="clear"/>
        <w:tabs>
          <w:tab w:val="right" w:leader="dot" w:pos="8844"/>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_Toc18370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建设项目污染物排放量汇总表</w:t>
      </w:r>
      <w:r>
        <w:rPr>
          <w:color w:val="auto"/>
          <w:highlight w:val="none"/>
        </w:rPr>
        <w:tab/>
      </w:r>
      <w:r>
        <w:rPr>
          <w:color w:val="auto"/>
          <w:highlight w:val="none"/>
        </w:rPr>
        <w:fldChar w:fldCharType="begin"/>
      </w:r>
      <w:r>
        <w:rPr>
          <w:color w:val="auto"/>
          <w:highlight w:val="none"/>
        </w:rPr>
        <w:instrText xml:space="preserve"> PAGEREF _Toc18370 \h </w:instrText>
      </w:r>
      <w:r>
        <w:rPr>
          <w:color w:val="auto"/>
          <w:highlight w:val="none"/>
        </w:rPr>
        <w:fldChar w:fldCharType="separate"/>
      </w:r>
      <w:r>
        <w:rPr>
          <w:color w:val="auto"/>
          <w:highlight w:val="none"/>
        </w:rPr>
        <w:t>52</w:t>
      </w:r>
      <w:r>
        <w:rPr>
          <w:color w:val="auto"/>
          <w:highlight w:val="none"/>
        </w:rPr>
        <w:fldChar w:fldCharType="end"/>
      </w:r>
      <w:r>
        <w:rPr>
          <w:rFonts w:hint="default" w:ascii="Times New Roman" w:hAnsi="Times New Roman" w:eastAsia="宋体" w:cs="Times New Roman"/>
          <w:color w:val="auto"/>
          <w:highlight w:val="none"/>
        </w:rPr>
        <w:fldChar w:fldCharType="end"/>
      </w:r>
    </w:p>
    <w:p w14:paraId="26D773C4">
      <w:pPr>
        <w:pStyle w:val="86"/>
        <w:shd w:val="clear"/>
        <w:tabs>
          <w:tab w:val="right" w:leader="dot" w:pos="8844"/>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end"/>
      </w:r>
    </w:p>
    <w:p w14:paraId="7689F6D2">
      <w:pPr>
        <w:shd w:val="clear"/>
        <w:rPr>
          <w:rFonts w:hint="default" w:ascii="Times New Roman" w:hAnsi="Times New Roman" w:eastAsia="宋体" w:cs="Times New Roman"/>
          <w:color w:val="auto"/>
          <w:highlight w:val="none"/>
          <w:lang w:eastAsia="zh-CN"/>
        </w:rPr>
        <w:sectPr>
          <w:footerReference r:id="rId5" w:type="default"/>
          <w:pgSz w:w="11906" w:h="16838"/>
          <w:pgMar w:top="1701" w:right="1531" w:bottom="1701" w:left="1531" w:header="851" w:footer="850" w:gutter="0"/>
          <w:pgNumType w:start="1"/>
          <w:cols w:space="720" w:num="1"/>
          <w:docGrid w:linePitch="312" w:charSpace="0"/>
        </w:sectPr>
      </w:pPr>
    </w:p>
    <w:p w14:paraId="0905BF64">
      <w:pPr>
        <w:pStyle w:val="5"/>
        <w:shd w:val="clear"/>
        <w:bidi w:val="0"/>
        <w:jc w:val="center"/>
        <w:rPr>
          <w:rFonts w:hint="default" w:ascii="Times New Roman" w:hAnsi="Times New Roman" w:eastAsia="宋体" w:cs="Times New Roman"/>
          <w:color w:val="auto"/>
          <w:sz w:val="32"/>
          <w:szCs w:val="32"/>
          <w:highlight w:val="none"/>
        </w:rPr>
      </w:pPr>
      <w:bookmarkStart w:id="0" w:name="_Toc14488"/>
      <w:r>
        <w:rPr>
          <w:rFonts w:hint="default" w:ascii="Times New Roman" w:hAnsi="Times New Roman" w:eastAsia="宋体" w:cs="Times New Roman"/>
          <w:color w:val="auto"/>
          <w:sz w:val="32"/>
          <w:szCs w:val="32"/>
          <w:highlight w:val="none"/>
        </w:rPr>
        <w:t>一、建设项目基本情况</w:t>
      </w:r>
      <w:bookmarkEnd w:id="0"/>
    </w:p>
    <w:tbl>
      <w:tblPr>
        <w:tblStyle w:val="34"/>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31"/>
        <w:gridCol w:w="2893"/>
        <w:gridCol w:w="1887"/>
        <w:gridCol w:w="2759"/>
      </w:tblGrid>
      <w:tr w14:paraId="3081BB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0C36A5F2">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建设项目名称</w:t>
            </w:r>
          </w:p>
        </w:tc>
        <w:tc>
          <w:tcPr>
            <w:tcW w:w="7539" w:type="dxa"/>
            <w:gridSpan w:val="3"/>
            <w:noWrap w:val="0"/>
            <w:vAlign w:val="center"/>
          </w:tcPr>
          <w:p w14:paraId="523083DA">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广东</w:t>
            </w:r>
            <w:r>
              <w:rPr>
                <w:rFonts w:hint="default" w:ascii="Times New Roman" w:hAnsi="Times New Roman" w:cs="Times New Roman"/>
                <w:color w:val="auto"/>
                <w:sz w:val="21"/>
                <w:szCs w:val="21"/>
                <w:highlight w:val="none"/>
                <w:lang w:val="en-US" w:eastAsia="zh-CN"/>
              </w:rPr>
              <w:t>博凌</w:t>
            </w:r>
            <w:r>
              <w:rPr>
                <w:rFonts w:hint="eastAsia" w:cs="Times New Roman"/>
                <w:color w:val="auto"/>
                <w:sz w:val="21"/>
                <w:szCs w:val="21"/>
                <w:highlight w:val="none"/>
                <w:lang w:val="en-US" w:eastAsia="zh-CN"/>
              </w:rPr>
              <w:t>智能</w:t>
            </w:r>
            <w:r>
              <w:rPr>
                <w:rFonts w:hint="default" w:ascii="Times New Roman" w:hAnsi="Times New Roman" w:cs="Times New Roman"/>
                <w:color w:val="auto"/>
                <w:sz w:val="21"/>
                <w:szCs w:val="21"/>
                <w:highlight w:val="none"/>
                <w:lang w:val="en-US" w:eastAsia="zh-CN"/>
              </w:rPr>
              <w:t>科技</w:t>
            </w:r>
            <w:r>
              <w:rPr>
                <w:rFonts w:hint="eastAsia" w:cs="Times New Roman"/>
                <w:color w:val="auto"/>
                <w:sz w:val="21"/>
                <w:szCs w:val="21"/>
                <w:highlight w:val="none"/>
                <w:lang w:val="en-US" w:eastAsia="zh-CN"/>
              </w:rPr>
              <w:t>股份有限公司</w:t>
            </w:r>
            <w:r>
              <w:rPr>
                <w:rFonts w:hint="eastAsia" w:ascii="Times New Roman" w:hAnsi="Times New Roman" w:cs="Times New Roman"/>
                <w:color w:val="auto"/>
                <w:sz w:val="21"/>
                <w:szCs w:val="21"/>
                <w:highlight w:val="none"/>
                <w:lang w:val="en-US" w:eastAsia="zh-CN"/>
              </w:rPr>
              <w:t>年产空气炸锅及小家电配件</w:t>
            </w:r>
            <w:r>
              <w:rPr>
                <w:rFonts w:hint="eastAsia"/>
                <w:color w:val="auto"/>
                <w:highlight w:val="none"/>
                <w:lang w:val="en-US" w:eastAsia="zh-CN"/>
              </w:rPr>
              <w:t>7842万件</w:t>
            </w:r>
            <w:r>
              <w:rPr>
                <w:rFonts w:hint="eastAsia"/>
                <w:color w:val="auto"/>
                <w:highlight w:val="none"/>
                <w:lang w:eastAsia="zh-CN"/>
              </w:rPr>
              <w:t>、</w:t>
            </w:r>
            <w:r>
              <w:rPr>
                <w:rFonts w:hint="eastAsia"/>
                <w:color w:val="auto"/>
                <w:highlight w:val="none"/>
                <w:lang w:val="en-US" w:eastAsia="zh-CN"/>
              </w:rPr>
              <w:t>炸锅65万件新建项目</w:t>
            </w:r>
          </w:p>
        </w:tc>
      </w:tr>
      <w:tr w14:paraId="2121C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2F708789">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项目代码</w:t>
            </w:r>
          </w:p>
        </w:tc>
        <w:tc>
          <w:tcPr>
            <w:tcW w:w="7539" w:type="dxa"/>
            <w:gridSpan w:val="3"/>
            <w:noWrap w:val="0"/>
            <w:vAlign w:val="center"/>
          </w:tcPr>
          <w:p w14:paraId="37183E2C">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3DE0CC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5F8A793E">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建设单位联系人</w:t>
            </w:r>
          </w:p>
        </w:tc>
        <w:tc>
          <w:tcPr>
            <w:tcW w:w="2893" w:type="dxa"/>
            <w:noWrap w:val="0"/>
            <w:vAlign w:val="center"/>
          </w:tcPr>
          <w:p w14:paraId="77D1913F">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887" w:type="dxa"/>
            <w:noWrap w:val="0"/>
            <w:vAlign w:val="center"/>
          </w:tcPr>
          <w:p w14:paraId="0A40C8BE">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联系方式</w:t>
            </w:r>
          </w:p>
        </w:tc>
        <w:tc>
          <w:tcPr>
            <w:tcW w:w="2759" w:type="dxa"/>
            <w:noWrap w:val="0"/>
            <w:vAlign w:val="center"/>
          </w:tcPr>
          <w:p w14:paraId="74B8A959">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bookmarkStart w:id="23" w:name="_GoBack"/>
            <w:bookmarkEnd w:id="23"/>
          </w:p>
        </w:tc>
      </w:tr>
      <w:tr w14:paraId="54D160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36EE0732">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w:t>
            </w:r>
          </w:p>
        </w:tc>
        <w:tc>
          <w:tcPr>
            <w:tcW w:w="7539" w:type="dxa"/>
            <w:gridSpan w:val="3"/>
            <w:noWrap w:val="0"/>
            <w:vAlign w:val="center"/>
          </w:tcPr>
          <w:p w14:paraId="16F958F7">
            <w:pPr>
              <w:shd w:val="clear"/>
              <w:bidi w:val="0"/>
              <w:spacing w:line="240" w:lineRule="auto"/>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kern w:val="0"/>
                <w:szCs w:val="21"/>
                <w:highlight w:val="none"/>
              </w:rPr>
              <w:t>中山市南头镇升辉南路69号厂房之一</w:t>
            </w:r>
          </w:p>
        </w:tc>
      </w:tr>
      <w:tr w14:paraId="2603B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1B9BA213">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地理坐标</w:t>
            </w:r>
          </w:p>
        </w:tc>
        <w:tc>
          <w:tcPr>
            <w:tcW w:w="7539" w:type="dxa"/>
            <w:gridSpan w:val="3"/>
            <w:noWrap w:val="0"/>
            <w:vAlign w:val="center"/>
          </w:tcPr>
          <w:p w14:paraId="0A43BB1C">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E</w:t>
            </w:r>
            <w:r>
              <w:rPr>
                <w:rFonts w:hint="default" w:ascii="Times New Roman" w:hAnsi="Times New Roman" w:cs="Times New Roman"/>
                <w:color w:val="auto"/>
                <w:kern w:val="0"/>
                <w:sz w:val="21"/>
                <w:szCs w:val="21"/>
                <w:highlight w:val="none"/>
                <w:lang w:val="en-US" w:eastAsia="zh-CN" w:bidi="ar"/>
              </w:rPr>
              <w:t>113°17′47.082″</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cs="Times New Roman"/>
                <w:color w:val="auto"/>
                <w:kern w:val="0"/>
                <w:sz w:val="21"/>
                <w:szCs w:val="21"/>
                <w:highlight w:val="none"/>
                <w:lang w:val="en-US" w:eastAsia="zh-CN" w:bidi="ar"/>
              </w:rPr>
              <w:t>22°41′40.091″</w:t>
            </w:r>
          </w:p>
        </w:tc>
      </w:tr>
      <w:tr w14:paraId="760BA1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73" w:hRule="atLeast"/>
          <w:jc w:val="center"/>
        </w:trPr>
        <w:tc>
          <w:tcPr>
            <w:tcW w:w="1331" w:type="dxa"/>
            <w:noWrap w:val="0"/>
            <w:tcMar>
              <w:top w:w="16" w:type="dxa"/>
              <w:left w:w="16" w:type="dxa"/>
              <w:right w:w="16" w:type="dxa"/>
            </w:tcMar>
            <w:vAlign w:val="center"/>
          </w:tcPr>
          <w:p w14:paraId="7AC3B4BA">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国民经济</w:t>
            </w:r>
          </w:p>
          <w:p w14:paraId="2EAEFE3E">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p>
        </w:tc>
        <w:tc>
          <w:tcPr>
            <w:tcW w:w="2893" w:type="dxa"/>
            <w:noWrap w:val="0"/>
            <w:vAlign w:val="center"/>
          </w:tcPr>
          <w:p w14:paraId="2BA67BA7">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C2929塑料零件及其他塑料制品制造</w:t>
            </w:r>
          </w:p>
          <w:p w14:paraId="19C38BC0">
            <w:pPr>
              <w:pStyle w:val="2"/>
              <w:shd w:val="clear"/>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C385</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家用厨房电器具制造</w:t>
            </w:r>
          </w:p>
        </w:tc>
        <w:tc>
          <w:tcPr>
            <w:tcW w:w="1887" w:type="dxa"/>
            <w:noWrap w:val="0"/>
            <w:vAlign w:val="center"/>
          </w:tcPr>
          <w:p w14:paraId="0C28C1FE">
            <w:pPr>
              <w:shd w:val="clear"/>
              <w:bidi w:val="0"/>
              <w:spacing w:line="240" w:lineRule="auto"/>
              <w:jc w:val="center"/>
              <w:rPr>
                <w:rFonts w:hint="default" w:ascii="Times New Roman" w:hAnsi="Times New Roman" w:eastAsia="宋体" w:cs="Times New Roman"/>
                <w:color w:val="auto"/>
                <w:sz w:val="21"/>
                <w:szCs w:val="21"/>
                <w:highlight w:val="none"/>
              </w:rPr>
            </w:pPr>
            <w:bookmarkStart w:id="1" w:name="_Hlk49843745"/>
            <w:r>
              <w:rPr>
                <w:rFonts w:hint="default" w:ascii="Times New Roman" w:hAnsi="Times New Roman" w:eastAsia="宋体" w:cs="Times New Roman"/>
                <w:color w:val="auto"/>
                <w:sz w:val="21"/>
                <w:szCs w:val="21"/>
                <w:highlight w:val="none"/>
              </w:rPr>
              <w:t>建设项目</w:t>
            </w:r>
          </w:p>
          <w:p w14:paraId="0393790E">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bookmarkEnd w:id="1"/>
          </w:p>
        </w:tc>
        <w:tc>
          <w:tcPr>
            <w:tcW w:w="2759" w:type="dxa"/>
            <w:noWrap w:val="0"/>
            <w:vAlign w:val="center"/>
          </w:tcPr>
          <w:p w14:paraId="335C9389">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二十六、橡胶和塑料制品业29--53、塑料制品业292--其他（年用非溶剂型低VOCs含量涂料10吨以下的除外）</w:t>
            </w:r>
          </w:p>
          <w:p w14:paraId="0B71E051">
            <w:pPr>
              <w:keepNext w:val="0"/>
              <w:keepLines w:val="0"/>
              <w:widowControl/>
              <w:suppressLineNumbers w:val="0"/>
              <w:shd w:val="clea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三十五、电气机械和器材制造业38</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77、家用电力器具制造385</w:t>
            </w:r>
          </w:p>
        </w:tc>
      </w:tr>
      <w:tr w14:paraId="39181B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331" w:type="dxa"/>
            <w:noWrap w:val="0"/>
            <w:tcMar>
              <w:top w:w="16" w:type="dxa"/>
              <w:left w:w="16" w:type="dxa"/>
              <w:right w:w="16" w:type="dxa"/>
            </w:tcMar>
            <w:vAlign w:val="center"/>
          </w:tcPr>
          <w:p w14:paraId="7266653A">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建设性质</w:t>
            </w:r>
          </w:p>
        </w:tc>
        <w:tc>
          <w:tcPr>
            <w:tcW w:w="2893" w:type="dxa"/>
            <w:noWrap w:val="0"/>
            <w:vAlign w:val="center"/>
          </w:tcPr>
          <w:p w14:paraId="3828D423">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新建（迁建）</w:t>
            </w:r>
          </w:p>
          <w:p w14:paraId="0597C5D0">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□改建</w:t>
            </w:r>
          </w:p>
          <w:p w14:paraId="7816A45D">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□扩建</w:t>
            </w:r>
          </w:p>
          <w:p w14:paraId="1C7175E7">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□技术改造</w:t>
            </w:r>
          </w:p>
        </w:tc>
        <w:tc>
          <w:tcPr>
            <w:tcW w:w="1887" w:type="dxa"/>
            <w:noWrap w:val="0"/>
            <w:vAlign w:val="center"/>
          </w:tcPr>
          <w:p w14:paraId="0BD092C9">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w:t>
            </w:r>
          </w:p>
          <w:p w14:paraId="5DE39576">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申报情形</w:t>
            </w:r>
          </w:p>
        </w:tc>
        <w:tc>
          <w:tcPr>
            <w:tcW w:w="2759" w:type="dxa"/>
            <w:noWrap w:val="0"/>
            <w:vAlign w:val="center"/>
          </w:tcPr>
          <w:p w14:paraId="0A868627">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首次申报项目</w:t>
            </w:r>
          </w:p>
          <w:p w14:paraId="5E1A65B7">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不予批准后再次申报项目</w:t>
            </w:r>
          </w:p>
          <w:p w14:paraId="138F624C">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超五年重新审核项目</w:t>
            </w:r>
          </w:p>
          <w:p w14:paraId="6C7F95DF">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重大变动重新报批项目</w:t>
            </w:r>
          </w:p>
        </w:tc>
      </w:tr>
      <w:tr w14:paraId="76681F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331" w:type="dxa"/>
            <w:noWrap w:val="0"/>
            <w:tcMar>
              <w:top w:w="16" w:type="dxa"/>
              <w:left w:w="16" w:type="dxa"/>
              <w:right w:w="16" w:type="dxa"/>
            </w:tcMar>
            <w:vAlign w:val="center"/>
          </w:tcPr>
          <w:p w14:paraId="7C44A03A">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14:paraId="3C2E34E7">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备案）部门（选填）</w:t>
            </w:r>
          </w:p>
        </w:tc>
        <w:tc>
          <w:tcPr>
            <w:tcW w:w="2893" w:type="dxa"/>
            <w:noWrap w:val="0"/>
            <w:vAlign w:val="center"/>
          </w:tcPr>
          <w:p w14:paraId="4E21D0A1">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887" w:type="dxa"/>
            <w:noWrap w:val="0"/>
            <w:vAlign w:val="center"/>
          </w:tcPr>
          <w:p w14:paraId="4A4DB876">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14:paraId="692396C3">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备案）文号（选填）</w:t>
            </w:r>
          </w:p>
        </w:tc>
        <w:tc>
          <w:tcPr>
            <w:tcW w:w="2759" w:type="dxa"/>
            <w:noWrap w:val="0"/>
            <w:vAlign w:val="center"/>
          </w:tcPr>
          <w:p w14:paraId="044F2AE2">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56677B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625CC526">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总投资（万元）</w:t>
            </w:r>
          </w:p>
        </w:tc>
        <w:tc>
          <w:tcPr>
            <w:tcW w:w="2893" w:type="dxa"/>
            <w:noWrap w:val="0"/>
            <w:vAlign w:val="center"/>
          </w:tcPr>
          <w:p w14:paraId="5E931D5E">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2000</w:t>
            </w:r>
          </w:p>
        </w:tc>
        <w:tc>
          <w:tcPr>
            <w:tcW w:w="1887" w:type="dxa"/>
            <w:noWrap w:val="0"/>
            <w:tcMar>
              <w:top w:w="16" w:type="dxa"/>
              <w:left w:w="16" w:type="dxa"/>
              <w:right w:w="16" w:type="dxa"/>
            </w:tcMar>
            <w:vAlign w:val="center"/>
          </w:tcPr>
          <w:p w14:paraId="1D22D34D">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环保投资（万元）</w:t>
            </w:r>
          </w:p>
        </w:tc>
        <w:tc>
          <w:tcPr>
            <w:tcW w:w="2759" w:type="dxa"/>
            <w:noWrap w:val="0"/>
            <w:vAlign w:val="center"/>
          </w:tcPr>
          <w:p w14:paraId="5557623E">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r>
      <w:tr w14:paraId="77242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1C860333">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环保投资占比（%）</w:t>
            </w:r>
          </w:p>
        </w:tc>
        <w:tc>
          <w:tcPr>
            <w:tcW w:w="2893" w:type="dxa"/>
            <w:noWrap w:val="0"/>
            <w:vAlign w:val="center"/>
          </w:tcPr>
          <w:p w14:paraId="1F4A00F2">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c>
          <w:tcPr>
            <w:tcW w:w="1887" w:type="dxa"/>
            <w:noWrap w:val="0"/>
            <w:tcMar>
              <w:top w:w="16" w:type="dxa"/>
              <w:left w:w="16" w:type="dxa"/>
              <w:right w:w="16" w:type="dxa"/>
            </w:tcMar>
            <w:vAlign w:val="center"/>
          </w:tcPr>
          <w:p w14:paraId="4A6B15E2">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施工工期</w:t>
            </w:r>
          </w:p>
        </w:tc>
        <w:tc>
          <w:tcPr>
            <w:tcW w:w="2759" w:type="dxa"/>
            <w:noWrap w:val="0"/>
            <w:vAlign w:val="center"/>
          </w:tcPr>
          <w:p w14:paraId="01B99C8D">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44D678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1" w:type="dxa"/>
            <w:noWrap w:val="0"/>
            <w:tcMar>
              <w:top w:w="16" w:type="dxa"/>
              <w:left w:w="16" w:type="dxa"/>
              <w:right w:w="16" w:type="dxa"/>
            </w:tcMar>
            <w:vAlign w:val="center"/>
          </w:tcPr>
          <w:p w14:paraId="4039C890">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是否开工建设</w:t>
            </w:r>
          </w:p>
        </w:tc>
        <w:tc>
          <w:tcPr>
            <w:tcW w:w="2893" w:type="dxa"/>
            <w:noWrap w:val="0"/>
            <w:vAlign w:val="center"/>
          </w:tcPr>
          <w:p w14:paraId="1FCE308C">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否</w:t>
            </w:r>
          </w:p>
          <w:p w14:paraId="25327C65">
            <w:pPr>
              <w:shd w:val="clear"/>
              <w:bidi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是：</w:t>
            </w:r>
          </w:p>
        </w:tc>
        <w:tc>
          <w:tcPr>
            <w:tcW w:w="1887" w:type="dxa"/>
            <w:noWrap w:val="0"/>
            <w:tcMar>
              <w:top w:w="16" w:type="dxa"/>
              <w:left w:w="16" w:type="dxa"/>
              <w:right w:w="16" w:type="dxa"/>
            </w:tcMar>
            <w:vAlign w:val="center"/>
          </w:tcPr>
          <w:p w14:paraId="53B3DE7B">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用地（</w:t>
            </w:r>
            <w:r>
              <w:rPr>
                <w:rFonts w:hint="default" w:ascii="Times New Roman" w:hAnsi="Times New Roman" w:eastAsia="宋体" w:cs="Times New Roman"/>
                <w:color w:val="auto"/>
                <w:sz w:val="21"/>
                <w:szCs w:val="21"/>
                <w:highlight w:val="none"/>
                <w:lang w:val="en-US" w:eastAsia="zh-CN"/>
              </w:rPr>
              <w:t>含</w:t>
            </w:r>
            <w:r>
              <w:rPr>
                <w:rFonts w:hint="default" w:ascii="Times New Roman" w:hAnsi="Times New Roman" w:eastAsia="宋体" w:cs="Times New Roman"/>
                <w:color w:val="auto"/>
                <w:sz w:val="21"/>
                <w:szCs w:val="21"/>
                <w:highlight w:val="none"/>
              </w:rPr>
              <w:t>用海）</w:t>
            </w:r>
          </w:p>
          <w:p w14:paraId="6F29B8B7">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面积（</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sz w:val="21"/>
                <w:szCs w:val="21"/>
                <w:highlight w:val="none"/>
              </w:rPr>
              <w:t>）</w:t>
            </w:r>
          </w:p>
        </w:tc>
        <w:tc>
          <w:tcPr>
            <w:tcW w:w="2759" w:type="dxa"/>
            <w:noWrap w:val="0"/>
            <w:vAlign w:val="center"/>
          </w:tcPr>
          <w:p w14:paraId="22F814A0">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5060</w:t>
            </w:r>
          </w:p>
        </w:tc>
      </w:tr>
      <w:tr w14:paraId="714B32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1331" w:type="dxa"/>
            <w:noWrap w:val="0"/>
            <w:vAlign w:val="center"/>
          </w:tcPr>
          <w:p w14:paraId="4621F1A9">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专项评价设置情况</w:t>
            </w:r>
          </w:p>
        </w:tc>
        <w:tc>
          <w:tcPr>
            <w:tcW w:w="7539" w:type="dxa"/>
            <w:gridSpan w:val="3"/>
            <w:noWrap w:val="0"/>
            <w:vAlign w:val="center"/>
          </w:tcPr>
          <w:p w14:paraId="33C674DC">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4C1175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 w:hRule="atLeast"/>
          <w:jc w:val="center"/>
        </w:trPr>
        <w:tc>
          <w:tcPr>
            <w:tcW w:w="1331" w:type="dxa"/>
            <w:noWrap w:val="0"/>
            <w:vAlign w:val="center"/>
          </w:tcPr>
          <w:p w14:paraId="3E6507CD">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规划情况</w:t>
            </w:r>
          </w:p>
        </w:tc>
        <w:tc>
          <w:tcPr>
            <w:tcW w:w="7539" w:type="dxa"/>
            <w:gridSpan w:val="3"/>
            <w:noWrap w:val="0"/>
            <w:vAlign w:val="center"/>
          </w:tcPr>
          <w:p w14:paraId="6463E0FD">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30AF7B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1331" w:type="dxa"/>
            <w:noWrap w:val="0"/>
            <w:vAlign w:val="center"/>
          </w:tcPr>
          <w:p w14:paraId="7AD3C435">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规划环境影响评价情况</w:t>
            </w:r>
          </w:p>
        </w:tc>
        <w:tc>
          <w:tcPr>
            <w:tcW w:w="7539" w:type="dxa"/>
            <w:gridSpan w:val="3"/>
            <w:noWrap w:val="0"/>
            <w:vAlign w:val="center"/>
          </w:tcPr>
          <w:p w14:paraId="5FBB7743">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2FDFFC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9" w:hRule="atLeast"/>
          <w:jc w:val="center"/>
        </w:trPr>
        <w:tc>
          <w:tcPr>
            <w:tcW w:w="1331" w:type="dxa"/>
            <w:noWrap w:val="0"/>
            <w:vAlign w:val="center"/>
          </w:tcPr>
          <w:p w14:paraId="07B7BCA0">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规划及规划环境影响评价符合性分析</w:t>
            </w:r>
          </w:p>
        </w:tc>
        <w:tc>
          <w:tcPr>
            <w:tcW w:w="7539" w:type="dxa"/>
            <w:gridSpan w:val="3"/>
            <w:noWrap w:val="0"/>
            <w:vAlign w:val="center"/>
          </w:tcPr>
          <w:p w14:paraId="5276FF65">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bl>
    <w:p w14:paraId="72DDA3F1">
      <w:pPr>
        <w:shd w:val="clear"/>
        <w:spacing w:line="360" w:lineRule="auto"/>
        <w:jc w:val="center"/>
        <w:outlineLvl w:val="0"/>
        <w:rPr>
          <w:rFonts w:hint="default" w:ascii="Times New Roman" w:hAnsi="Times New Roman" w:eastAsia="宋体" w:cs="Times New Roman"/>
          <w:color w:val="auto"/>
          <w:kern w:val="0"/>
          <w:szCs w:val="21"/>
          <w:highlight w:val="none"/>
          <w:lang w:val="en-US" w:eastAsia="zh-CN"/>
        </w:rPr>
        <w:sectPr>
          <w:footerReference r:id="rId6" w:type="default"/>
          <w:pgSz w:w="11906" w:h="16839"/>
          <w:pgMar w:top="1431" w:right="1418" w:bottom="1185" w:left="1482" w:header="0" w:footer="922" w:gutter="0"/>
          <w:pgNumType w:fmt="decimal" w:start="1"/>
          <w:cols w:space="720" w:num="1"/>
        </w:sectPr>
      </w:pPr>
      <w:bookmarkStart w:id="2" w:name="_Toc14019"/>
      <w:bookmarkStart w:id="3" w:name="_Toc8255"/>
      <w:bookmarkStart w:id="4" w:name="_Toc22326"/>
    </w:p>
    <w:tbl>
      <w:tblPr>
        <w:tblStyle w:val="35"/>
        <w:tblW w:w="8996" w:type="dxa"/>
        <w:tblInd w:w="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5"/>
        <w:gridCol w:w="8601"/>
      </w:tblGrid>
      <w:tr w14:paraId="0FB4E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 w:type="dxa"/>
            <w:noWrap w:val="0"/>
            <w:vAlign w:val="center"/>
          </w:tcPr>
          <w:p w14:paraId="0E1B6C3E">
            <w:pPr>
              <w:shd w:val="clear"/>
              <w:bidi w:val="0"/>
              <w:spacing w:line="240" w:lineRule="auto"/>
              <w:rPr>
                <w:rFonts w:hint="default" w:ascii="Times New Roman" w:hAnsi="Times New Roman" w:eastAsia="宋体" w:cs="Times New Roman"/>
                <w:color w:val="auto"/>
                <w:highlight w:val="none"/>
                <w:lang w:val="en-US" w:eastAsia="zh-CN"/>
              </w:rPr>
            </w:pPr>
            <w:bookmarkStart w:id="5" w:name="_Toc15559"/>
            <w:r>
              <w:rPr>
                <w:rFonts w:hint="default" w:ascii="Times New Roman" w:hAnsi="Times New Roman" w:eastAsia="宋体" w:cs="Times New Roman"/>
                <w:color w:val="auto"/>
                <w:highlight w:val="none"/>
                <w:lang w:val="en-US" w:eastAsia="zh-CN"/>
              </w:rPr>
              <w:t>其他符合性分析</w:t>
            </w:r>
            <w:bookmarkEnd w:id="2"/>
            <w:bookmarkEnd w:id="3"/>
            <w:bookmarkEnd w:id="4"/>
            <w:bookmarkEnd w:id="5"/>
          </w:p>
        </w:tc>
        <w:tc>
          <w:tcPr>
            <w:tcW w:w="8601" w:type="dxa"/>
            <w:noWrap w:val="0"/>
            <w:vAlign w:val="top"/>
          </w:tcPr>
          <w:p w14:paraId="64FE21F6">
            <w:pPr>
              <w:keepNext/>
              <w:keepLines/>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420" w:leftChars="0" w:right="0" w:rightChars="0" w:hanging="420" w:firstLineChars="0"/>
              <w:jc w:val="center"/>
              <w:textAlignment w:val="baseline"/>
              <w:outlineLvl w:val="9"/>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表1相符性分析一览表</w:t>
            </w:r>
          </w:p>
          <w:tbl>
            <w:tblPr>
              <w:tblStyle w:val="3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6"/>
              <w:gridCol w:w="1432"/>
              <w:gridCol w:w="3502"/>
              <w:gridCol w:w="2331"/>
              <w:gridCol w:w="664"/>
            </w:tblGrid>
            <w:tr w14:paraId="69620A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2" w:hRule="atLeast"/>
              </w:trPr>
              <w:tc>
                <w:tcPr>
                  <w:tcW w:w="266" w:type="pct"/>
                  <w:noWrap w:val="0"/>
                  <w:vAlign w:val="center"/>
                </w:tcPr>
                <w:p w14:paraId="104FBCA5">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序号</w:t>
                  </w:r>
                </w:p>
              </w:tc>
              <w:tc>
                <w:tcPr>
                  <w:tcW w:w="854" w:type="pct"/>
                  <w:noWrap w:val="0"/>
                  <w:vAlign w:val="center"/>
                </w:tcPr>
                <w:p w14:paraId="64FA47C6">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产业、准入政策名称</w:t>
                  </w:r>
                </w:p>
              </w:tc>
              <w:tc>
                <w:tcPr>
                  <w:tcW w:w="2090" w:type="pct"/>
                  <w:noWrap w:val="0"/>
                  <w:vAlign w:val="center"/>
                </w:tcPr>
                <w:p w14:paraId="17784C30">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涉及条款</w:t>
                  </w:r>
                </w:p>
              </w:tc>
              <w:tc>
                <w:tcPr>
                  <w:tcW w:w="1391" w:type="pct"/>
                  <w:noWrap w:val="0"/>
                  <w:vAlign w:val="center"/>
                </w:tcPr>
                <w:p w14:paraId="34611BF5">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项目建设情况</w:t>
                  </w:r>
                </w:p>
              </w:tc>
              <w:tc>
                <w:tcPr>
                  <w:tcW w:w="396" w:type="pct"/>
                  <w:noWrap w:val="0"/>
                  <w:vAlign w:val="center"/>
                </w:tcPr>
                <w:p w14:paraId="5496E228">
                  <w:pPr>
                    <w:shd w:val="clear"/>
                    <w:bidi w:val="0"/>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相符性判定</w:t>
                  </w:r>
                </w:p>
              </w:tc>
            </w:tr>
            <w:tr w14:paraId="1AAFFC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7" w:hRule="atLeast"/>
              </w:trPr>
              <w:tc>
                <w:tcPr>
                  <w:tcW w:w="266" w:type="pct"/>
                  <w:noWrap w:val="0"/>
                  <w:vAlign w:val="center"/>
                </w:tcPr>
                <w:p w14:paraId="2DC32BE7">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854" w:type="pct"/>
                  <w:noWrap w:val="0"/>
                  <w:vAlign w:val="center"/>
                </w:tcPr>
                <w:p w14:paraId="5632E0D4">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"file:///D:\\微信\\WeChat%20Files\\wxid_1606796060012\\com_caislabs_ebk\\K管理政策\\名录-目录-名单\\产业结构调整指导目录(发改令第40号2005-12-2).htm" \t "main" \o "产业结构调整指导目录(发改令第40号2005-12-2)"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产业结构调整指导目录</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（20</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年本）》</w:t>
                  </w:r>
                </w:p>
              </w:tc>
              <w:tc>
                <w:tcPr>
                  <w:tcW w:w="2090" w:type="pct"/>
                  <w:noWrap w:val="0"/>
                  <w:vAlign w:val="center"/>
                </w:tcPr>
                <w:p w14:paraId="63768CDB">
                  <w:pPr>
                    <w:shd w:val="clear"/>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391" w:type="pct"/>
                  <w:noWrap w:val="0"/>
                  <w:vAlign w:val="center"/>
                </w:tcPr>
                <w:p w14:paraId="16496496">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项目生产工艺和生产的产品均不属于规定的限制类和淘汰类。</w:t>
                  </w:r>
                </w:p>
              </w:tc>
              <w:tc>
                <w:tcPr>
                  <w:tcW w:w="396" w:type="pct"/>
                  <w:noWrap w:val="0"/>
                  <w:vAlign w:val="center"/>
                </w:tcPr>
                <w:p w14:paraId="122F89E6">
                  <w:pPr>
                    <w:shd w:val="clear"/>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2A7BA5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90" w:hRule="atLeast"/>
              </w:trPr>
              <w:tc>
                <w:tcPr>
                  <w:tcW w:w="266" w:type="pct"/>
                  <w:noWrap w:val="0"/>
                  <w:vAlign w:val="center"/>
                </w:tcPr>
                <w:p w14:paraId="7C9EED15">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w:t>
                  </w:r>
                </w:p>
              </w:tc>
              <w:tc>
                <w:tcPr>
                  <w:tcW w:w="854" w:type="pct"/>
                  <w:noWrap w:val="0"/>
                  <w:vAlign w:val="center"/>
                </w:tcPr>
                <w:p w14:paraId="0E096A7F">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《市场准入负面清单（202</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年版）》</w:t>
                  </w:r>
                </w:p>
              </w:tc>
              <w:tc>
                <w:tcPr>
                  <w:tcW w:w="2090" w:type="pct"/>
                  <w:noWrap w:val="0"/>
                  <w:vAlign w:val="center"/>
                </w:tcPr>
                <w:p w14:paraId="6AB9F1EE">
                  <w:pPr>
                    <w:shd w:val="clear"/>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391" w:type="pct"/>
                  <w:noWrap w:val="0"/>
                  <w:vAlign w:val="center"/>
                </w:tcPr>
                <w:p w14:paraId="0A9FFF75">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highlight w:val="none"/>
                      <w:lang w:val="en-US" w:eastAsia="zh-CN"/>
                    </w:rPr>
                    <w:t>本项目为</w:t>
                  </w:r>
                  <w:r>
                    <w:rPr>
                      <w:rFonts w:hint="default" w:ascii="Times New Roman" w:hAnsi="Times New Roman" w:eastAsia="宋体" w:cs="Times New Roman"/>
                      <w:color w:val="auto"/>
                      <w:sz w:val="21"/>
                      <w:szCs w:val="21"/>
                      <w:highlight w:val="none"/>
                      <w:lang w:val="en-US" w:eastAsia="zh-CN"/>
                    </w:rPr>
                    <w:t>C2929塑料零件及其他塑料制品制造</w:t>
                  </w:r>
                </w:p>
                <w:p w14:paraId="01881CBB">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C385</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家用厨房电器具制造</w:t>
                  </w:r>
                  <w:r>
                    <w:rPr>
                      <w:rFonts w:hint="default" w:ascii="Times New Roman" w:hAnsi="Times New Roman" w:eastAsia="宋体" w:cs="Times New Roman"/>
                      <w:color w:val="auto"/>
                      <w:highlight w:val="none"/>
                      <w:lang w:val="en-US" w:eastAsia="zh-CN"/>
                    </w:rPr>
                    <w:t>，不属于禁止准入类和许可准入类，属于负面清单以外的行业。</w:t>
                  </w:r>
                </w:p>
              </w:tc>
              <w:tc>
                <w:tcPr>
                  <w:tcW w:w="396" w:type="pct"/>
                  <w:noWrap w:val="0"/>
                  <w:vAlign w:val="center"/>
                </w:tcPr>
                <w:p w14:paraId="6D0EFD8D">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764007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5A9B93A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854" w:type="pct"/>
                  <w:noWrap w:val="0"/>
                  <w:vAlign w:val="center"/>
                </w:tcPr>
                <w:p w14:paraId="2A8A0F22">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《广东省坚决遏制</w:t>
                  </w:r>
                  <w:r>
                    <w:rPr>
                      <w:rFonts w:hint="default" w:ascii="Times New Roman" w:hAnsi="Times New Roman" w:eastAsia="宋体" w:cs="Times New Roman"/>
                      <w:color w:val="auto"/>
                      <w:highlight w:val="none"/>
                      <w:lang w:val="en-US" w:eastAsia="zh-CN"/>
                    </w:rPr>
                    <w:t>“两高”</w:t>
                  </w:r>
                  <w:r>
                    <w:rPr>
                      <w:rFonts w:hint="default" w:ascii="Times New Roman" w:hAnsi="Times New Roman" w:eastAsia="宋体" w:cs="Times New Roman"/>
                      <w:color w:val="auto"/>
                      <w:highlight w:val="none"/>
                      <w:lang w:eastAsia="zh-CN"/>
                    </w:rPr>
                    <w:t>项目盲目发展实施方案》</w:t>
                  </w:r>
                </w:p>
              </w:tc>
              <w:tc>
                <w:tcPr>
                  <w:tcW w:w="2090" w:type="pct"/>
                  <w:noWrap w:val="0"/>
                  <w:vAlign w:val="center"/>
                </w:tcPr>
                <w:p w14:paraId="3880AE1E">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严控重点区域“两高”项目。严禁在经规划环评审查的产业园区以外区域，新建及扩建石化、化工、有色金属冶炼、平板玻璃项目。珠三角核心区域禁止新建、扩建水泥、平板玻璃、化学制浆、生皮制革以及国家规划外的钢铁、原油加工等项目；禁止新建、扩建燃煤火电机组和企业自备电站，推进现有服役期满燃煤火电机组有序退出。对未完成上年度能耗强度下降目标，或能耗强度下降目标形势严峻、用能空间不足的地区，实行“两高”项目缓批限批或能耗减量替代。对超过重点污染物排放总量控制指标或未完成环境质量改善目标的区域，执行更严格的排放总量控制要求。</w:t>
                  </w:r>
                </w:p>
              </w:tc>
              <w:tc>
                <w:tcPr>
                  <w:tcW w:w="1391" w:type="pct"/>
                  <w:noWrap w:val="0"/>
                  <w:vAlign w:val="center"/>
                </w:tcPr>
                <w:p w14:paraId="3F722CB9">
                  <w:pPr>
                    <w:shd w:val="clear"/>
                    <w:bidi w:val="0"/>
                    <w:spacing w:line="240" w:lineRule="auto"/>
                    <w:jc w:val="center"/>
                    <w:rPr>
                      <w:rFonts w:hint="default" w:ascii="Times New Roman" w:hAnsi="Times New Roman" w:eastAsia="宋体" w:cs="Times New Roman"/>
                      <w:color w:val="auto"/>
                      <w:highlight w:val="none"/>
                      <w:lang w:val="en-US"/>
                    </w:rPr>
                  </w:pPr>
                  <w:r>
                    <w:rPr>
                      <w:rFonts w:hint="eastAsia" w:cs="Times New Roman"/>
                      <w:color w:val="auto"/>
                      <w:highlight w:val="none"/>
                      <w:lang w:val="en-US" w:eastAsia="zh-CN"/>
                    </w:rPr>
                    <w:t>本项目属于</w:t>
                  </w:r>
                  <w:r>
                    <w:rPr>
                      <w:rFonts w:hint="default" w:ascii="Times New Roman" w:hAnsi="Times New Roman" w:eastAsia="宋体" w:cs="Times New Roman"/>
                      <w:color w:val="auto"/>
                      <w:sz w:val="21"/>
                      <w:szCs w:val="21"/>
                      <w:highlight w:val="none"/>
                      <w:lang w:val="en-US" w:eastAsia="zh-CN"/>
                    </w:rPr>
                    <w:t>C2929塑料零件及其他塑料制品制造</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C385</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家用厨房电器具制造</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highlight w:val="none"/>
                      <w:lang w:val="en-US" w:eastAsia="zh-CN"/>
                    </w:rPr>
                    <w:t>不属于“两高”</w:t>
                  </w:r>
                  <w:r>
                    <w:rPr>
                      <w:rFonts w:hint="eastAsia" w:cs="Times New Roman"/>
                      <w:color w:val="auto"/>
                      <w:highlight w:val="none"/>
                      <w:lang w:val="en-US" w:eastAsia="zh-CN"/>
                    </w:rPr>
                    <w:t>项目</w:t>
                  </w:r>
                  <w:r>
                    <w:rPr>
                      <w:rFonts w:hint="default" w:ascii="Times New Roman" w:hAnsi="Times New Roman" w:eastAsia="宋体" w:cs="Times New Roman"/>
                      <w:color w:val="auto"/>
                      <w:highlight w:val="none"/>
                      <w:lang w:val="en-US" w:eastAsia="zh-CN"/>
                    </w:rPr>
                    <w:t>类别</w:t>
                  </w:r>
                  <w:r>
                    <w:rPr>
                      <w:rFonts w:hint="eastAsia" w:cs="Times New Roman"/>
                      <w:color w:val="auto"/>
                      <w:highlight w:val="none"/>
                      <w:lang w:val="en-US" w:eastAsia="zh-CN"/>
                    </w:rPr>
                    <w:t>。</w:t>
                  </w:r>
                </w:p>
              </w:tc>
              <w:tc>
                <w:tcPr>
                  <w:tcW w:w="396" w:type="pct"/>
                  <w:noWrap w:val="0"/>
                  <w:vAlign w:val="center"/>
                </w:tcPr>
                <w:p w14:paraId="0E8DE87D">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44C35B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restart"/>
                  <w:noWrap w:val="0"/>
                  <w:vAlign w:val="center"/>
                </w:tcPr>
                <w:p w14:paraId="753D3662">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854" w:type="pct"/>
                  <w:vMerge w:val="restart"/>
                  <w:noWrap w:val="0"/>
                  <w:vAlign w:val="center"/>
                </w:tcPr>
                <w:p w14:paraId="7CA5A3E2">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中山市生态环境局关于印发《中山市涉挥发性有机物项目环保管理规定》的通知</w:t>
                  </w:r>
                </w:p>
                <w:p w14:paraId="638785BD">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中环规字〔2021〕1号</w:t>
                  </w:r>
                  <w:r>
                    <w:rPr>
                      <w:rFonts w:hint="default" w:ascii="Times New Roman" w:hAnsi="Times New Roman" w:eastAsia="宋体" w:cs="Times New Roman"/>
                      <w:color w:val="auto"/>
                      <w:highlight w:val="none"/>
                      <w:lang w:eastAsia="zh-CN"/>
                    </w:rPr>
                    <w:t>】</w:t>
                  </w:r>
                </w:p>
              </w:tc>
              <w:tc>
                <w:tcPr>
                  <w:tcW w:w="2090" w:type="pct"/>
                  <w:noWrap w:val="0"/>
                  <w:vAlign w:val="center"/>
                </w:tcPr>
                <w:p w14:paraId="79ABDA8A">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第四条</w:t>
                  </w:r>
                  <w:r>
                    <w:rPr>
                      <w:rFonts w:hint="default" w:ascii="Times New Roman" w:hAnsi="Times New Roman" w:eastAsia="宋体" w:cs="Times New Roman"/>
                      <w:color w:val="auto"/>
                      <w:highlight w:val="none"/>
                    </w:rPr>
                    <w:t>中山市大气重点区域（东区、西区、南区、石岐街道）不</w:t>
                  </w:r>
                  <w:r>
                    <w:rPr>
                      <w:rFonts w:hint="default" w:ascii="Times New Roman" w:hAnsi="Times New Roman" w:eastAsia="宋体" w:cs="Times New Roman"/>
                      <w:color w:val="auto"/>
                      <w:highlight w:val="none"/>
                      <w:lang w:val="en-US" w:eastAsia="zh-CN"/>
                    </w:rPr>
                    <w:t>再</w:t>
                  </w:r>
                  <w:r>
                    <w:rPr>
                      <w:rFonts w:hint="default" w:ascii="Times New Roman" w:hAnsi="Times New Roman" w:eastAsia="宋体" w:cs="Times New Roman"/>
                      <w:color w:val="auto"/>
                      <w:highlight w:val="none"/>
                    </w:rPr>
                    <w:t>审批（或备案）新建、扩建涉总VOCs产排工业项目</w:t>
                  </w:r>
                  <w:r>
                    <w:rPr>
                      <w:rFonts w:hint="default" w:ascii="Times New Roman" w:hAnsi="Times New Roman" w:eastAsia="宋体" w:cs="Times New Roman"/>
                      <w:color w:val="auto"/>
                      <w:highlight w:val="none"/>
                      <w:lang w:eastAsia="zh-CN"/>
                    </w:rPr>
                    <w:t>。</w:t>
                  </w:r>
                </w:p>
              </w:tc>
              <w:tc>
                <w:tcPr>
                  <w:tcW w:w="1391" w:type="pct"/>
                  <w:noWrap w:val="0"/>
                  <w:vAlign w:val="center"/>
                </w:tcPr>
                <w:p w14:paraId="58F32071">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eastAsia" w:cs="Times New Roman"/>
                      <w:color w:val="auto"/>
                      <w:highlight w:val="none"/>
                      <w:lang w:val="en-US" w:eastAsia="zh-CN"/>
                    </w:rPr>
                    <w:t>中山市</w:t>
                  </w:r>
                  <w:r>
                    <w:rPr>
                      <w:rFonts w:hint="default" w:ascii="Times New Roman" w:hAnsi="Times New Roman" w:cs="Times New Roman"/>
                      <w:color w:val="auto"/>
                      <w:highlight w:val="none"/>
                      <w:lang w:val="en-US" w:eastAsia="zh-CN"/>
                    </w:rPr>
                    <w:t>南头</w:t>
                  </w:r>
                  <w:r>
                    <w:rPr>
                      <w:rFonts w:hint="default" w:ascii="Times New Roman" w:hAnsi="Times New Roman" w:eastAsia="宋体" w:cs="Times New Roman"/>
                      <w:color w:val="auto"/>
                      <w:highlight w:val="none"/>
                      <w:lang w:val="en-US" w:eastAsia="zh-CN"/>
                    </w:rPr>
                    <w:t>镇</w:t>
                  </w:r>
                  <w:r>
                    <w:rPr>
                      <w:rFonts w:hint="default" w:ascii="Times New Roman" w:hAnsi="Times New Roman" w:eastAsia="宋体" w:cs="Times New Roman"/>
                      <w:color w:val="auto"/>
                      <w:highlight w:val="none"/>
                    </w:rPr>
                    <w:t>，不属于中山市大气重点区域。</w:t>
                  </w:r>
                </w:p>
              </w:tc>
              <w:tc>
                <w:tcPr>
                  <w:tcW w:w="396" w:type="pct"/>
                  <w:vMerge w:val="restart"/>
                  <w:noWrap w:val="0"/>
                  <w:vAlign w:val="center"/>
                </w:tcPr>
                <w:p w14:paraId="528831A2">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02FB7A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2C85AD62">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1455DB1A">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61B54CCF">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第五条</w:t>
                  </w:r>
                  <w:r>
                    <w:rPr>
                      <w:rFonts w:hint="default" w:ascii="Times New Roman" w:hAnsi="Times New Roman" w:eastAsia="宋体" w:cs="Times New Roman"/>
                      <w:color w:val="auto"/>
                      <w:highlight w:val="none"/>
                    </w:rPr>
                    <w:t>全市范围内原则上不再审批或备案新建、扩建</w:t>
                  </w:r>
                  <w:r>
                    <w:rPr>
                      <w:rFonts w:hint="default" w:ascii="Times New Roman" w:hAnsi="Times New Roman" w:eastAsia="宋体" w:cs="Times New Roman"/>
                      <w:color w:val="auto"/>
                      <w:highlight w:val="none"/>
                      <w:lang w:eastAsia="zh-CN"/>
                    </w:rPr>
                    <w:t>涉及</w:t>
                  </w:r>
                  <w:r>
                    <w:rPr>
                      <w:rFonts w:hint="default" w:ascii="Times New Roman" w:hAnsi="Times New Roman" w:eastAsia="宋体" w:cs="Times New Roman"/>
                      <w:color w:val="auto"/>
                      <w:highlight w:val="none"/>
                    </w:rPr>
                    <w:t>使用非低（无）VOCs涂料、油墨、胶粘剂原辅材料的工业类项目</w:t>
                  </w:r>
                  <w:r>
                    <w:rPr>
                      <w:rFonts w:hint="default" w:ascii="Times New Roman" w:hAnsi="Times New Roman" w:eastAsia="宋体" w:cs="Times New Roman"/>
                      <w:color w:val="auto"/>
                      <w:highlight w:val="none"/>
                      <w:lang w:eastAsia="zh-CN"/>
                    </w:rPr>
                    <w:t>。</w:t>
                  </w:r>
                </w:p>
              </w:tc>
              <w:tc>
                <w:tcPr>
                  <w:tcW w:w="1391" w:type="pct"/>
                  <w:noWrap w:val="0"/>
                  <w:vAlign w:val="center"/>
                </w:tcPr>
                <w:p w14:paraId="7C686426">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本项目不使用非低（无）VOCs涂料、油墨、胶粘剂。</w:t>
                  </w:r>
                </w:p>
              </w:tc>
              <w:tc>
                <w:tcPr>
                  <w:tcW w:w="396" w:type="pct"/>
                  <w:vMerge w:val="continue"/>
                  <w:noWrap w:val="0"/>
                  <w:vAlign w:val="center"/>
                </w:tcPr>
                <w:p w14:paraId="69FF664F">
                  <w:pPr>
                    <w:shd w:val="clear"/>
                    <w:bidi w:val="0"/>
                    <w:spacing w:line="240" w:lineRule="auto"/>
                    <w:rPr>
                      <w:rFonts w:hint="default" w:ascii="Times New Roman" w:hAnsi="Times New Roman" w:eastAsia="宋体" w:cs="Times New Roman"/>
                      <w:color w:val="auto"/>
                      <w:highlight w:val="none"/>
                      <w:lang w:val="en-US" w:eastAsia="zh-CN"/>
                    </w:rPr>
                  </w:pPr>
                </w:p>
              </w:tc>
            </w:tr>
            <w:tr w14:paraId="0B0AB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21" w:hRule="atLeast"/>
              </w:trPr>
              <w:tc>
                <w:tcPr>
                  <w:tcW w:w="266" w:type="pct"/>
                  <w:vMerge w:val="continue"/>
                  <w:noWrap w:val="0"/>
                  <w:vAlign w:val="center"/>
                </w:tcPr>
                <w:p w14:paraId="5720C1D2">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4897E71E">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6FE19E2E">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Cs w:val="21"/>
                      <w:highlight w:val="none"/>
                      <w:lang w:val="en-US" w:eastAsia="zh-CN"/>
                    </w:rPr>
                    <w:t>第十条</w:t>
                  </w:r>
                  <w:r>
                    <w:rPr>
                      <w:rFonts w:hint="default" w:ascii="Times New Roman" w:hAnsi="Times New Roman" w:eastAsia="宋体" w:cs="Times New Roman"/>
                      <w:color w:val="auto"/>
                      <w:szCs w:val="21"/>
                      <w:highlight w:val="none"/>
                    </w:rPr>
                    <w:t>VOCs废气遵循“应收尽收、分质收集”的原则，收集效率不应低于90%。由于技术可行性等因素，确实达不到90%的，需在环评报告充分论述并确定收集效率要求。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1391" w:type="pct"/>
                  <w:vMerge w:val="restart"/>
                  <w:noWrap w:val="0"/>
                  <w:vAlign w:val="center"/>
                </w:tcPr>
                <w:p w14:paraId="00A4A5D5">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烘料、</w:t>
                  </w:r>
                  <w:r>
                    <w:rPr>
                      <w:rFonts w:hint="default" w:ascii="Times New Roman" w:hAnsi="Times New Roman" w:eastAsia="宋体" w:cs="Times New Roman"/>
                      <w:color w:val="auto"/>
                      <w:highlight w:val="none"/>
                    </w:rPr>
                    <w:t>注塑工序</w:t>
                  </w:r>
                  <w:r>
                    <w:rPr>
                      <w:rFonts w:hint="eastAsia" w:ascii="Times New Roman" w:hAnsi="Times New Roman" w:cs="Times New Roman"/>
                      <w:color w:val="auto"/>
                      <w:highlight w:val="none"/>
                      <w:lang w:val="en-US" w:eastAsia="zh-CN"/>
                    </w:rPr>
                    <w:t>单层密闭负压收集后</w:t>
                  </w:r>
                  <w:r>
                    <w:rPr>
                      <w:rFonts w:hint="default" w:ascii="Times New Roman" w:hAnsi="Times New Roman" w:eastAsia="宋体" w:cs="Times New Roman"/>
                      <w:color w:val="auto"/>
                      <w:highlight w:val="none"/>
                    </w:rPr>
                    <w:t>采用了</w:t>
                  </w:r>
                  <w:r>
                    <w:rPr>
                      <w:rFonts w:hint="eastAsia" w:cs="Times New Roman"/>
                      <w:color w:val="auto"/>
                      <w:highlight w:val="none"/>
                      <w:lang w:val="en-US" w:eastAsia="zh-CN"/>
                    </w:rPr>
                    <w:t>两套二</w:t>
                  </w:r>
                  <w:r>
                    <w:rPr>
                      <w:rFonts w:hint="default" w:ascii="Times New Roman" w:hAnsi="Times New Roman" w:eastAsia="宋体" w:cs="Times New Roman"/>
                      <w:color w:val="auto"/>
                      <w:highlight w:val="none"/>
                      <w:lang w:val="en-US" w:eastAsia="zh-CN"/>
                    </w:rPr>
                    <w:t>级</w:t>
                  </w:r>
                  <w:r>
                    <w:rPr>
                      <w:rFonts w:hint="default" w:ascii="Times New Roman" w:hAnsi="Times New Roman" w:eastAsia="宋体" w:cs="Times New Roman"/>
                      <w:color w:val="auto"/>
                      <w:highlight w:val="none"/>
                    </w:rPr>
                    <w:t>活性炭吸附治理技术，属于塑料行业排污技术规范中的可行性技术，</w:t>
                  </w:r>
                  <w:r>
                    <w:rPr>
                      <w:rFonts w:hint="eastAsia" w:ascii="Times New Roman" w:hAnsi="Times New Roman" w:cs="Times New Roman"/>
                      <w:color w:val="auto"/>
                      <w:highlight w:val="none"/>
                      <w:lang w:val="en-US" w:eastAsia="zh-CN"/>
                    </w:rPr>
                    <w:t>收集效率取值90%，</w:t>
                  </w:r>
                  <w:r>
                    <w:rPr>
                      <w:rFonts w:hint="default" w:ascii="Times New Roman" w:hAnsi="Times New Roman" w:eastAsia="宋体" w:cs="Times New Roman"/>
                      <w:color w:val="auto"/>
                      <w:highlight w:val="none"/>
                    </w:rPr>
                    <w:t>由于本项目的VOCs的产生浓度不高，因此处理效率以</w:t>
                  </w:r>
                  <w:r>
                    <w:rPr>
                      <w:rFonts w:hint="eastAsia" w:cs="Times New Roman"/>
                      <w:color w:val="auto"/>
                      <w:highlight w:val="none"/>
                      <w:lang w:val="en-US" w:eastAsia="zh-CN"/>
                    </w:rPr>
                    <w:t>70</w:t>
                  </w:r>
                  <w:r>
                    <w:rPr>
                      <w:rFonts w:hint="default" w:ascii="Times New Roman" w:hAnsi="Times New Roman" w:eastAsia="宋体" w:cs="Times New Roman"/>
                      <w:color w:val="auto"/>
                      <w:highlight w:val="none"/>
                    </w:rPr>
                    <w:t>%计算。</w:t>
                  </w:r>
                </w:p>
              </w:tc>
              <w:tc>
                <w:tcPr>
                  <w:tcW w:w="396" w:type="pct"/>
                  <w:vMerge w:val="continue"/>
                  <w:tcBorders>
                    <w:bottom w:val="single" w:color="auto" w:sz="4" w:space="0"/>
                  </w:tcBorders>
                  <w:noWrap w:val="0"/>
                  <w:vAlign w:val="center"/>
                </w:tcPr>
                <w:p w14:paraId="324A1885">
                  <w:pPr>
                    <w:shd w:val="clear"/>
                    <w:bidi w:val="0"/>
                    <w:spacing w:line="240" w:lineRule="auto"/>
                    <w:rPr>
                      <w:rFonts w:hint="default" w:ascii="Times New Roman" w:hAnsi="Times New Roman" w:eastAsia="宋体" w:cs="Times New Roman"/>
                      <w:color w:val="auto"/>
                      <w:highlight w:val="none"/>
                      <w:lang w:val="en-US" w:eastAsia="zh-CN"/>
                    </w:rPr>
                  </w:pPr>
                </w:p>
              </w:tc>
            </w:tr>
            <w:tr w14:paraId="400406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41" w:hRule="atLeast"/>
              </w:trPr>
              <w:tc>
                <w:tcPr>
                  <w:tcW w:w="266" w:type="pct"/>
                  <w:vMerge w:val="continue"/>
                  <w:noWrap w:val="0"/>
                  <w:vAlign w:val="center"/>
                </w:tcPr>
                <w:p w14:paraId="6CD5AE5B">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56F94348">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31EACF78">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第十三条</w:t>
                  </w:r>
                  <w:r>
                    <w:rPr>
                      <w:rFonts w:hint="default" w:ascii="Times New Roman" w:hAnsi="Times New Roman" w:eastAsia="宋体" w:cs="Times New Roman"/>
                      <w:color w:val="auto"/>
                      <w:highlight w:val="none"/>
                    </w:rPr>
                    <w:t>涉VOCs产排企业应建设适宜、合理、高效的治污设施，VOCs废气总净化效率不应低于90%。由于技术可行性等因素，确实达不到90%的，需在环评报告中充分论述并确定处理效率要求。</w:t>
                  </w:r>
                </w:p>
              </w:tc>
              <w:tc>
                <w:tcPr>
                  <w:tcW w:w="1391" w:type="pct"/>
                  <w:vMerge w:val="continue"/>
                  <w:noWrap w:val="0"/>
                  <w:vAlign w:val="center"/>
                </w:tcPr>
                <w:p w14:paraId="3D29806D">
                  <w:pPr>
                    <w:shd w:val="clear"/>
                    <w:bidi w:val="0"/>
                    <w:spacing w:line="240" w:lineRule="auto"/>
                    <w:rPr>
                      <w:rFonts w:hint="default" w:ascii="Times New Roman" w:hAnsi="Times New Roman" w:eastAsia="宋体" w:cs="Times New Roman"/>
                      <w:color w:val="auto"/>
                      <w:highlight w:val="none"/>
                    </w:rPr>
                  </w:pPr>
                </w:p>
              </w:tc>
              <w:tc>
                <w:tcPr>
                  <w:tcW w:w="396" w:type="pct"/>
                  <w:vMerge w:val="continue"/>
                  <w:tcBorders>
                    <w:bottom w:val="single" w:color="auto" w:sz="4" w:space="0"/>
                  </w:tcBorders>
                  <w:noWrap w:val="0"/>
                  <w:vAlign w:val="center"/>
                </w:tcPr>
                <w:p w14:paraId="2F130B51">
                  <w:pPr>
                    <w:shd w:val="clear"/>
                    <w:bidi w:val="0"/>
                    <w:spacing w:line="240" w:lineRule="auto"/>
                    <w:rPr>
                      <w:rFonts w:hint="default" w:ascii="Times New Roman" w:hAnsi="Times New Roman" w:eastAsia="宋体" w:cs="Times New Roman"/>
                      <w:color w:val="auto"/>
                      <w:highlight w:val="none"/>
                      <w:lang w:val="en-US" w:eastAsia="zh-CN"/>
                    </w:rPr>
                  </w:pPr>
                </w:p>
              </w:tc>
            </w:tr>
            <w:tr w14:paraId="4DD454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restart"/>
                  <w:noWrap w:val="0"/>
                  <w:vAlign w:val="center"/>
                </w:tcPr>
                <w:p w14:paraId="6299151D">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854" w:type="pct"/>
                  <w:vMerge w:val="restart"/>
                  <w:noWrap w:val="0"/>
                  <w:vAlign w:val="center"/>
                </w:tcPr>
                <w:p w14:paraId="252F34CC">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广东省地方标准《固定污染源挥发性有机物综合排放标准》（DB44/2367—2022）</w:t>
                  </w:r>
                </w:p>
              </w:tc>
              <w:tc>
                <w:tcPr>
                  <w:tcW w:w="2090" w:type="pct"/>
                  <w:noWrap w:val="0"/>
                  <w:vAlign w:val="center"/>
                </w:tcPr>
                <w:p w14:paraId="56CF63E7">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VOCs物料应储存于密闭的容器、包装袋、储罐、储库、料仓中。盛装VOCs物料的容器或包装袋应存放于室内，或存于设置有雨棚、遮阳和防渗设施的专用场地。盛装VOCs物料的容器或包装袋在非取用状态时应加盖、封口，保持密闭。</w:t>
                  </w:r>
                </w:p>
              </w:tc>
              <w:tc>
                <w:tcPr>
                  <w:tcW w:w="1391" w:type="pct"/>
                  <w:tcBorders>
                    <w:right w:val="single" w:color="auto" w:sz="4" w:space="0"/>
                  </w:tcBorders>
                  <w:noWrap w:val="0"/>
                  <w:vAlign w:val="center"/>
                </w:tcPr>
                <w:p w14:paraId="3A46689C">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项目粒状VOCs物料采用密闭的包装袋、含VOCs危险废物采用密闭桶存放，存放在设置有</w:t>
                  </w:r>
                  <w:r>
                    <w:rPr>
                      <w:rFonts w:hint="default" w:ascii="Times New Roman" w:hAnsi="Times New Roman" w:eastAsia="宋体" w:cs="Times New Roman"/>
                      <w:color w:val="auto"/>
                      <w:highlight w:val="none"/>
                      <w:lang w:val="en-US" w:eastAsia="zh-CN"/>
                    </w:rPr>
                    <w:t>防风防雨、</w:t>
                  </w:r>
                  <w:r>
                    <w:rPr>
                      <w:rFonts w:hint="default" w:ascii="Times New Roman" w:hAnsi="Times New Roman" w:eastAsia="宋体" w:cs="Times New Roman"/>
                      <w:color w:val="auto"/>
                      <w:highlight w:val="none"/>
                    </w:rPr>
                    <w:t>遮阳和防渗设施的专用场地。</w:t>
                  </w:r>
                </w:p>
              </w:tc>
              <w:tc>
                <w:tcPr>
                  <w:tcW w:w="396" w:type="pct"/>
                  <w:vMerge w:val="restart"/>
                  <w:tcBorders>
                    <w:top w:val="single" w:color="auto" w:sz="4" w:space="0"/>
                    <w:left w:val="single" w:color="auto" w:sz="4" w:space="0"/>
                    <w:right w:val="single" w:color="auto" w:sz="4" w:space="0"/>
                  </w:tcBorders>
                  <w:noWrap w:val="0"/>
                  <w:vAlign w:val="center"/>
                </w:tcPr>
                <w:p w14:paraId="5BA854BE">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605038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30D77B42">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0936F180">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0F837452">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VOCs物料转移和输送无组织排放控制要求：①粉状、</w:t>
                  </w:r>
                  <w:r>
                    <w:rPr>
                      <w:rFonts w:hint="default" w:ascii="Times New Roman" w:hAnsi="Times New Roman" w:eastAsia="宋体" w:cs="Times New Roman"/>
                      <w:color w:val="auto"/>
                      <w:highlight w:val="none"/>
                      <w:lang w:eastAsia="zh-CN"/>
                    </w:rPr>
                    <w:t>粒状</w:t>
                  </w:r>
                  <w:r>
                    <w:rPr>
                      <w:rFonts w:hint="default" w:ascii="Times New Roman" w:hAnsi="Times New Roman" w:eastAsia="宋体" w:cs="Times New Roman"/>
                      <w:color w:val="auto"/>
                      <w:highlight w:val="none"/>
                    </w:rPr>
                    <w:t>VOCs物料应采用气力输送设备、管状带式输送机、螺旋输送机等密闭输送方式，或者采用密闭的包装袋、容器或罐车进行物料转移。</w:t>
                  </w:r>
                </w:p>
              </w:tc>
              <w:tc>
                <w:tcPr>
                  <w:tcW w:w="1391" w:type="pct"/>
                  <w:tcBorders>
                    <w:right w:val="single" w:color="auto" w:sz="4" w:space="0"/>
                  </w:tcBorders>
                  <w:noWrap w:val="0"/>
                  <w:vAlign w:val="center"/>
                </w:tcPr>
                <w:p w14:paraId="580C95EA">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项目粒状VOCs物料、含VOCs危险废物、采用密闭的包装袋、容器进行物料转移</w:t>
                  </w:r>
                  <w:r>
                    <w:rPr>
                      <w:rFonts w:hint="default" w:ascii="Times New Roman" w:hAnsi="Times New Roman" w:eastAsia="宋体" w:cs="Times New Roman"/>
                      <w:color w:val="auto"/>
                      <w:highlight w:val="none"/>
                      <w:lang w:eastAsia="zh-CN"/>
                    </w:rPr>
                    <w:t>。</w:t>
                  </w:r>
                </w:p>
              </w:tc>
              <w:tc>
                <w:tcPr>
                  <w:tcW w:w="396" w:type="pct"/>
                  <w:vMerge w:val="continue"/>
                  <w:tcBorders>
                    <w:left w:val="single" w:color="auto" w:sz="4" w:space="0"/>
                    <w:right w:val="single" w:color="auto" w:sz="4" w:space="0"/>
                  </w:tcBorders>
                  <w:noWrap w:val="0"/>
                  <w:vAlign w:val="center"/>
                </w:tcPr>
                <w:p w14:paraId="315CE2D6">
                  <w:pPr>
                    <w:shd w:val="clear"/>
                    <w:bidi w:val="0"/>
                    <w:spacing w:line="240" w:lineRule="auto"/>
                    <w:rPr>
                      <w:rFonts w:hint="default" w:ascii="Times New Roman" w:hAnsi="Times New Roman" w:eastAsia="宋体" w:cs="Times New Roman"/>
                      <w:color w:val="auto"/>
                      <w:highlight w:val="none"/>
                      <w:lang w:val="en-US" w:eastAsia="zh-CN"/>
                    </w:rPr>
                  </w:pPr>
                </w:p>
              </w:tc>
            </w:tr>
            <w:tr w14:paraId="7403C1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02E6755F">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039BC7DF">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4F871F73">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收集系统的输送管道应当密闭。废气收集系统应当在负压下运行，若处于正压状态，应当对输送管道组件的密封点进行泄漏检测，泄漏检测值不应当超过500μmol/mol，亦不应当有感官可察觉排放。泄漏检测频次、修复与记录的要求按5.5规定执行。</w:t>
                  </w:r>
                </w:p>
              </w:tc>
              <w:tc>
                <w:tcPr>
                  <w:tcW w:w="1391" w:type="pct"/>
                  <w:tcBorders>
                    <w:right w:val="single" w:color="auto" w:sz="4" w:space="0"/>
                  </w:tcBorders>
                  <w:noWrap w:val="0"/>
                  <w:vAlign w:val="center"/>
                </w:tcPr>
                <w:p w14:paraId="2AE6E0D6">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建设单位定期安排检查输送管道泄漏情况，如发生泄漏现象，将按照要求进行修复与记录</w:t>
                  </w:r>
                  <w:r>
                    <w:rPr>
                      <w:rFonts w:hint="default" w:ascii="Times New Roman" w:hAnsi="Times New Roman" w:eastAsia="宋体" w:cs="Times New Roman"/>
                      <w:color w:val="auto"/>
                      <w:highlight w:val="none"/>
                      <w:lang w:eastAsia="zh-CN"/>
                    </w:rPr>
                    <w:t>。</w:t>
                  </w:r>
                </w:p>
              </w:tc>
              <w:tc>
                <w:tcPr>
                  <w:tcW w:w="396" w:type="pct"/>
                  <w:vMerge w:val="continue"/>
                  <w:tcBorders>
                    <w:left w:val="single" w:color="auto" w:sz="4" w:space="0"/>
                    <w:right w:val="single" w:color="auto" w:sz="4" w:space="0"/>
                  </w:tcBorders>
                  <w:noWrap w:val="0"/>
                  <w:vAlign w:val="center"/>
                </w:tcPr>
                <w:p w14:paraId="1ABFA247">
                  <w:pPr>
                    <w:shd w:val="clear"/>
                    <w:bidi w:val="0"/>
                    <w:spacing w:line="240" w:lineRule="auto"/>
                    <w:rPr>
                      <w:rFonts w:hint="default" w:ascii="Times New Roman" w:hAnsi="Times New Roman" w:eastAsia="宋体" w:cs="Times New Roman"/>
                      <w:color w:val="auto"/>
                      <w:highlight w:val="none"/>
                      <w:lang w:val="en-US" w:eastAsia="zh-CN"/>
                    </w:rPr>
                  </w:pPr>
                </w:p>
              </w:tc>
            </w:tr>
            <w:tr w14:paraId="14B79C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7" w:hRule="atLeast"/>
              </w:trPr>
              <w:tc>
                <w:tcPr>
                  <w:tcW w:w="266" w:type="pct"/>
                  <w:vMerge w:val="continue"/>
                  <w:noWrap w:val="0"/>
                  <w:vAlign w:val="center"/>
                </w:tcPr>
                <w:p w14:paraId="307D7220">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2AD397E6">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513B89A5">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企业边界及周边VOCs监控要求执行GB16297或相关行业排放标准的规定。</w:t>
                  </w:r>
                </w:p>
              </w:tc>
              <w:tc>
                <w:tcPr>
                  <w:tcW w:w="1391" w:type="pct"/>
                  <w:vMerge w:val="restart"/>
                  <w:tcBorders>
                    <w:right w:val="single" w:color="auto" w:sz="4" w:space="0"/>
                  </w:tcBorders>
                  <w:noWrap w:val="0"/>
                  <w:vAlign w:val="center"/>
                </w:tcPr>
                <w:p w14:paraId="761B03F3">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企业设置环境监测计划，项目建设完成后根据《排污单位自行监测技术指南橡胶和塑料制品》（HJ1207-2021）中规定的监测分析方法对废气污染源进行日常例行监测，故符合要求</w:t>
                  </w:r>
                  <w:r>
                    <w:rPr>
                      <w:rFonts w:hint="default" w:ascii="Times New Roman" w:hAnsi="Times New Roman" w:eastAsia="宋体" w:cs="Times New Roman"/>
                      <w:color w:val="auto"/>
                      <w:highlight w:val="none"/>
                    </w:rPr>
                    <w:t>。</w:t>
                  </w:r>
                </w:p>
              </w:tc>
              <w:tc>
                <w:tcPr>
                  <w:tcW w:w="396" w:type="pct"/>
                  <w:vMerge w:val="continue"/>
                  <w:tcBorders>
                    <w:left w:val="single" w:color="auto" w:sz="4" w:space="0"/>
                    <w:right w:val="single" w:color="auto" w:sz="4" w:space="0"/>
                  </w:tcBorders>
                  <w:noWrap w:val="0"/>
                  <w:vAlign w:val="center"/>
                </w:tcPr>
                <w:p w14:paraId="6E542296">
                  <w:pPr>
                    <w:shd w:val="clear"/>
                    <w:bidi w:val="0"/>
                    <w:spacing w:line="240" w:lineRule="auto"/>
                    <w:rPr>
                      <w:rFonts w:hint="default" w:ascii="Times New Roman" w:hAnsi="Times New Roman" w:eastAsia="宋体" w:cs="Times New Roman"/>
                      <w:color w:val="auto"/>
                      <w:highlight w:val="none"/>
                      <w:lang w:val="en-US" w:eastAsia="zh-CN"/>
                    </w:rPr>
                  </w:pPr>
                </w:p>
              </w:tc>
            </w:tr>
            <w:tr w14:paraId="4A44AA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79" w:hRule="atLeast"/>
              </w:trPr>
              <w:tc>
                <w:tcPr>
                  <w:tcW w:w="266" w:type="pct"/>
                  <w:vMerge w:val="continue"/>
                  <w:noWrap w:val="0"/>
                  <w:vAlign w:val="center"/>
                </w:tcPr>
                <w:p w14:paraId="0FC40B9D">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0FD81A6C">
                  <w:pPr>
                    <w:shd w:val="clear"/>
                    <w:bidi w:val="0"/>
                    <w:spacing w:line="240" w:lineRule="auto"/>
                    <w:rPr>
                      <w:rFonts w:hint="default" w:ascii="Times New Roman" w:hAnsi="Times New Roman" w:eastAsia="宋体" w:cs="Times New Roman"/>
                      <w:color w:val="auto"/>
                      <w:highlight w:val="none"/>
                    </w:rPr>
                  </w:pPr>
                </w:p>
              </w:tc>
              <w:tc>
                <w:tcPr>
                  <w:tcW w:w="2090" w:type="pct"/>
                  <w:noWrap w:val="0"/>
                  <w:vAlign w:val="center"/>
                </w:tcPr>
                <w:p w14:paraId="21739FB8">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企业应按照有关法律、《环境监测管理办法》和HJ819等规定，建立企业监测制度，制订监测方案，对污染物排放状况及对周边环境质量的影响开展自行监测，保存原始监测记录，并公布监测结果。</w:t>
                  </w:r>
                </w:p>
              </w:tc>
              <w:tc>
                <w:tcPr>
                  <w:tcW w:w="1391" w:type="pct"/>
                  <w:vMerge w:val="continue"/>
                  <w:tcBorders>
                    <w:right w:val="single" w:color="auto" w:sz="4" w:space="0"/>
                  </w:tcBorders>
                  <w:noWrap w:val="0"/>
                  <w:vAlign w:val="center"/>
                </w:tcPr>
                <w:p w14:paraId="2D857B86">
                  <w:pPr>
                    <w:shd w:val="clear"/>
                    <w:bidi w:val="0"/>
                    <w:spacing w:line="240" w:lineRule="auto"/>
                    <w:rPr>
                      <w:rFonts w:hint="default" w:ascii="Times New Roman" w:hAnsi="Times New Roman" w:eastAsia="宋体" w:cs="Times New Roman"/>
                      <w:color w:val="auto"/>
                      <w:highlight w:val="none"/>
                    </w:rPr>
                  </w:pPr>
                </w:p>
              </w:tc>
              <w:tc>
                <w:tcPr>
                  <w:tcW w:w="396" w:type="pct"/>
                  <w:vMerge w:val="continue"/>
                  <w:tcBorders>
                    <w:left w:val="single" w:color="auto" w:sz="4" w:space="0"/>
                    <w:bottom w:val="single" w:color="auto" w:sz="4" w:space="0"/>
                    <w:right w:val="single" w:color="auto" w:sz="4" w:space="0"/>
                  </w:tcBorders>
                  <w:noWrap w:val="0"/>
                  <w:vAlign w:val="center"/>
                </w:tcPr>
                <w:p w14:paraId="168CDB60">
                  <w:pPr>
                    <w:shd w:val="clear"/>
                    <w:bidi w:val="0"/>
                    <w:spacing w:line="240" w:lineRule="auto"/>
                    <w:rPr>
                      <w:rFonts w:hint="default" w:ascii="Times New Roman" w:hAnsi="Times New Roman" w:eastAsia="宋体" w:cs="Times New Roman"/>
                      <w:color w:val="auto"/>
                      <w:highlight w:val="none"/>
                      <w:lang w:val="en-US" w:eastAsia="zh-CN"/>
                    </w:rPr>
                  </w:pPr>
                </w:p>
              </w:tc>
            </w:tr>
            <w:tr w14:paraId="06E6AD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restart"/>
                  <w:noWrap w:val="0"/>
                  <w:vAlign w:val="center"/>
                </w:tcPr>
                <w:p w14:paraId="680C834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854" w:type="pct"/>
                  <w:vMerge w:val="restart"/>
                  <w:noWrap w:val="0"/>
                  <w:vAlign w:val="center"/>
                </w:tcPr>
                <w:p w14:paraId="41215137">
                  <w:pPr>
                    <w:keepNext w:val="0"/>
                    <w:keepLines w:val="0"/>
                    <w:widowControl/>
                    <w:suppressLineNumbers w:val="0"/>
                    <w:shd w:val="clear"/>
                    <w:spacing w:line="240" w:lineRule="auto"/>
                    <w:jc w:val="left"/>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kern w:val="0"/>
                      <w:sz w:val="21"/>
                      <w:szCs w:val="21"/>
                      <w:highlight w:val="none"/>
                      <w:lang w:val="en-US" w:eastAsia="zh-CN" w:bidi="ar"/>
                    </w:rPr>
                    <w:t>与中山市“三线一单”生态环境分区管控方案相符性分析-</w:t>
                  </w:r>
                  <w:r>
                    <w:rPr>
                      <w:rFonts w:hint="default" w:ascii="Times New Roman" w:hAnsi="Times New Roman" w:cs="Times New Roman"/>
                      <w:color w:val="auto"/>
                      <w:kern w:val="0"/>
                      <w:sz w:val="21"/>
                      <w:szCs w:val="21"/>
                      <w:highlight w:val="none"/>
                      <w:lang w:val="en-US" w:eastAsia="zh-CN" w:bidi="ar"/>
                    </w:rPr>
                    <w:t>南头</w:t>
                  </w:r>
                  <w:r>
                    <w:rPr>
                      <w:rFonts w:hint="default" w:ascii="Times New Roman" w:hAnsi="Times New Roman" w:eastAsia="宋体" w:cs="Times New Roman"/>
                      <w:color w:val="auto"/>
                      <w:kern w:val="0"/>
                      <w:sz w:val="21"/>
                      <w:szCs w:val="21"/>
                      <w:highlight w:val="none"/>
                      <w:lang w:val="en-US" w:eastAsia="zh-CN" w:bidi="ar"/>
                    </w:rPr>
                    <w:t>镇</w:t>
                  </w:r>
                  <w:r>
                    <w:rPr>
                      <w:rFonts w:hint="default" w:ascii="Times New Roman" w:hAnsi="Times New Roman" w:cs="Times New Roman"/>
                      <w:color w:val="auto"/>
                      <w:kern w:val="0"/>
                      <w:sz w:val="21"/>
                      <w:szCs w:val="21"/>
                      <w:highlight w:val="none"/>
                      <w:lang w:val="en-US" w:eastAsia="zh-CN" w:bidi="ar"/>
                    </w:rPr>
                    <w:t>一般</w:t>
                  </w:r>
                  <w:r>
                    <w:rPr>
                      <w:rFonts w:hint="default" w:ascii="Times New Roman" w:hAnsi="Times New Roman" w:eastAsia="宋体" w:cs="Times New Roman"/>
                      <w:color w:val="auto"/>
                      <w:kern w:val="0"/>
                      <w:sz w:val="21"/>
                      <w:szCs w:val="21"/>
                      <w:highlight w:val="none"/>
                      <w:lang w:val="en-US" w:eastAsia="zh-CN" w:bidi="ar"/>
                    </w:rPr>
                    <w:t>管控单元，环境管控单元编码：</w:t>
                  </w:r>
                  <w:r>
                    <w:rPr>
                      <w:rFonts w:hint="default" w:ascii="Times New Roman" w:hAnsi="Times New Roman" w:eastAsia="宋体" w:cs="Times New Roman"/>
                      <w:color w:val="auto"/>
                      <w:kern w:val="0"/>
                      <w:sz w:val="20"/>
                      <w:szCs w:val="20"/>
                      <w:highlight w:val="none"/>
                      <w:lang w:val="en-US" w:eastAsia="zh-CN" w:bidi="ar"/>
                    </w:rPr>
                    <w:t>ZH44200030004</w:t>
                  </w:r>
                </w:p>
              </w:tc>
              <w:tc>
                <w:tcPr>
                  <w:tcW w:w="2090" w:type="pct"/>
                  <w:noWrap w:val="0"/>
                  <w:vAlign w:val="center"/>
                </w:tcPr>
                <w:p w14:paraId="21010259">
                  <w:pPr>
                    <w:keepNext w:val="0"/>
                    <w:keepLines w:val="0"/>
                    <w:widowControl/>
                    <w:suppressLineNumbers w:val="0"/>
                    <w:shd w:val="clear"/>
                    <w:spacing w:line="240" w:lineRule="auto"/>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1-1.【产业/鼓励引导类】调整优化产业布局，重点发展第一产业，逐步壮大家电产业集群，配套电子、灯饰、五金等关联产业，加快第三产业的发展。</w:t>
                  </w:r>
                </w:p>
              </w:tc>
              <w:tc>
                <w:tcPr>
                  <w:tcW w:w="1391" w:type="pct"/>
                  <w:tcBorders>
                    <w:right w:val="single" w:color="auto" w:sz="4" w:space="0"/>
                  </w:tcBorders>
                  <w:noWrap w:val="0"/>
                  <w:vAlign w:val="center"/>
                </w:tcPr>
                <w:p w14:paraId="107907BB">
                  <w:pPr>
                    <w:keepNext w:val="0"/>
                    <w:keepLines w:val="0"/>
                    <w:widowControl/>
                    <w:suppressLineNumbers w:val="0"/>
                    <w:shd w:val="clear"/>
                    <w:spacing w:line="240" w:lineRule="auto"/>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sz w:val="21"/>
                      <w:szCs w:val="21"/>
                      <w:highlight w:val="none"/>
                      <w:lang w:val="en-US" w:eastAsia="zh-CN"/>
                    </w:rPr>
                    <w:t>属于C2929塑料零件及其他塑料制品制造；C385</w:t>
                  </w:r>
                  <w:r>
                    <w:rPr>
                      <w:rFonts w:hint="eastAsia" w:cs="Times New Roman"/>
                      <w:color w:val="auto"/>
                      <w:sz w:val="21"/>
                      <w:szCs w:val="21"/>
                      <w:highlight w:val="none"/>
                      <w:lang w:val="en-US" w:eastAsia="zh-CN"/>
                    </w:rPr>
                    <w:t>4</w:t>
                  </w:r>
                  <w:r>
                    <w:rPr>
                      <w:rFonts w:hint="eastAsia"/>
                      <w:color w:val="auto"/>
                      <w:sz w:val="21"/>
                      <w:szCs w:val="21"/>
                      <w:highlight w:val="none"/>
                      <w:lang w:val="en-US" w:eastAsia="zh-CN"/>
                    </w:rPr>
                    <w:t>家用厨房电器具制造</w:t>
                  </w:r>
                  <w:r>
                    <w:rPr>
                      <w:rFonts w:hint="default" w:ascii="Times New Roman" w:hAnsi="Times New Roman" w:eastAsia="宋体" w:cs="Times New Roman"/>
                      <w:color w:val="auto"/>
                      <w:sz w:val="21"/>
                      <w:szCs w:val="21"/>
                      <w:highlight w:val="none"/>
                      <w:lang w:val="en-US" w:eastAsia="zh-CN"/>
                    </w:rPr>
                    <w:t>，生产产品为</w:t>
                  </w:r>
                  <w:r>
                    <w:rPr>
                      <w:rFonts w:hint="eastAsia" w:ascii="Times New Roman" w:hAnsi="Times New Roman" w:eastAsia="宋体" w:cs="Times New Roman"/>
                      <w:color w:val="auto"/>
                      <w:kern w:val="0"/>
                      <w:sz w:val="21"/>
                      <w:szCs w:val="21"/>
                      <w:highlight w:val="none"/>
                      <w:lang w:val="en-US" w:eastAsia="zh-CN"/>
                    </w:rPr>
                    <w:t>空气炸锅及小家电配件、炸锅</w:t>
                  </w:r>
                  <w:r>
                    <w:rPr>
                      <w:rFonts w:hint="default" w:ascii="Times New Roman" w:hAnsi="Times New Roman" w:eastAsia="宋体" w:cs="Times New Roman"/>
                      <w:color w:val="auto"/>
                      <w:sz w:val="21"/>
                      <w:szCs w:val="21"/>
                      <w:highlight w:val="none"/>
                      <w:lang w:val="en-US" w:eastAsia="zh-CN"/>
                    </w:rPr>
                    <w:t>，属</w:t>
                  </w:r>
                  <w:r>
                    <w:rPr>
                      <w:rFonts w:hint="default" w:ascii="Times New Roman" w:hAnsi="Times New Roman" w:eastAsia="宋体" w:cs="Times New Roman"/>
                      <w:color w:val="auto"/>
                      <w:highlight w:val="none"/>
                      <w:lang w:val="en-US" w:eastAsia="zh-CN"/>
                    </w:rPr>
                    <w:t>于智能家电产业</w:t>
                  </w:r>
                  <w:r>
                    <w:rPr>
                      <w:rFonts w:hint="default" w:ascii="Times New Roman" w:hAnsi="Times New Roman" w:cs="Times New Roman"/>
                      <w:color w:val="auto"/>
                      <w:highlight w:val="none"/>
                      <w:lang w:val="en-US" w:eastAsia="zh-CN"/>
                    </w:rPr>
                    <w:t>。</w:t>
                  </w:r>
                </w:p>
              </w:tc>
              <w:tc>
                <w:tcPr>
                  <w:tcW w:w="396" w:type="pct"/>
                  <w:vMerge w:val="restart"/>
                  <w:tcBorders>
                    <w:top w:val="single" w:color="auto" w:sz="4" w:space="0"/>
                    <w:left w:val="single" w:color="auto" w:sz="4" w:space="0"/>
                    <w:right w:val="single" w:color="auto" w:sz="4" w:space="0"/>
                  </w:tcBorders>
                  <w:noWrap w:val="0"/>
                  <w:vAlign w:val="center"/>
                </w:tcPr>
                <w:p w14:paraId="54A6550B">
                  <w:pPr>
                    <w:shd w:val="clear"/>
                    <w:bidi w:val="0"/>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val="en-US" w:eastAsia="zh-CN"/>
                    </w:rPr>
                    <w:t>符合</w:t>
                  </w:r>
                </w:p>
              </w:tc>
            </w:tr>
            <w:tr w14:paraId="6E0E38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4E3E0C3F">
                  <w:pPr>
                    <w:keepNext w:val="0"/>
                    <w:keepLines w:val="0"/>
                    <w:widowControl/>
                    <w:suppressLineNumbers w:val="0"/>
                    <w:shd w:val="clear"/>
                    <w:spacing w:line="240" w:lineRule="auto"/>
                    <w:jc w:val="left"/>
                    <w:rPr>
                      <w:rFonts w:hint="default" w:ascii="Times New Roman" w:hAnsi="Times New Roman" w:cs="Times New Roman"/>
                      <w:color w:val="auto"/>
                      <w:highlight w:val="none"/>
                    </w:rPr>
                  </w:pPr>
                </w:p>
              </w:tc>
              <w:tc>
                <w:tcPr>
                  <w:tcW w:w="854" w:type="pct"/>
                  <w:vMerge w:val="continue"/>
                  <w:noWrap w:val="0"/>
                  <w:vAlign w:val="center"/>
                </w:tcPr>
                <w:p w14:paraId="09E3C9D2">
                  <w:pPr>
                    <w:keepNext w:val="0"/>
                    <w:keepLines w:val="0"/>
                    <w:widowControl/>
                    <w:suppressLineNumbers w:val="0"/>
                    <w:shd w:val="clear"/>
                    <w:spacing w:line="240" w:lineRule="auto"/>
                    <w:jc w:val="left"/>
                    <w:rPr>
                      <w:rFonts w:hint="default" w:ascii="Times New Roman" w:hAnsi="Times New Roman" w:cs="Times New Roman"/>
                      <w:color w:val="auto"/>
                      <w:highlight w:val="none"/>
                    </w:rPr>
                  </w:pPr>
                </w:p>
              </w:tc>
              <w:tc>
                <w:tcPr>
                  <w:tcW w:w="2090" w:type="pct"/>
                  <w:noWrap w:val="0"/>
                  <w:vAlign w:val="center"/>
                </w:tcPr>
                <w:p w14:paraId="70D68470">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1-2.【产业/禁止类】禁止新建、扩建水泥、平板玻璃、化学制浆、生皮制革以及国家规划外的钢铁、原油加工等项目。</w:t>
                  </w:r>
                </w:p>
              </w:tc>
              <w:tc>
                <w:tcPr>
                  <w:tcW w:w="1391" w:type="pct"/>
                  <w:tcBorders>
                    <w:right w:val="single" w:color="auto" w:sz="4" w:space="0"/>
                  </w:tcBorders>
                  <w:noWrap w:val="0"/>
                  <w:vAlign w:val="center"/>
                </w:tcPr>
                <w:p w14:paraId="44AB35ED">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项目不涉及新建、扩建水泥、平板玻璃、化学制浆、生皮制革以及国家规划外的钢铁、原油加工等项目</w:t>
                  </w:r>
                  <w:r>
                    <w:rPr>
                      <w:rFonts w:hint="default" w:ascii="Times New Roman" w:hAnsi="Times New Roman" w:cs="Times New Roman"/>
                      <w:color w:val="auto"/>
                      <w:kern w:val="0"/>
                      <w:sz w:val="21"/>
                      <w:szCs w:val="21"/>
                      <w:highlight w:val="none"/>
                      <w:lang w:val="en-US" w:eastAsia="zh-CN" w:bidi="ar"/>
                    </w:rPr>
                    <w:t>。</w:t>
                  </w:r>
                </w:p>
              </w:tc>
              <w:tc>
                <w:tcPr>
                  <w:tcW w:w="396" w:type="pct"/>
                  <w:vMerge w:val="continue"/>
                  <w:tcBorders>
                    <w:left w:val="single" w:color="auto" w:sz="4" w:space="0"/>
                    <w:right w:val="single" w:color="auto" w:sz="4" w:space="0"/>
                  </w:tcBorders>
                  <w:noWrap w:val="0"/>
                  <w:vAlign w:val="center"/>
                </w:tcPr>
                <w:p w14:paraId="5B8A2D3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7C58A9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00A22086">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7FBD243A">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3F111EAC">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-3.【产业/限制类】印染、牛仔洗水、电镀、鞣革、水泥搅拌站、一般工业固体废物/建筑施工垃圾处置及综合利用、废弃资源综合利用业、专业金属表面处理（“C3360金属表面处理及热处理加工”中的国家、地方电镀标准及相关技术规范提及的按电镀管理的金属表面处理工艺）等污染行业的新建项目（经镇街政府同意的除外）须按要求集聚发展、集中治污，新建、扩建“两高”化工项目应在依法合规设立并经规划环评的产业园区内布设，禁止在化工园区外新建、扩建危险化学品建设项目（运输工具加油站、加气站、加氢站及其合建站、制氢加氢一体站，港口（铁路、航空）危险化学品建设项目，危险化学品输送管道以及危险化学品使用单位的配套项目，国家、省、市重点项目配套项目、氢能源重大科技创新平台除外）。</w:t>
                  </w:r>
                </w:p>
              </w:tc>
              <w:tc>
                <w:tcPr>
                  <w:tcW w:w="1391" w:type="pct"/>
                  <w:tcBorders>
                    <w:right w:val="single" w:color="auto" w:sz="4" w:space="0"/>
                  </w:tcBorders>
                  <w:noWrap w:val="0"/>
                  <w:vAlign w:val="center"/>
                </w:tcPr>
                <w:p w14:paraId="2DF2E3D0">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项目不属于印染、牛仔洗水、电镀、鞣革等污染行业</w:t>
                  </w:r>
                  <w:r>
                    <w:rPr>
                      <w:rFonts w:hint="default" w:ascii="Times New Roman" w:hAnsi="Times New Roman" w:cs="Times New Roman"/>
                      <w:color w:val="auto"/>
                      <w:kern w:val="0"/>
                      <w:sz w:val="21"/>
                      <w:szCs w:val="21"/>
                      <w:highlight w:val="none"/>
                      <w:lang w:val="en-US" w:eastAsia="zh-CN" w:bidi="ar"/>
                    </w:rPr>
                    <w:t>。</w:t>
                  </w:r>
                </w:p>
              </w:tc>
              <w:tc>
                <w:tcPr>
                  <w:tcW w:w="396" w:type="pct"/>
                  <w:vMerge w:val="continue"/>
                  <w:tcBorders>
                    <w:left w:val="single" w:color="auto" w:sz="4" w:space="0"/>
                    <w:right w:val="single" w:color="auto" w:sz="4" w:space="0"/>
                  </w:tcBorders>
                  <w:noWrap w:val="0"/>
                  <w:vAlign w:val="center"/>
                </w:tcPr>
                <w:p w14:paraId="0514811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44A347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622E8E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526BCBE9">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7D0F90EC">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1-4.【大气/鼓励引导类】鼓励小家电制造集聚发展，鼓励建设“VOCs环保共性产业园”及配套溶剂集中回收、活性炭集中再生工程，提高VOCs治理效率。</w:t>
                  </w:r>
                </w:p>
              </w:tc>
              <w:tc>
                <w:tcPr>
                  <w:tcW w:w="1391" w:type="pct"/>
                  <w:tcBorders>
                    <w:right w:val="single" w:color="auto" w:sz="4" w:space="0"/>
                  </w:tcBorders>
                  <w:noWrap w:val="0"/>
                  <w:vAlign w:val="center"/>
                </w:tcPr>
                <w:p w14:paraId="2135733F">
                  <w:pPr>
                    <w:keepNext w:val="0"/>
                    <w:keepLines w:val="0"/>
                    <w:widowControl/>
                    <w:suppressLineNumbers w:val="0"/>
                    <w:shd w:val="clear"/>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val="en-US" w:eastAsia="zh-CN"/>
                    </w:rPr>
                    <w:t>项目</w:t>
                  </w:r>
                  <w:r>
                    <w:rPr>
                      <w:rFonts w:hint="eastAsia" w:cs="Times New Roman"/>
                      <w:color w:val="auto"/>
                      <w:highlight w:val="none"/>
                      <w:lang w:val="en-US" w:eastAsia="zh-CN"/>
                    </w:rPr>
                    <w:t>不涉及。</w:t>
                  </w:r>
                </w:p>
              </w:tc>
              <w:tc>
                <w:tcPr>
                  <w:tcW w:w="396" w:type="pct"/>
                  <w:vMerge w:val="continue"/>
                  <w:tcBorders>
                    <w:left w:val="single" w:color="auto" w:sz="4" w:space="0"/>
                    <w:right w:val="single" w:color="auto" w:sz="4" w:space="0"/>
                  </w:tcBorders>
                  <w:noWrap w:val="0"/>
                  <w:vAlign w:val="center"/>
                </w:tcPr>
                <w:p w14:paraId="7AF6E3FB">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2F552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18A39E1F">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352A9486">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5C4630BA">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1-5.【大气/限制类】原则上不再审批或备案新建、扩建涉使用非低（无）VOCs涂料、油墨、胶粘剂原辅材料的工业类项目，相关豁免情形除外。</w:t>
                  </w:r>
                </w:p>
              </w:tc>
              <w:tc>
                <w:tcPr>
                  <w:tcW w:w="1391" w:type="pct"/>
                  <w:tcBorders>
                    <w:right w:val="single" w:color="auto" w:sz="4" w:space="0"/>
                  </w:tcBorders>
                  <w:noWrap w:val="0"/>
                  <w:vAlign w:val="center"/>
                </w:tcPr>
                <w:p w14:paraId="7122558B">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本项目不使用非低（无）VOCs含量的涂料、油墨、胶粘剂，符合相关要求</w:t>
                  </w:r>
                </w:p>
              </w:tc>
              <w:tc>
                <w:tcPr>
                  <w:tcW w:w="396" w:type="pct"/>
                  <w:vMerge w:val="continue"/>
                  <w:tcBorders>
                    <w:left w:val="single" w:color="auto" w:sz="4" w:space="0"/>
                    <w:right w:val="single" w:color="auto" w:sz="4" w:space="0"/>
                  </w:tcBorders>
                  <w:noWrap w:val="0"/>
                  <w:vAlign w:val="center"/>
                </w:tcPr>
                <w:p w14:paraId="5E03BBED">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0476FC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132A70AC">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2883E965">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77B07FE0">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-6.【土壤/综合类】禁止在农用地优先保护区域建设重点行业项目，严格控制优先保护区域周边新建重点行业项目，已建成的项目应严格做好污染治理和风险管控措施，积极采用新技术、新工艺，加快提标升级改造，防控土壤污染。</w:t>
                  </w:r>
                </w:p>
              </w:tc>
              <w:tc>
                <w:tcPr>
                  <w:tcW w:w="1391" w:type="pct"/>
                  <w:tcBorders>
                    <w:right w:val="single" w:color="auto" w:sz="4" w:space="0"/>
                  </w:tcBorders>
                  <w:noWrap w:val="0"/>
                  <w:vAlign w:val="center"/>
                </w:tcPr>
                <w:p w14:paraId="16F1EA66">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项目位于</w:t>
                  </w:r>
                  <w:r>
                    <w:rPr>
                      <w:rFonts w:hint="default" w:ascii="Times New Roman" w:hAnsi="Times New Roman" w:eastAsia="宋体" w:cs="Times New Roman"/>
                      <w:color w:val="auto"/>
                      <w:kern w:val="0"/>
                      <w:sz w:val="21"/>
                      <w:szCs w:val="21"/>
                      <w:highlight w:val="none"/>
                      <w:lang w:val="en-US" w:eastAsia="zh-CN" w:bidi="ar"/>
                    </w:rPr>
                    <w:t>工业用地</w:t>
                  </w:r>
                  <w:r>
                    <w:rPr>
                      <w:rFonts w:hint="default" w:ascii="Times New Roman" w:hAnsi="Times New Roman" w:cs="Times New Roman"/>
                      <w:color w:val="auto"/>
                      <w:kern w:val="0"/>
                      <w:sz w:val="21"/>
                      <w:szCs w:val="21"/>
                      <w:highlight w:val="none"/>
                      <w:lang w:val="en-US" w:eastAsia="zh-CN" w:bidi="ar"/>
                    </w:rPr>
                    <w:t>范围内</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cs="Times New Roman"/>
                      <w:color w:val="auto"/>
                      <w:kern w:val="0"/>
                      <w:sz w:val="21"/>
                      <w:szCs w:val="21"/>
                      <w:highlight w:val="none"/>
                      <w:lang w:val="en-US" w:eastAsia="zh-CN" w:bidi="ar"/>
                    </w:rPr>
                    <w:t>不在农用地优先保护区域。</w:t>
                  </w:r>
                </w:p>
              </w:tc>
              <w:tc>
                <w:tcPr>
                  <w:tcW w:w="396" w:type="pct"/>
                  <w:vMerge w:val="continue"/>
                  <w:tcBorders>
                    <w:left w:val="single" w:color="auto" w:sz="4" w:space="0"/>
                    <w:right w:val="single" w:color="auto" w:sz="4" w:space="0"/>
                  </w:tcBorders>
                  <w:noWrap w:val="0"/>
                  <w:vAlign w:val="center"/>
                </w:tcPr>
                <w:p w14:paraId="03266992">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688B02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03D6FFE6">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3AB3D4F0">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2B4CFDF4">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1-7.【土壤/限制类】建设用地地块用途变更为住宅、公共管理与公共服务用地时，变更前应当按照规定进行土壤污染状况调查。</w:t>
                  </w:r>
                </w:p>
              </w:tc>
              <w:tc>
                <w:tcPr>
                  <w:tcW w:w="1391" w:type="pct"/>
                  <w:tcBorders>
                    <w:right w:val="single" w:color="auto" w:sz="4" w:space="0"/>
                  </w:tcBorders>
                  <w:noWrap w:val="0"/>
                  <w:vAlign w:val="center"/>
                </w:tcPr>
                <w:p w14:paraId="0E0DB52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项目用地为工业用地</w:t>
                  </w:r>
                </w:p>
              </w:tc>
              <w:tc>
                <w:tcPr>
                  <w:tcW w:w="396" w:type="pct"/>
                  <w:vMerge w:val="continue"/>
                  <w:tcBorders>
                    <w:left w:val="single" w:color="auto" w:sz="4" w:space="0"/>
                    <w:right w:val="single" w:color="auto" w:sz="4" w:space="0"/>
                  </w:tcBorders>
                  <w:noWrap w:val="0"/>
                  <w:vAlign w:val="center"/>
                </w:tcPr>
                <w:p w14:paraId="3AF5E099">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365B88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7EF3A0B7">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74ADCB0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0788D97B">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-1.【能源/限制类】①提高资源能源利用效率，推行清洁生产，对于国家已颁布清洁生产标准及清洁生产评价指标体系的行业，新建、改建、扩建项目均要达到行业清洁生产先进水平。②集中供热区域内达到供热条件的企业不再建设分散供热锅炉。③新建锅炉、炉窑只允许使用天然气、液化石油气、电及其它可再生能源。燃用生物质成型燃料的锅炉、炉窑须配套专用燃烧设备</w:t>
                  </w:r>
                </w:p>
              </w:tc>
              <w:tc>
                <w:tcPr>
                  <w:tcW w:w="1391" w:type="pct"/>
                  <w:tcBorders>
                    <w:right w:val="single" w:color="auto" w:sz="4" w:space="0"/>
                  </w:tcBorders>
                  <w:noWrap w:val="0"/>
                  <w:vAlign w:val="center"/>
                </w:tcPr>
                <w:p w14:paraId="30419E87">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项目能源为电能，符合能源资源利用要求。</w:t>
                  </w:r>
                </w:p>
              </w:tc>
              <w:tc>
                <w:tcPr>
                  <w:tcW w:w="396" w:type="pct"/>
                  <w:vMerge w:val="continue"/>
                  <w:tcBorders>
                    <w:left w:val="single" w:color="auto" w:sz="4" w:space="0"/>
                    <w:right w:val="single" w:color="auto" w:sz="4" w:space="0"/>
                  </w:tcBorders>
                  <w:noWrap w:val="0"/>
                  <w:vAlign w:val="center"/>
                </w:tcPr>
                <w:p w14:paraId="61CD0D42">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2AA1FB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F12B865">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5C397DEC">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26007F7F">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3-1.【水/鼓励引导类】全力推进文明围流域南头镇部分未达标水体综合整治工程，零星分布、距离污水管网较远的行政村，可结合实际情况建设分散式污水处理设施。</w:t>
                  </w:r>
                </w:p>
              </w:tc>
              <w:tc>
                <w:tcPr>
                  <w:tcW w:w="1391" w:type="pct"/>
                  <w:tcBorders>
                    <w:right w:val="single" w:color="auto" w:sz="4" w:space="0"/>
                  </w:tcBorders>
                  <w:noWrap w:val="0"/>
                  <w:vAlign w:val="top"/>
                </w:tcPr>
                <w:p w14:paraId="11626941">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项目</w:t>
                  </w:r>
                  <w:r>
                    <w:rPr>
                      <w:rFonts w:hint="eastAsia" w:cs="Times New Roman"/>
                      <w:color w:val="auto"/>
                      <w:kern w:val="0"/>
                      <w:sz w:val="21"/>
                      <w:szCs w:val="21"/>
                      <w:highlight w:val="none"/>
                      <w:lang w:val="en-US" w:eastAsia="zh-CN" w:bidi="ar"/>
                    </w:rPr>
                    <w:t>不涉及。</w:t>
                  </w:r>
                </w:p>
              </w:tc>
              <w:tc>
                <w:tcPr>
                  <w:tcW w:w="396" w:type="pct"/>
                  <w:vMerge w:val="continue"/>
                  <w:tcBorders>
                    <w:left w:val="single" w:color="auto" w:sz="4" w:space="0"/>
                    <w:right w:val="single" w:color="auto" w:sz="4" w:space="0"/>
                  </w:tcBorders>
                  <w:noWrap w:val="0"/>
                  <w:vAlign w:val="center"/>
                </w:tcPr>
                <w:p w14:paraId="3F2B29FF">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5C2060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23980487">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4216E089">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0DC34DEA">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3-2.【水/限制类】涉新增化学需氧量、氨氮排放的项目，原则上实行等量替代，若上一年度水环境质量未达到要求，须实行两倍削减替代。</w:t>
                  </w:r>
                </w:p>
              </w:tc>
              <w:tc>
                <w:tcPr>
                  <w:tcW w:w="1391" w:type="pct"/>
                  <w:tcBorders>
                    <w:right w:val="single" w:color="auto" w:sz="4" w:space="0"/>
                  </w:tcBorders>
                  <w:noWrap w:val="0"/>
                  <w:vAlign w:val="center"/>
                </w:tcPr>
                <w:p w14:paraId="2DF366B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项目生活污水纳入中山市</w:t>
                  </w:r>
                  <w:r>
                    <w:rPr>
                      <w:rFonts w:hint="default" w:ascii="Times New Roman" w:hAnsi="Times New Roman" w:cs="Times New Roman"/>
                      <w:color w:val="auto"/>
                      <w:kern w:val="0"/>
                      <w:sz w:val="21"/>
                      <w:szCs w:val="21"/>
                      <w:highlight w:val="none"/>
                      <w:lang w:val="en-US" w:eastAsia="zh-CN" w:bidi="ar"/>
                    </w:rPr>
                    <w:t>南头</w:t>
                  </w:r>
                  <w:r>
                    <w:rPr>
                      <w:rFonts w:hint="default" w:ascii="Times New Roman" w:hAnsi="Times New Roman" w:eastAsia="宋体" w:cs="Times New Roman"/>
                      <w:color w:val="auto"/>
                      <w:kern w:val="0"/>
                      <w:sz w:val="21"/>
                      <w:szCs w:val="21"/>
                      <w:highlight w:val="none"/>
                      <w:lang w:val="en-US" w:eastAsia="zh-CN" w:bidi="ar"/>
                    </w:rPr>
                    <w:t>镇污水处理有限公司进行处理。</w:t>
                  </w:r>
                </w:p>
              </w:tc>
              <w:tc>
                <w:tcPr>
                  <w:tcW w:w="396" w:type="pct"/>
                  <w:vMerge w:val="continue"/>
                  <w:tcBorders>
                    <w:left w:val="single" w:color="auto" w:sz="4" w:space="0"/>
                    <w:right w:val="single" w:color="auto" w:sz="4" w:space="0"/>
                  </w:tcBorders>
                  <w:noWrap w:val="0"/>
                  <w:vAlign w:val="center"/>
                </w:tcPr>
                <w:p w14:paraId="15106314">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4EC007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3C3EE53E">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6A27FFB5">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3E29CB5A">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3-3.【水/综合类】完善农村垃圾收集转运体系，防止垃圾直接入河或在水体边随意堆放。</w:t>
                  </w:r>
                </w:p>
              </w:tc>
              <w:tc>
                <w:tcPr>
                  <w:tcW w:w="1391" w:type="pct"/>
                  <w:tcBorders>
                    <w:right w:val="single" w:color="auto" w:sz="4" w:space="0"/>
                  </w:tcBorders>
                  <w:noWrap w:val="0"/>
                  <w:vAlign w:val="top"/>
                </w:tcPr>
                <w:p w14:paraId="5F2C6276">
                  <w:pPr>
                    <w:keepNext w:val="0"/>
                    <w:keepLines w:val="0"/>
                    <w:widowControl/>
                    <w:suppressLineNumbers w:val="0"/>
                    <w:shd w:val="clear"/>
                    <w:spacing w:line="240" w:lineRule="auto"/>
                    <w:jc w:val="both"/>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项目不涉及。</w:t>
                  </w:r>
                </w:p>
              </w:tc>
              <w:tc>
                <w:tcPr>
                  <w:tcW w:w="396" w:type="pct"/>
                  <w:vMerge w:val="continue"/>
                  <w:tcBorders>
                    <w:left w:val="single" w:color="auto" w:sz="4" w:space="0"/>
                    <w:right w:val="single" w:color="auto" w:sz="4" w:space="0"/>
                  </w:tcBorders>
                  <w:noWrap w:val="0"/>
                  <w:vAlign w:val="center"/>
                </w:tcPr>
                <w:p w14:paraId="7BE5A9BD">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192ECC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5A78D91B">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494A3941">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2593E91F">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3-4.【大气/限制类】①涉新增氮氧化物排放的项目实行等量替代，涉新增挥发性有机物排放的项目实行两倍削减替代。②VOCs年排放量30吨及以上的项目，应安装VOCs在线监测系统并按规定与生态环境部门联网。</w:t>
                  </w:r>
                </w:p>
              </w:tc>
              <w:tc>
                <w:tcPr>
                  <w:tcW w:w="1391" w:type="pct"/>
                  <w:tcBorders>
                    <w:right w:val="single" w:color="auto" w:sz="4" w:space="0"/>
                  </w:tcBorders>
                  <w:noWrap w:val="0"/>
                  <w:vAlign w:val="center"/>
                </w:tcPr>
                <w:p w14:paraId="3C2F23E7">
                  <w:pPr>
                    <w:keepNext w:val="0"/>
                    <w:keepLines w:val="0"/>
                    <w:pageBreakBefore w:val="0"/>
                    <w:widowControl w:val="0"/>
                    <w:shd w:val="clear"/>
                    <w:kinsoku/>
                    <w:wordWrap/>
                    <w:overflowPunct w:val="0"/>
                    <w:topLinePunct w:val="0"/>
                    <w:autoSpaceDE w:val="0"/>
                    <w:autoSpaceDN w:val="0"/>
                    <w:bidi w:val="0"/>
                    <w:adjustRightInd/>
                    <w:snapToGrid/>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无氮氧化物产生，新增挥发性有机物非甲烷总烃，根据《中山市主要污染物排放总量控制领导小组办公室关于加强我市重点污染物排放总量指标管理的通知》，由相关管理部门对排放总量指标统一分配，不需要安装在线监测系统。</w:t>
                  </w:r>
                </w:p>
              </w:tc>
              <w:tc>
                <w:tcPr>
                  <w:tcW w:w="396" w:type="pct"/>
                  <w:vMerge w:val="continue"/>
                  <w:tcBorders>
                    <w:left w:val="single" w:color="auto" w:sz="4" w:space="0"/>
                    <w:right w:val="single" w:color="auto" w:sz="4" w:space="0"/>
                  </w:tcBorders>
                  <w:noWrap w:val="0"/>
                  <w:vAlign w:val="center"/>
                </w:tcPr>
                <w:p w14:paraId="2F0E52CA">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5EFE1B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5720AD81">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3EAABC9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6F7983E7">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3-5.【土壤/综合类】推广低毒、低残留农药使用补助试点经验，开展农作物病虫害绿色防控和统防统治。推广测土配方施肥技术，持续推进化肥农药减量增效。</w:t>
                  </w:r>
                </w:p>
              </w:tc>
              <w:tc>
                <w:tcPr>
                  <w:tcW w:w="1391" w:type="pct"/>
                  <w:tcBorders>
                    <w:right w:val="single" w:color="auto" w:sz="4" w:space="0"/>
                  </w:tcBorders>
                  <w:noWrap w:val="0"/>
                  <w:vAlign w:val="center"/>
                </w:tcPr>
                <w:p w14:paraId="11C404F3">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项目不涉及低毒、低残留农药使用。</w:t>
                  </w:r>
                </w:p>
              </w:tc>
              <w:tc>
                <w:tcPr>
                  <w:tcW w:w="396" w:type="pct"/>
                  <w:vMerge w:val="continue"/>
                  <w:tcBorders>
                    <w:left w:val="single" w:color="auto" w:sz="4" w:space="0"/>
                    <w:right w:val="single" w:color="auto" w:sz="4" w:space="0"/>
                  </w:tcBorders>
                  <w:noWrap w:val="0"/>
                  <w:vAlign w:val="center"/>
                </w:tcPr>
                <w:p w14:paraId="5862C821">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470FC3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4784E9AB">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13300044">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2DFB4DC9">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-1.【水/综合类】单元内涉及省生态环境厅发布《突发环境事件应急预案备案行业名录（指导性意见）》所属行业类型的企业，应按要求编制突发环境事件应急预案，需设计、建设有效防止泄漏化学物质、消防废水、污染雨水等扩散至外环境的拦截、收集设施，相关设施须符合防渗、防漏要求。</w:t>
                  </w:r>
                </w:p>
              </w:tc>
              <w:tc>
                <w:tcPr>
                  <w:tcW w:w="1391" w:type="pct"/>
                  <w:tcBorders>
                    <w:right w:val="single" w:color="auto" w:sz="4" w:space="0"/>
                  </w:tcBorders>
                  <w:noWrap w:val="0"/>
                  <w:vAlign w:val="center"/>
                </w:tcPr>
                <w:p w14:paraId="327810D8">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本企业不涉及省生态环境厅发布《突发环境事件应急预案备案行业名录（指导性意见）》所属行业类型，但应落实好环境风险措施，进行地面硬化处理、配套拦截措施等</w:t>
                  </w:r>
                  <w:r>
                    <w:rPr>
                      <w:rFonts w:hint="default" w:ascii="Times New Roman" w:hAnsi="Times New Roman" w:cs="Times New Roman"/>
                      <w:color w:val="auto"/>
                      <w:kern w:val="0"/>
                      <w:sz w:val="21"/>
                      <w:szCs w:val="21"/>
                      <w:highlight w:val="none"/>
                      <w:lang w:val="en-US" w:eastAsia="zh-CN" w:bidi="ar"/>
                    </w:rPr>
                    <w:t>。</w:t>
                  </w:r>
                </w:p>
              </w:tc>
              <w:tc>
                <w:tcPr>
                  <w:tcW w:w="396" w:type="pct"/>
                  <w:vMerge w:val="continue"/>
                  <w:tcBorders>
                    <w:left w:val="single" w:color="auto" w:sz="4" w:space="0"/>
                    <w:right w:val="single" w:color="auto" w:sz="4" w:space="0"/>
                  </w:tcBorders>
                  <w:noWrap w:val="0"/>
                  <w:vAlign w:val="center"/>
                </w:tcPr>
                <w:p w14:paraId="4804B628">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004488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5" w:hRule="atLeast"/>
              </w:trPr>
              <w:tc>
                <w:tcPr>
                  <w:tcW w:w="266" w:type="pct"/>
                  <w:vMerge w:val="continue"/>
                  <w:noWrap w:val="0"/>
                  <w:vAlign w:val="center"/>
                </w:tcPr>
                <w:p w14:paraId="694AFB9B">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854" w:type="pct"/>
                  <w:vMerge w:val="continue"/>
                  <w:noWrap w:val="0"/>
                  <w:vAlign w:val="center"/>
                </w:tcPr>
                <w:p w14:paraId="416A1ACE">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c>
                <w:tcPr>
                  <w:tcW w:w="2090" w:type="pct"/>
                  <w:noWrap w:val="0"/>
                  <w:vAlign w:val="center"/>
                </w:tcPr>
                <w:p w14:paraId="6C104E01">
                  <w:pPr>
                    <w:keepNext w:val="0"/>
                    <w:keepLines w:val="0"/>
                    <w:widowControl/>
                    <w:suppressLineNumbers w:val="0"/>
                    <w:shd w:val="clear"/>
                    <w:spacing w:line="240" w:lineRule="auto"/>
                    <w:jc w:val="left"/>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4-2.【土壤/综合类】土壤环境污染重点监管工业企业要落实《工矿用地土壤环境管理办法（试行）》要求，在项目环评、设计建设、拆除设施、终止经营等环节落实好土壤和地下水污染防治工作。</w:t>
                  </w:r>
                </w:p>
              </w:tc>
              <w:tc>
                <w:tcPr>
                  <w:tcW w:w="1391" w:type="pct"/>
                  <w:tcBorders>
                    <w:right w:val="single" w:color="auto" w:sz="4" w:space="0"/>
                  </w:tcBorders>
                  <w:noWrap w:val="0"/>
                  <w:vAlign w:val="center"/>
                </w:tcPr>
                <w:p w14:paraId="6C85C38E">
                  <w:pPr>
                    <w:keepNext w:val="0"/>
                    <w:keepLines w:val="0"/>
                    <w:widowControl/>
                    <w:suppressLineNumbers w:val="0"/>
                    <w:shd w:val="clear"/>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项目不属于“土壤环境污染重点监管工业企业”，项目地面已做好防渗处理</w:t>
                  </w:r>
                  <w:r>
                    <w:rPr>
                      <w:rFonts w:hint="default" w:ascii="Times New Roman" w:hAnsi="Times New Roman" w:cs="Times New Roman"/>
                      <w:color w:val="auto"/>
                      <w:kern w:val="0"/>
                      <w:sz w:val="21"/>
                      <w:szCs w:val="21"/>
                      <w:highlight w:val="none"/>
                      <w:lang w:val="en-US" w:eastAsia="zh-CN" w:bidi="ar"/>
                    </w:rPr>
                    <w:t>。</w:t>
                  </w:r>
                </w:p>
              </w:tc>
              <w:tc>
                <w:tcPr>
                  <w:tcW w:w="396" w:type="pct"/>
                  <w:vMerge w:val="continue"/>
                  <w:tcBorders>
                    <w:left w:val="single" w:color="auto" w:sz="4" w:space="0"/>
                    <w:bottom w:val="single" w:color="auto" w:sz="4" w:space="0"/>
                    <w:right w:val="single" w:color="auto" w:sz="4" w:space="0"/>
                  </w:tcBorders>
                  <w:noWrap w:val="0"/>
                  <w:vAlign w:val="center"/>
                </w:tcPr>
                <w:p w14:paraId="65493091">
                  <w:pPr>
                    <w:keepNext w:val="0"/>
                    <w:keepLines w:val="0"/>
                    <w:widowControl/>
                    <w:suppressLineNumbers w:val="0"/>
                    <w:shd w:val="clear"/>
                    <w:spacing w:line="240" w:lineRule="auto"/>
                    <w:jc w:val="left"/>
                    <w:rPr>
                      <w:rFonts w:hint="default" w:ascii="Times New Roman" w:hAnsi="Times New Roman" w:eastAsia="宋体" w:cs="Times New Roman"/>
                      <w:color w:val="auto"/>
                      <w:kern w:val="0"/>
                      <w:sz w:val="21"/>
                      <w:szCs w:val="21"/>
                      <w:highlight w:val="none"/>
                      <w:lang w:val="en-US" w:eastAsia="zh-CN" w:bidi="ar"/>
                    </w:rPr>
                  </w:pPr>
                </w:p>
              </w:tc>
            </w:tr>
            <w:tr w14:paraId="39F2C4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restart"/>
                  <w:noWrap w:val="0"/>
                  <w:vAlign w:val="center"/>
                </w:tcPr>
                <w:p w14:paraId="6140EE5D">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w:t>
                  </w:r>
                </w:p>
              </w:tc>
              <w:tc>
                <w:tcPr>
                  <w:tcW w:w="854" w:type="pct"/>
                  <w:vMerge w:val="restart"/>
                  <w:noWrap w:val="0"/>
                  <w:vAlign w:val="center"/>
                </w:tcPr>
                <w:p w14:paraId="07413A8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广东省发展改革委、生态环境厅印发《关于进一步加强塑料污染治理的实施意见》（发改环资〔2020〕80号）、中山市发展和改革局、中山市生态环境局关于印发《关于进一步加强塑料污染治理的实施意见》的通知的相符性分析</w:t>
                  </w:r>
                </w:p>
              </w:tc>
              <w:tc>
                <w:tcPr>
                  <w:tcW w:w="2090" w:type="pct"/>
                  <w:noWrap w:val="0"/>
                  <w:vAlign w:val="center"/>
                </w:tcPr>
                <w:p w14:paraId="26861A3C">
                  <w:pPr>
                    <w:shd w:val="clear"/>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二、禁止、限制部分塑料制品的生产、销售和使用</w:t>
                  </w:r>
                </w:p>
                <w:p w14:paraId="33C7CE80">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四）禁止生产、销售的塑料制品。禁止生产和销售厚度小于0.025毫米的超薄塑料购物袋、厚度小于0.01毫米的聚乙烯农用地膜。禁止以医疗废物为原料制造塑料制品。全面禁止废塑料进口。到2020年底，禁止生产和销售一次性发泡塑料餐具、一次性塑料棉签；禁止生产含塑料微珠的日化产品。到2022年底，禁止销售含塑料微珠的日化产品。</w:t>
                  </w:r>
                </w:p>
              </w:tc>
              <w:tc>
                <w:tcPr>
                  <w:tcW w:w="1391" w:type="pct"/>
                  <w:vMerge w:val="restart"/>
                  <w:noWrap w:val="0"/>
                  <w:vAlign w:val="center"/>
                </w:tcPr>
                <w:p w14:paraId="3DDE762A">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本项目生产产品为</w:t>
                  </w:r>
                  <w:r>
                    <w:rPr>
                      <w:rFonts w:hint="eastAsia" w:ascii="Times New Roman" w:hAnsi="Times New Roman" w:eastAsia="宋体" w:cs="Times New Roman"/>
                      <w:color w:val="auto"/>
                      <w:kern w:val="0"/>
                      <w:sz w:val="21"/>
                      <w:szCs w:val="21"/>
                      <w:highlight w:val="none"/>
                      <w:lang w:val="en-US" w:eastAsia="zh-CN"/>
                    </w:rPr>
                    <w:t>空气炸锅及小家电配件、炸锅</w:t>
                  </w:r>
                  <w:r>
                    <w:rPr>
                      <w:rFonts w:hint="default" w:ascii="Times New Roman" w:hAnsi="Times New Roman" w:eastAsia="宋体" w:cs="Times New Roman"/>
                      <w:color w:val="auto"/>
                      <w:highlight w:val="none"/>
                      <w:lang w:val="en-US" w:eastAsia="zh-CN"/>
                    </w:rPr>
                    <w:t>，不属于</w:t>
                  </w:r>
                  <w:r>
                    <w:rPr>
                      <w:rFonts w:hint="default" w:ascii="Times New Roman" w:hAnsi="Times New Roman" w:eastAsia="宋体" w:cs="Times New Roman"/>
                      <w:color w:val="auto"/>
                      <w:highlight w:val="none"/>
                    </w:rPr>
                    <w:t>禁止生产、销售</w:t>
                  </w:r>
                  <w:r>
                    <w:rPr>
                      <w:rFonts w:hint="default" w:ascii="Times New Roman" w:hAnsi="Times New Roman" w:eastAsia="宋体" w:cs="Times New Roman"/>
                      <w:color w:val="auto"/>
                      <w:highlight w:val="none"/>
                      <w:lang w:val="en-US" w:eastAsia="zh-CN"/>
                    </w:rPr>
                    <w:t>及禁止、限制使用</w:t>
                  </w:r>
                  <w:r>
                    <w:rPr>
                      <w:rFonts w:hint="default" w:ascii="Times New Roman" w:hAnsi="Times New Roman" w:eastAsia="宋体" w:cs="Times New Roman"/>
                      <w:color w:val="auto"/>
                      <w:highlight w:val="none"/>
                    </w:rPr>
                    <w:t>的塑料制品</w:t>
                  </w:r>
                  <w:r>
                    <w:rPr>
                      <w:rFonts w:hint="default" w:ascii="Times New Roman" w:hAnsi="Times New Roman" w:eastAsia="宋体" w:cs="Times New Roman"/>
                      <w:color w:val="auto"/>
                      <w:highlight w:val="none"/>
                      <w:lang w:eastAsia="zh-CN"/>
                    </w:rPr>
                    <w:t>。</w:t>
                  </w:r>
                </w:p>
              </w:tc>
              <w:tc>
                <w:tcPr>
                  <w:tcW w:w="396" w:type="pct"/>
                  <w:vMerge w:val="restart"/>
                  <w:tcBorders>
                    <w:top w:val="single" w:color="auto" w:sz="4" w:space="0"/>
                    <w:bottom w:val="single" w:color="auto" w:sz="4" w:space="0"/>
                  </w:tcBorders>
                  <w:noWrap w:val="0"/>
                  <w:vAlign w:val="center"/>
                </w:tcPr>
                <w:p w14:paraId="736330B5">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76185C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continue"/>
                  <w:noWrap w:val="0"/>
                  <w:vAlign w:val="center"/>
                </w:tcPr>
                <w:p w14:paraId="4E40234C">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21E161F4">
                  <w:pPr>
                    <w:shd w:val="clear"/>
                    <w:bidi w:val="0"/>
                    <w:spacing w:line="240" w:lineRule="auto"/>
                    <w:rPr>
                      <w:rFonts w:hint="default" w:ascii="Times New Roman" w:hAnsi="Times New Roman" w:eastAsia="宋体" w:cs="Times New Roman"/>
                      <w:color w:val="auto"/>
                      <w:highlight w:val="none"/>
                      <w:lang w:val="en-US" w:eastAsia="zh-CN"/>
                    </w:rPr>
                  </w:pPr>
                </w:p>
              </w:tc>
              <w:tc>
                <w:tcPr>
                  <w:tcW w:w="2090" w:type="pct"/>
                  <w:noWrap w:val="0"/>
                  <w:vAlign w:val="center"/>
                </w:tcPr>
                <w:p w14:paraId="465129D5">
                  <w:pPr>
                    <w:shd w:val="clear"/>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（五）禁止、限制使用的塑料制品。</w:t>
                  </w:r>
                </w:p>
                <w:p w14:paraId="67469855">
                  <w:pPr>
                    <w:shd w:val="clear"/>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 1.不可降解塑料袋。到2020年底，直辖市、省会城市、计划单列市城市建成区的商场、超市、药店、书店等场所以及餐饮打包外卖服务和各类展会活动，禁止使用不可降解塑料袋，集贸市场规范和限制使用不可降解塑料袋；到2022年底，实施范围扩大至全部地级以上城市建成区和沿海地区县城建成区。到2025年底，上述区域的集贸市场禁止使用不可降解塑料袋。鼓励有条件的地方，在城乡结合部、乡镇和农村地区集市等场所停止使用不可降解塑料袋。</w:t>
                  </w:r>
                </w:p>
                <w:p w14:paraId="350F8560">
                  <w:pPr>
                    <w:shd w:val="clear"/>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 2.一次性塑料餐具。到2020年底，全国范围餐饮行业禁止使用不可降解一次性塑料吸管；地级以上城市建成区、景区景点的餐饮堂食服务，禁止使用不可降解一次性塑料餐具。到2022年底，县城建成区、景区景点餐饮堂食服务，禁止使用不可降解一次性塑料餐具。到2025年，地级以上城市餐饮外卖领域不可降解一次性塑料餐具消耗强度下降30%。</w:t>
                  </w:r>
                </w:p>
                <w:p w14:paraId="33F96866">
                  <w:pPr>
                    <w:shd w:val="clear"/>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 3.宾馆、酒店一次性塑料用品。到2022年底，全国范围星级宾馆、酒店等场所不再主动提供一次性塑料用品，可通过设置自助购买机、提供续充型洗洁剂等方式提供相关服务；到2025年底，实施范围扩大至所有宾馆、酒店、民宿。</w:t>
                  </w:r>
                </w:p>
                <w:p w14:paraId="58AC5127">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4.快递塑料包装。到2022年底，北京、上海、江苏、浙江、福建、广东等省市的邮政快递网点，先行禁止使用不可降解的塑料包装袋、一次性塑料编织袋等，降低不可降解的塑料胶带使用量。到2025年底，全国范围邮政快递网点禁止使用不可降解的塑料包装袋、塑料胶带、一次性塑料编织袋等。</w:t>
                  </w:r>
                </w:p>
              </w:tc>
              <w:tc>
                <w:tcPr>
                  <w:tcW w:w="1391" w:type="pct"/>
                  <w:vMerge w:val="continue"/>
                  <w:noWrap w:val="0"/>
                  <w:vAlign w:val="center"/>
                </w:tcPr>
                <w:p w14:paraId="69924B30">
                  <w:pPr>
                    <w:shd w:val="clear"/>
                    <w:bidi w:val="0"/>
                    <w:spacing w:line="240" w:lineRule="auto"/>
                    <w:rPr>
                      <w:rFonts w:hint="default" w:ascii="Times New Roman" w:hAnsi="Times New Roman" w:eastAsia="宋体" w:cs="Times New Roman"/>
                      <w:color w:val="auto"/>
                      <w:highlight w:val="none"/>
                    </w:rPr>
                  </w:pPr>
                </w:p>
              </w:tc>
              <w:tc>
                <w:tcPr>
                  <w:tcW w:w="396" w:type="pct"/>
                  <w:vMerge w:val="continue"/>
                  <w:tcBorders>
                    <w:top w:val="single" w:color="auto" w:sz="4" w:space="0"/>
                    <w:bottom w:val="single" w:color="auto" w:sz="4" w:space="0"/>
                  </w:tcBorders>
                  <w:noWrap w:val="0"/>
                  <w:vAlign w:val="center"/>
                </w:tcPr>
                <w:p w14:paraId="2F487602">
                  <w:pPr>
                    <w:shd w:val="clear"/>
                    <w:bidi w:val="0"/>
                    <w:spacing w:line="240" w:lineRule="auto"/>
                    <w:rPr>
                      <w:rFonts w:hint="default" w:ascii="Times New Roman" w:hAnsi="Times New Roman" w:eastAsia="宋体" w:cs="Times New Roman"/>
                      <w:color w:val="auto"/>
                      <w:highlight w:val="none"/>
                      <w:lang w:val="en-US" w:eastAsia="zh-CN"/>
                    </w:rPr>
                  </w:pPr>
                </w:p>
              </w:tc>
            </w:tr>
            <w:tr w14:paraId="4CB8D4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vMerge w:val="restart"/>
                  <w:noWrap w:val="0"/>
                  <w:vAlign w:val="center"/>
                </w:tcPr>
                <w:p w14:paraId="5C46F07C">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854" w:type="pct"/>
                  <w:vMerge w:val="restart"/>
                  <w:noWrap w:val="0"/>
                  <w:vAlign w:val="center"/>
                </w:tcPr>
                <w:p w14:paraId="5879C2EC">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广东省禁止、限制生产、销售和使用的塑料制品目录（2020年版）</w:t>
                  </w:r>
                </w:p>
              </w:tc>
              <w:tc>
                <w:tcPr>
                  <w:tcW w:w="2090" w:type="pct"/>
                  <w:noWrap w:val="0"/>
                  <w:vAlign w:val="center"/>
                </w:tcPr>
                <w:p w14:paraId="48935068">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一、禁止生产、销售的塑料制品。</w:t>
                  </w:r>
                </w:p>
                <w:p w14:paraId="31F312CF">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禁止生产和销售厚度小于0.025毫米的超薄塑料购物袋；禁止生产和销售厚度小于0.01毫米的聚乙烯农用地膜；禁止生产和销售以医疗废物为原料制造塑料制品；禁止生产和销售一次性发泡塑料餐具、一次性塑料棉签；禁止生产、销售含塑料微珠的日化产品。</w:t>
                  </w:r>
                </w:p>
              </w:tc>
              <w:tc>
                <w:tcPr>
                  <w:tcW w:w="1391" w:type="pct"/>
                  <w:vMerge w:val="restart"/>
                  <w:noWrap w:val="0"/>
                  <w:vAlign w:val="center"/>
                </w:tcPr>
                <w:p w14:paraId="45C6E31A">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塑料</w:t>
                  </w:r>
                  <w:r>
                    <w:rPr>
                      <w:rFonts w:hint="default" w:ascii="Times New Roman" w:hAnsi="Times New Roman" w:eastAsia="宋体" w:cs="Times New Roman"/>
                      <w:color w:val="auto"/>
                      <w:highlight w:val="none"/>
                    </w:rPr>
                    <w:t>生产原料为</w:t>
                  </w:r>
                  <w:r>
                    <w:rPr>
                      <w:rFonts w:hint="default" w:ascii="Times New Roman" w:hAnsi="Times New Roman" w:eastAsia="宋体" w:cs="Times New Roman"/>
                      <w:color w:val="auto"/>
                      <w:kern w:val="2"/>
                      <w:sz w:val="21"/>
                      <w:szCs w:val="21"/>
                      <w:highlight w:val="none"/>
                      <w:lang w:val="en-US" w:eastAsia="en-US" w:bidi="ar-SA"/>
                    </w:rPr>
                    <w:t>P</w:t>
                  </w:r>
                  <w:r>
                    <w:rPr>
                      <w:rFonts w:hint="default" w:ascii="Times New Roman" w:hAnsi="Times New Roman" w:eastAsia="宋体" w:cs="Times New Roman"/>
                      <w:color w:val="auto"/>
                      <w:kern w:val="2"/>
                      <w:sz w:val="21"/>
                      <w:szCs w:val="21"/>
                      <w:highlight w:val="none"/>
                      <w:lang w:val="en-US" w:eastAsia="zh-CN" w:bidi="ar-SA"/>
                    </w:rPr>
                    <w:t>A、</w:t>
                  </w:r>
                  <w:r>
                    <w:rPr>
                      <w:rFonts w:hint="default" w:ascii="Times New Roman" w:hAnsi="Times New Roman" w:eastAsia="宋体" w:cs="Times New Roman"/>
                      <w:color w:val="auto"/>
                      <w:kern w:val="2"/>
                      <w:sz w:val="21"/>
                      <w:szCs w:val="21"/>
                      <w:highlight w:val="none"/>
                      <w:lang w:val="en-US" w:eastAsia="en-US" w:bidi="ar-SA"/>
                    </w:rPr>
                    <w:t>ABS</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en-US" w:bidi="ar-SA"/>
                    </w:rPr>
                    <w:t>P</w:t>
                  </w:r>
                  <w:r>
                    <w:rPr>
                      <w:rFonts w:hint="default" w:ascii="Times New Roman" w:hAnsi="Times New Roman" w:eastAsia="宋体" w:cs="Times New Roman"/>
                      <w:color w:val="auto"/>
                      <w:kern w:val="2"/>
                      <w:sz w:val="21"/>
                      <w:szCs w:val="21"/>
                      <w:highlight w:val="none"/>
                      <w:lang w:val="en-US" w:eastAsia="zh-CN" w:bidi="ar-SA"/>
                    </w:rPr>
                    <w:t>P、</w:t>
                  </w:r>
                  <w:r>
                    <w:rPr>
                      <w:rFonts w:hint="default" w:ascii="Times New Roman" w:hAnsi="Times New Roman" w:eastAsia="宋体" w:cs="Times New Roman"/>
                      <w:color w:val="auto"/>
                      <w:kern w:val="2"/>
                      <w:sz w:val="21"/>
                      <w:szCs w:val="21"/>
                      <w:highlight w:val="none"/>
                      <w:lang w:val="en-US" w:eastAsia="en-US" w:bidi="ar-SA"/>
                    </w:rPr>
                    <w:t>P</w:t>
                  </w:r>
                  <w:r>
                    <w:rPr>
                      <w:rFonts w:hint="default" w:ascii="Times New Roman" w:hAnsi="Times New Roman" w:eastAsia="宋体" w:cs="Times New Roman"/>
                      <w:color w:val="auto"/>
                      <w:kern w:val="2"/>
                      <w:sz w:val="21"/>
                      <w:szCs w:val="21"/>
                      <w:highlight w:val="none"/>
                      <w:lang w:val="en-US" w:eastAsia="zh-CN" w:bidi="ar-SA"/>
                    </w:rPr>
                    <w:t>BT、</w:t>
                  </w:r>
                  <w:r>
                    <w:rPr>
                      <w:rFonts w:hint="default" w:ascii="Times New Roman" w:hAnsi="Times New Roman" w:eastAsia="宋体" w:cs="Times New Roman"/>
                      <w:color w:val="auto"/>
                      <w:kern w:val="2"/>
                      <w:sz w:val="21"/>
                      <w:szCs w:val="21"/>
                      <w:highlight w:val="none"/>
                      <w:lang w:val="en-US" w:eastAsia="en-US" w:bidi="ar-SA"/>
                    </w:rPr>
                    <w:t>P</w:t>
                  </w:r>
                  <w:r>
                    <w:rPr>
                      <w:rFonts w:hint="default" w:ascii="Times New Roman" w:hAnsi="Times New Roman" w:eastAsia="宋体" w:cs="Times New Roman"/>
                      <w:color w:val="auto"/>
                      <w:kern w:val="2"/>
                      <w:sz w:val="21"/>
                      <w:szCs w:val="21"/>
                      <w:highlight w:val="none"/>
                      <w:lang w:val="en-US" w:eastAsia="zh-CN" w:bidi="ar-SA"/>
                    </w:rPr>
                    <w:t>PS</w:t>
                  </w:r>
                  <w:r>
                    <w:rPr>
                      <w:rFonts w:hint="default" w:ascii="Times New Roman" w:hAnsi="Times New Roman" w:eastAsia="宋体" w:cs="Times New Roman"/>
                      <w:color w:val="auto"/>
                      <w:highlight w:val="none"/>
                    </w:rPr>
                    <w:t>，成品为</w:t>
                  </w:r>
                  <w:r>
                    <w:rPr>
                      <w:rFonts w:hint="eastAsia" w:ascii="Times New Roman" w:hAnsi="Times New Roman" w:eastAsia="宋体" w:cs="Times New Roman"/>
                      <w:color w:val="auto"/>
                      <w:kern w:val="0"/>
                      <w:sz w:val="21"/>
                      <w:szCs w:val="21"/>
                      <w:highlight w:val="none"/>
                      <w:lang w:val="en-US" w:eastAsia="zh-CN"/>
                    </w:rPr>
                    <w:t>空气炸锅及小家电配件</w:t>
                  </w:r>
                  <w:r>
                    <w:rPr>
                      <w:rFonts w:hint="eastAsia" w:cs="Times New Roman"/>
                      <w:color w:val="auto"/>
                      <w:highlight w:val="none"/>
                      <w:lang w:eastAsia="zh-CN"/>
                    </w:rPr>
                    <w:t>，</w:t>
                  </w:r>
                  <w:r>
                    <w:rPr>
                      <w:rFonts w:hint="default" w:ascii="Times New Roman" w:hAnsi="Times New Roman" w:eastAsia="宋体" w:cs="Times New Roman"/>
                      <w:color w:val="auto"/>
                      <w:highlight w:val="none"/>
                    </w:rPr>
                    <w:t>用于</w:t>
                  </w:r>
                  <w:r>
                    <w:rPr>
                      <w:rFonts w:hint="eastAsia" w:ascii="Times New Roman" w:hAnsi="Times New Roman" w:eastAsia="宋体" w:cs="Times New Roman"/>
                      <w:color w:val="auto"/>
                      <w:kern w:val="0"/>
                      <w:sz w:val="21"/>
                      <w:szCs w:val="21"/>
                      <w:highlight w:val="none"/>
                      <w:lang w:val="en-US" w:eastAsia="zh-CN"/>
                    </w:rPr>
                    <w:t>空气炸锅及小家电</w:t>
                  </w:r>
                  <w:r>
                    <w:rPr>
                      <w:rFonts w:hint="eastAsia" w:cs="Times New Roman"/>
                      <w:color w:val="auto"/>
                      <w:highlight w:val="none"/>
                      <w:lang w:val="en-US" w:eastAsia="zh-CN"/>
                    </w:rPr>
                    <w:t>的组装</w:t>
                  </w:r>
                  <w:r>
                    <w:rPr>
                      <w:rFonts w:hint="default" w:ascii="Times New Roman" w:hAnsi="Times New Roman" w:eastAsia="宋体" w:cs="Times New Roman"/>
                      <w:color w:val="auto"/>
                      <w:highlight w:val="none"/>
                    </w:rPr>
                    <w:t>等。不属于禁止生产和销售的原料和塑料制品。</w:t>
                  </w:r>
                </w:p>
              </w:tc>
              <w:tc>
                <w:tcPr>
                  <w:tcW w:w="396" w:type="pct"/>
                  <w:vMerge w:val="restart"/>
                  <w:tcBorders>
                    <w:top w:val="single" w:color="auto" w:sz="4" w:space="0"/>
                  </w:tcBorders>
                  <w:noWrap w:val="0"/>
                  <w:vAlign w:val="center"/>
                </w:tcPr>
                <w:p w14:paraId="47AC568E">
                  <w:pPr>
                    <w:shd w:val="clear"/>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符合</w:t>
                  </w:r>
                </w:p>
              </w:tc>
            </w:tr>
            <w:tr w14:paraId="1601B6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66" w:type="pct"/>
                  <w:vMerge w:val="continue"/>
                  <w:noWrap w:val="0"/>
                  <w:vAlign w:val="center"/>
                </w:tcPr>
                <w:p w14:paraId="0D63A49B">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0CF7CB65">
                  <w:pPr>
                    <w:shd w:val="clear"/>
                    <w:bidi w:val="0"/>
                    <w:spacing w:line="240" w:lineRule="auto"/>
                    <w:rPr>
                      <w:rFonts w:hint="default" w:ascii="Times New Roman" w:hAnsi="Times New Roman" w:eastAsia="宋体" w:cs="Times New Roman"/>
                      <w:color w:val="auto"/>
                      <w:highlight w:val="none"/>
                      <w:lang w:val="en-US" w:eastAsia="zh-CN"/>
                    </w:rPr>
                  </w:pPr>
                </w:p>
              </w:tc>
              <w:tc>
                <w:tcPr>
                  <w:tcW w:w="2090" w:type="pct"/>
                  <w:noWrap w:val="0"/>
                  <w:vAlign w:val="center"/>
                </w:tcPr>
                <w:p w14:paraId="7C68EB2E">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二、禁止、限制使用的塑料制品。</w:t>
                  </w:r>
                </w:p>
                <w:p w14:paraId="0E65B995">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1.不可降解塑料袋。用于盛装及携提物品的不可降解塑料购物袋，不包括基于卫生及食品安全目的，用于盛装散装生鲜食品、熟食、面食等商品的塑料预包装袋、连卷袋、保鲜袋等。</w:t>
                  </w:r>
                </w:p>
                <w:p w14:paraId="345927DB">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2.一次性塑料餐具。餐饮堂食服务中使用的一次性不可降解塑料刀、叉、勺，不包括一次性塑料杯，不包括预包装食品使用的一次性塑料餐具。</w:t>
                  </w:r>
                </w:p>
                <w:p w14:paraId="685CF0DE">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3.一次性塑料吸管。餐饮服务中用于吸饮液态食品的一次性不可降解塑料吸管，不包括牛奶、饮料等食品外包装上自带的塑料吸管。</w:t>
                  </w:r>
                </w:p>
                <w:p w14:paraId="643C85B3">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4.宾馆、酒店一次性塑料用品。酒店、饭店、宾馆、招待所客房等场所使用的易耗塑料制品，包括塑料梳子、牙刷、肥皂盒、针线盒、浴帽、洗涤护理品容器(如浴液瓶，洗发水瓶、润肤霜瓶等)、洗衣袋等。</w:t>
                  </w:r>
                </w:p>
                <w:p w14:paraId="2B918AEC">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快递塑料包装。塑料包装袋--用于快递寄递过程装载货物的不可降解塑料包装；一次性塑料编制袋--由塑料编织布(或塑料编织布与塑料薄膜、纸张等)制成，用于快递寄通过程装载货物的一次性不可降解塑料包装袋；塑料胶带--快递封装使用的不可降解塑料胶带</w:t>
                  </w:r>
                </w:p>
              </w:tc>
              <w:tc>
                <w:tcPr>
                  <w:tcW w:w="1391" w:type="pct"/>
                  <w:vMerge w:val="continue"/>
                  <w:noWrap w:val="0"/>
                  <w:vAlign w:val="center"/>
                </w:tcPr>
                <w:p w14:paraId="4B9704D5">
                  <w:pPr>
                    <w:shd w:val="clear"/>
                    <w:bidi w:val="0"/>
                    <w:spacing w:line="240" w:lineRule="auto"/>
                    <w:rPr>
                      <w:rFonts w:hint="default" w:ascii="Times New Roman" w:hAnsi="Times New Roman" w:eastAsia="宋体" w:cs="Times New Roman"/>
                      <w:color w:val="auto"/>
                      <w:highlight w:val="none"/>
                    </w:rPr>
                  </w:pPr>
                </w:p>
              </w:tc>
              <w:tc>
                <w:tcPr>
                  <w:tcW w:w="396" w:type="pct"/>
                  <w:vMerge w:val="continue"/>
                  <w:tcBorders>
                    <w:bottom w:val="single" w:color="auto" w:sz="4" w:space="0"/>
                  </w:tcBorders>
                  <w:noWrap w:val="0"/>
                  <w:vAlign w:val="center"/>
                </w:tcPr>
                <w:p w14:paraId="280A807B">
                  <w:pPr>
                    <w:shd w:val="clear"/>
                    <w:bidi w:val="0"/>
                    <w:spacing w:line="240" w:lineRule="auto"/>
                    <w:rPr>
                      <w:rFonts w:hint="default" w:ascii="Times New Roman" w:hAnsi="Times New Roman" w:eastAsia="宋体" w:cs="Times New Roman"/>
                      <w:color w:val="auto"/>
                      <w:highlight w:val="none"/>
                      <w:lang w:val="en-US" w:eastAsia="zh-CN"/>
                    </w:rPr>
                  </w:pPr>
                </w:p>
              </w:tc>
            </w:tr>
            <w:tr w14:paraId="616964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66" w:type="pct"/>
                  <w:vMerge w:val="restart"/>
                  <w:noWrap w:val="0"/>
                  <w:vAlign w:val="center"/>
                </w:tcPr>
                <w:p w14:paraId="675C78AC">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854" w:type="pct"/>
                  <w:vMerge w:val="restart"/>
                  <w:noWrap w:val="0"/>
                  <w:vAlign w:val="center"/>
                </w:tcPr>
                <w:p w14:paraId="27D3A634">
                  <w:pPr>
                    <w:keepNext w:val="0"/>
                    <w:keepLines w:val="0"/>
                    <w:pageBreakBefore w:val="0"/>
                    <w:widowControl/>
                    <w:shd w:val="clear"/>
                    <w:kinsoku/>
                    <w:wordWrap w:val="0"/>
                    <w:overflowPunct/>
                    <w:topLinePunct w:val="0"/>
                    <w:autoSpaceDE w:val="0"/>
                    <w:autoSpaceDN w:val="0"/>
                    <w:bidi w:val="0"/>
                    <w:adjustRightInd w:val="0"/>
                    <w:snapToGrid w:val="0"/>
                    <w:spacing w:line="240" w:lineRule="auto"/>
                    <w:textAlignment w:val="baseline"/>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《关于印发广东省塑料污染治理行动方案》（2020-2025年）的通知</w:t>
                  </w:r>
                </w:p>
              </w:tc>
              <w:tc>
                <w:tcPr>
                  <w:tcW w:w="2090" w:type="pct"/>
                  <w:noWrap w:val="0"/>
                  <w:vAlign w:val="center"/>
                </w:tcPr>
                <w:p w14:paraId="54C3E1C0">
                  <w:pPr>
                    <w:keepNext w:val="0"/>
                    <w:keepLines w:val="0"/>
                    <w:pageBreakBefore w:val="0"/>
                    <w:widowControl/>
                    <w:shd w:val="clear"/>
                    <w:kinsoku/>
                    <w:wordWrap w:val="0"/>
                    <w:overflowPunct/>
                    <w:topLinePunct w:val="0"/>
                    <w:autoSpaceDE w:val="0"/>
                    <w:autoSpaceDN w:val="0"/>
                    <w:bidi w:val="0"/>
                    <w:adjustRightInd w:val="0"/>
                    <w:snapToGrid w:val="0"/>
                    <w:spacing w:line="240" w:lineRule="auto"/>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二、重点任务</w:t>
                  </w:r>
                </w:p>
                <w:p w14:paraId="0BE23A6D">
                  <w:pPr>
                    <w:keepNext w:val="0"/>
                    <w:keepLines w:val="0"/>
                    <w:pageBreakBefore w:val="0"/>
                    <w:widowControl/>
                    <w:shd w:val="clear"/>
                    <w:kinsoku/>
                    <w:wordWrap w:val="0"/>
                    <w:overflowPunct/>
                    <w:topLinePunct w:val="0"/>
                    <w:autoSpaceDE w:val="0"/>
                    <w:autoSpaceDN w:val="0"/>
                    <w:bidi w:val="0"/>
                    <w:adjustRightInd w:val="0"/>
                    <w:snapToGrid w:val="0"/>
                    <w:spacing w:line="240" w:lineRule="auto"/>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（一）塑料生产使用源头减量行动</w:t>
                  </w:r>
                </w:p>
                <w:p w14:paraId="7BC85B07">
                  <w:pPr>
                    <w:keepNext w:val="0"/>
                    <w:keepLines w:val="0"/>
                    <w:pageBreakBefore w:val="0"/>
                    <w:widowControl/>
                    <w:shd w:val="clear"/>
                    <w:kinsoku/>
                    <w:wordWrap w:val="0"/>
                    <w:overflowPunct/>
                    <w:topLinePunct w:val="0"/>
                    <w:autoSpaceDE w:val="0"/>
                    <w:autoSpaceDN w:val="0"/>
                    <w:bidi w:val="0"/>
                    <w:adjustRightInd w:val="0"/>
                    <w:snapToGrid w:val="0"/>
                    <w:spacing w:line="240" w:lineRule="auto"/>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lang w:val="en-US" w:eastAsia="zh-CN"/>
                    </w:rPr>
                    <w:t>2.加强部分涉塑产品生产监管。严格按照国家规定，全面禁止生产厚度小于0.025毫米的超薄塑料购物袋和厚度小于0.01毫米的聚乙烯农用地膜等部分危害环境和人体健康的产品。落实国家关于禁用塑料微珠政策，推动淋洗类化妆品、牙膏禁用塑料微珠。加大监督检查力度，将塑料污染治理工作要求纳入年度全省化妆品生产经营监督检查计划，开展淋洗类化妆品和牙膏等生产经营企业常态化监督检查。</w:t>
                  </w:r>
                </w:p>
              </w:tc>
              <w:tc>
                <w:tcPr>
                  <w:tcW w:w="1391" w:type="pct"/>
                  <w:noWrap w:val="0"/>
                  <w:vAlign w:val="center"/>
                </w:tcPr>
                <w:p w14:paraId="16B742BC">
                  <w:pPr>
                    <w:keepNext w:val="0"/>
                    <w:keepLines w:val="0"/>
                    <w:pageBreakBefore w:val="0"/>
                    <w:widowControl/>
                    <w:shd w:val="clear"/>
                    <w:kinsoku/>
                    <w:wordWrap w:val="0"/>
                    <w:overflowPunct/>
                    <w:topLinePunct w:val="0"/>
                    <w:autoSpaceDE w:val="0"/>
                    <w:autoSpaceDN w:val="0"/>
                    <w:bidi w:val="0"/>
                    <w:adjustRightInd w:val="0"/>
                    <w:snapToGrid w:val="0"/>
                    <w:spacing w:line="240" w:lineRule="auto"/>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塑料</w:t>
                  </w:r>
                  <w:r>
                    <w:rPr>
                      <w:rFonts w:hint="default" w:ascii="Times New Roman" w:hAnsi="Times New Roman" w:eastAsia="宋体" w:cs="Times New Roman"/>
                      <w:color w:val="auto"/>
                      <w:sz w:val="21"/>
                      <w:szCs w:val="21"/>
                      <w:highlight w:val="none"/>
                      <w:lang w:val="en-US" w:eastAsia="zh-CN"/>
                    </w:rPr>
                    <w:t>生产原料为</w:t>
                  </w:r>
                  <w:r>
                    <w:rPr>
                      <w:rFonts w:hint="default" w:ascii="Times New Roman" w:hAnsi="Times New Roman" w:eastAsia="宋体" w:cs="Times New Roman"/>
                      <w:color w:val="auto"/>
                      <w:kern w:val="2"/>
                      <w:sz w:val="21"/>
                      <w:szCs w:val="21"/>
                      <w:highlight w:val="none"/>
                      <w:lang w:val="en-US" w:eastAsia="en-US" w:bidi="ar-SA"/>
                    </w:rPr>
                    <w:t>P</w:t>
                  </w:r>
                  <w:r>
                    <w:rPr>
                      <w:rFonts w:hint="default" w:ascii="Times New Roman" w:hAnsi="Times New Roman" w:eastAsia="宋体" w:cs="Times New Roman"/>
                      <w:color w:val="auto"/>
                      <w:kern w:val="2"/>
                      <w:sz w:val="21"/>
                      <w:szCs w:val="21"/>
                      <w:highlight w:val="none"/>
                      <w:lang w:val="en-US" w:eastAsia="zh-CN" w:bidi="ar-SA"/>
                    </w:rPr>
                    <w:t>A、</w:t>
                  </w:r>
                  <w:r>
                    <w:rPr>
                      <w:rFonts w:hint="default" w:ascii="Times New Roman" w:hAnsi="Times New Roman" w:eastAsia="宋体" w:cs="Times New Roman"/>
                      <w:color w:val="auto"/>
                      <w:kern w:val="2"/>
                      <w:sz w:val="21"/>
                      <w:szCs w:val="21"/>
                      <w:highlight w:val="none"/>
                      <w:lang w:val="en-US" w:eastAsia="en-US" w:bidi="ar-SA"/>
                    </w:rPr>
                    <w:t>ABS</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en-US" w:bidi="ar-SA"/>
                    </w:rPr>
                    <w:t>P</w:t>
                  </w:r>
                  <w:r>
                    <w:rPr>
                      <w:rFonts w:hint="default" w:ascii="Times New Roman" w:hAnsi="Times New Roman" w:eastAsia="宋体" w:cs="Times New Roman"/>
                      <w:color w:val="auto"/>
                      <w:kern w:val="2"/>
                      <w:sz w:val="21"/>
                      <w:szCs w:val="21"/>
                      <w:highlight w:val="none"/>
                      <w:lang w:val="en-US" w:eastAsia="zh-CN" w:bidi="ar-SA"/>
                    </w:rPr>
                    <w:t>P、</w:t>
                  </w:r>
                  <w:r>
                    <w:rPr>
                      <w:rFonts w:hint="default" w:ascii="Times New Roman" w:hAnsi="Times New Roman" w:eastAsia="宋体" w:cs="Times New Roman"/>
                      <w:color w:val="auto"/>
                      <w:kern w:val="2"/>
                      <w:sz w:val="21"/>
                      <w:szCs w:val="21"/>
                      <w:highlight w:val="none"/>
                      <w:lang w:val="en-US" w:eastAsia="en-US" w:bidi="ar-SA"/>
                    </w:rPr>
                    <w:t>P</w:t>
                  </w:r>
                  <w:r>
                    <w:rPr>
                      <w:rFonts w:hint="default" w:ascii="Times New Roman" w:hAnsi="Times New Roman" w:eastAsia="宋体" w:cs="Times New Roman"/>
                      <w:color w:val="auto"/>
                      <w:kern w:val="2"/>
                      <w:sz w:val="21"/>
                      <w:szCs w:val="21"/>
                      <w:highlight w:val="none"/>
                      <w:lang w:val="en-US" w:eastAsia="zh-CN" w:bidi="ar-SA"/>
                    </w:rPr>
                    <w:t>BT、</w:t>
                  </w:r>
                  <w:r>
                    <w:rPr>
                      <w:rFonts w:hint="default" w:ascii="Times New Roman" w:hAnsi="Times New Roman" w:eastAsia="宋体" w:cs="Times New Roman"/>
                      <w:color w:val="auto"/>
                      <w:kern w:val="2"/>
                      <w:sz w:val="21"/>
                      <w:szCs w:val="21"/>
                      <w:highlight w:val="none"/>
                      <w:lang w:val="en-US" w:eastAsia="en-US" w:bidi="ar-SA"/>
                    </w:rPr>
                    <w:t>P</w:t>
                  </w:r>
                  <w:r>
                    <w:rPr>
                      <w:rFonts w:hint="default" w:ascii="Times New Roman" w:hAnsi="Times New Roman" w:eastAsia="宋体" w:cs="Times New Roman"/>
                      <w:color w:val="auto"/>
                      <w:kern w:val="2"/>
                      <w:sz w:val="21"/>
                      <w:szCs w:val="21"/>
                      <w:highlight w:val="none"/>
                      <w:lang w:val="en-US" w:eastAsia="zh-CN" w:bidi="ar-SA"/>
                    </w:rPr>
                    <w:t>PS</w:t>
                  </w:r>
                  <w:r>
                    <w:rPr>
                      <w:rFonts w:hint="default" w:ascii="Times New Roman" w:hAnsi="Times New Roman" w:eastAsia="宋体" w:cs="Times New Roman"/>
                      <w:color w:val="auto"/>
                      <w:sz w:val="21"/>
                      <w:szCs w:val="21"/>
                      <w:highlight w:val="none"/>
                      <w:lang w:val="en-US" w:eastAsia="zh-CN"/>
                    </w:rPr>
                    <w:t>，成品为</w:t>
                  </w:r>
                  <w:r>
                    <w:rPr>
                      <w:rFonts w:hint="eastAsia" w:ascii="Times New Roman" w:hAnsi="Times New Roman" w:eastAsia="宋体" w:cs="Times New Roman"/>
                      <w:color w:val="auto"/>
                      <w:kern w:val="0"/>
                      <w:sz w:val="21"/>
                      <w:szCs w:val="21"/>
                      <w:highlight w:val="none"/>
                      <w:lang w:val="en-US" w:eastAsia="zh-CN"/>
                    </w:rPr>
                    <w:t>空气炸锅及小家电配件</w:t>
                  </w:r>
                  <w:r>
                    <w:rPr>
                      <w:rFonts w:hint="default" w:ascii="Times New Roman" w:hAnsi="Times New Roman" w:eastAsia="宋体" w:cs="Times New Roman"/>
                      <w:color w:val="auto"/>
                      <w:sz w:val="21"/>
                      <w:szCs w:val="21"/>
                      <w:highlight w:val="none"/>
                      <w:lang w:val="en-US" w:eastAsia="zh-CN"/>
                    </w:rPr>
                    <w:t>。不属于禁止生产的塑料制品。</w:t>
                  </w:r>
                </w:p>
              </w:tc>
              <w:tc>
                <w:tcPr>
                  <w:tcW w:w="396" w:type="pct"/>
                  <w:tcBorders>
                    <w:bottom w:val="single" w:color="auto" w:sz="4" w:space="0"/>
                  </w:tcBorders>
                  <w:noWrap w:val="0"/>
                  <w:vAlign w:val="center"/>
                </w:tcPr>
                <w:p w14:paraId="4754DD28">
                  <w:pPr>
                    <w:shd w:val="clear"/>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符合</w:t>
                  </w:r>
                </w:p>
              </w:tc>
            </w:tr>
            <w:tr w14:paraId="5B5078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66" w:type="pct"/>
                  <w:vMerge w:val="continue"/>
                  <w:noWrap w:val="0"/>
                  <w:vAlign w:val="center"/>
                </w:tcPr>
                <w:p w14:paraId="2B787DCA">
                  <w:pPr>
                    <w:shd w:val="clear"/>
                    <w:bidi w:val="0"/>
                    <w:spacing w:line="240" w:lineRule="auto"/>
                    <w:rPr>
                      <w:rFonts w:hint="default" w:ascii="Times New Roman" w:hAnsi="Times New Roman" w:eastAsia="宋体" w:cs="Times New Roman"/>
                      <w:color w:val="auto"/>
                      <w:highlight w:val="none"/>
                      <w:lang w:val="en-US" w:eastAsia="zh-CN"/>
                    </w:rPr>
                  </w:pPr>
                </w:p>
              </w:tc>
              <w:tc>
                <w:tcPr>
                  <w:tcW w:w="854" w:type="pct"/>
                  <w:vMerge w:val="continue"/>
                  <w:noWrap w:val="0"/>
                  <w:vAlign w:val="center"/>
                </w:tcPr>
                <w:p w14:paraId="4B4BB17F">
                  <w:pPr>
                    <w:keepNext w:val="0"/>
                    <w:keepLines w:val="0"/>
                    <w:pageBreakBefore w:val="0"/>
                    <w:widowControl/>
                    <w:shd w:val="clear"/>
                    <w:kinsoku/>
                    <w:wordWrap w:val="0"/>
                    <w:overflowPunct/>
                    <w:topLinePunct w:val="0"/>
                    <w:autoSpaceDE w:val="0"/>
                    <w:autoSpaceDN w:val="0"/>
                    <w:bidi w:val="0"/>
                    <w:adjustRightInd w:val="0"/>
                    <w:snapToGrid w:val="0"/>
                    <w:spacing w:line="240" w:lineRule="auto"/>
                    <w:textAlignment w:val="baseline"/>
                    <w:rPr>
                      <w:rFonts w:hint="default" w:ascii="Times New Roman" w:hAnsi="Times New Roman" w:eastAsia="宋体" w:cs="Times New Roman"/>
                      <w:color w:val="auto"/>
                      <w:highlight w:val="none"/>
                      <w:lang w:val="en-US" w:eastAsia="zh-CN"/>
                    </w:rPr>
                  </w:pPr>
                </w:p>
              </w:tc>
              <w:tc>
                <w:tcPr>
                  <w:tcW w:w="2090" w:type="pct"/>
                  <w:noWrap w:val="0"/>
                  <w:vAlign w:val="center"/>
                </w:tcPr>
                <w:p w14:paraId="0C9B3C11">
                  <w:pPr>
                    <w:keepNext w:val="0"/>
                    <w:keepLines w:val="0"/>
                    <w:pageBreakBefore w:val="0"/>
                    <w:widowControl/>
                    <w:numPr>
                      <w:ilvl w:val="0"/>
                      <w:numId w:val="6"/>
                    </w:numPr>
                    <w:shd w:val="clear"/>
                    <w:kinsoku/>
                    <w:wordWrap w:val="0"/>
                    <w:overflowPunct/>
                    <w:topLinePunct w:val="0"/>
                    <w:autoSpaceDE w:val="0"/>
                    <w:autoSpaceDN w:val="0"/>
                    <w:bidi w:val="0"/>
                    <w:adjustRightInd w:val="0"/>
                    <w:snapToGrid w:val="0"/>
                    <w:spacing w:line="240" w:lineRule="auto"/>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塑料废弃物规范回收处置行动</w:t>
                  </w:r>
                </w:p>
                <w:p w14:paraId="32BCD5F8">
                  <w:pPr>
                    <w:keepNext w:val="0"/>
                    <w:keepLines w:val="0"/>
                    <w:pageBreakBefore w:val="0"/>
                    <w:widowControl/>
                    <w:numPr>
                      <w:ilvl w:val="0"/>
                      <w:numId w:val="0"/>
                    </w:numPr>
                    <w:shd w:val="clear"/>
                    <w:kinsoku/>
                    <w:wordWrap w:val="0"/>
                    <w:overflowPunct/>
                    <w:topLinePunct w:val="0"/>
                    <w:autoSpaceDE w:val="0"/>
                    <w:autoSpaceDN w:val="0"/>
                    <w:bidi w:val="0"/>
                    <w:adjustRightInd w:val="0"/>
                    <w:snapToGrid w:val="0"/>
                    <w:spacing w:line="240" w:lineRule="auto"/>
                    <w:ind w:left="0" w:leftChars="0" w:firstLine="0" w:firstLineChars="0"/>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lang w:val="en-US" w:eastAsia="zh-CN"/>
                    </w:rPr>
                    <w:t>10.合理布局收集与转运设施。结合生活垃圾分类等工作，推进城市再生资源回收网点与生活垃圾分类网点融合，在大型社区、写字楼、商场、医院、学校、场馆等重点区域科学配置生活垃圾分类收集、转运设施，提高塑料废弃物收集转运效率。健全再生资源回收利用网络体系，建设或改造一批辐射半径较大的县域分拣中心及交易市场，提升已建成的分拣中心或交易市场的综合分拣处理能力。增加海滩、港口码头、旅游景点等活动场所垃圾收集设施投放，提高垃圾清运频次，加强塑料废弃物分类收集和转运清理能力。</w:t>
                  </w:r>
                </w:p>
              </w:tc>
              <w:tc>
                <w:tcPr>
                  <w:tcW w:w="1391" w:type="pct"/>
                  <w:noWrap w:val="0"/>
                  <w:vAlign w:val="center"/>
                </w:tcPr>
                <w:p w14:paraId="5B7CC7FE">
                  <w:pPr>
                    <w:pStyle w:val="73"/>
                    <w:keepNext w:val="0"/>
                    <w:keepLines w:val="0"/>
                    <w:pageBreakBefore w:val="0"/>
                    <w:widowControl w:val="0"/>
                    <w:shd w:val="clear"/>
                    <w:kinsoku/>
                    <w:wordWrap/>
                    <w:overflowPunct w:val="0"/>
                    <w:topLinePunct w:val="0"/>
                    <w:autoSpaceDE w:val="0"/>
                    <w:autoSpaceDN w:val="0"/>
                    <w:bidi w:val="0"/>
                    <w:adjustRightInd w:val="0"/>
                    <w:snapToGrid w:val="0"/>
                    <w:spacing w:line="240" w:lineRule="auto"/>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lang w:val="en-US" w:eastAsia="zh-CN"/>
                    </w:rPr>
                    <w:t>本项目生活垃圾定期</w:t>
                  </w:r>
                  <w:r>
                    <w:rPr>
                      <w:rFonts w:hint="default" w:ascii="Times New Roman" w:hAnsi="Times New Roman" w:eastAsia="宋体" w:cs="Times New Roman"/>
                      <w:color w:val="auto"/>
                      <w:spacing w:val="9"/>
                      <w:sz w:val="21"/>
                      <w:szCs w:val="21"/>
                      <w:highlight w:val="none"/>
                    </w:rPr>
                    <w:t>交环卫部门统一清运</w:t>
                  </w:r>
                  <w:r>
                    <w:rPr>
                      <w:rFonts w:hint="default" w:ascii="Times New Roman" w:hAnsi="Times New Roman" w:eastAsia="宋体" w:cs="Times New Roman"/>
                      <w:color w:val="auto"/>
                      <w:spacing w:val="9"/>
                      <w:sz w:val="21"/>
                      <w:szCs w:val="21"/>
                      <w:highlight w:val="none"/>
                      <w:lang w:eastAsia="zh-CN"/>
                    </w:rPr>
                    <w:t>；</w:t>
                  </w:r>
                  <w:r>
                    <w:rPr>
                      <w:rFonts w:hint="default" w:ascii="Times New Roman" w:hAnsi="Times New Roman" w:eastAsia="宋体" w:cs="Times New Roman"/>
                      <w:color w:val="auto"/>
                      <w:spacing w:val="9"/>
                      <w:sz w:val="21"/>
                      <w:szCs w:val="21"/>
                      <w:highlight w:val="none"/>
                      <w:lang w:val="en-US" w:eastAsia="zh-CN"/>
                    </w:rPr>
                    <w:t>产生的一般工业固废（废弃包装物、</w:t>
                  </w:r>
                  <w:r>
                    <w:rPr>
                      <w:rFonts w:hint="eastAsia" w:ascii="Times New Roman" w:hAnsi="Times New Roman" w:cs="Times New Roman"/>
                      <w:color w:val="auto"/>
                      <w:spacing w:val="9"/>
                      <w:sz w:val="21"/>
                      <w:szCs w:val="21"/>
                      <w:highlight w:val="none"/>
                      <w:lang w:val="en-US" w:eastAsia="zh-CN"/>
                    </w:rPr>
                    <w:t>塑料</w:t>
                  </w:r>
                  <w:r>
                    <w:rPr>
                      <w:rFonts w:hint="default" w:ascii="Times New Roman" w:hAnsi="Times New Roman" w:eastAsia="宋体" w:cs="Times New Roman"/>
                      <w:color w:val="auto"/>
                      <w:spacing w:val="9"/>
                      <w:sz w:val="21"/>
                      <w:szCs w:val="21"/>
                      <w:highlight w:val="none"/>
                      <w:lang w:val="en-US" w:eastAsia="zh-CN"/>
                    </w:rPr>
                    <w:t>废</w:t>
                  </w:r>
                  <w:r>
                    <w:rPr>
                      <w:rFonts w:hint="eastAsia" w:ascii="Times New Roman" w:hAnsi="Times New Roman" w:cs="Times New Roman"/>
                      <w:color w:val="auto"/>
                      <w:spacing w:val="9"/>
                      <w:sz w:val="21"/>
                      <w:szCs w:val="21"/>
                      <w:highlight w:val="none"/>
                      <w:lang w:val="en-US" w:eastAsia="zh-CN"/>
                    </w:rPr>
                    <w:t>料</w:t>
                  </w:r>
                  <w:r>
                    <w:rPr>
                      <w:rFonts w:hint="default" w:ascii="Times New Roman" w:hAnsi="Times New Roman" w:eastAsia="宋体" w:cs="Times New Roman"/>
                      <w:color w:val="auto"/>
                      <w:spacing w:val="9"/>
                      <w:sz w:val="21"/>
                      <w:szCs w:val="21"/>
                      <w:highlight w:val="none"/>
                      <w:lang w:val="en-US" w:eastAsia="zh-CN"/>
                    </w:rPr>
                    <w:t>和</w:t>
                  </w:r>
                  <w:r>
                    <w:rPr>
                      <w:rFonts w:hint="eastAsia" w:ascii="Times New Roman" w:hAnsi="Times New Roman" w:cs="Times New Roman"/>
                      <w:color w:val="auto"/>
                      <w:spacing w:val="9"/>
                      <w:sz w:val="21"/>
                      <w:szCs w:val="21"/>
                      <w:highlight w:val="none"/>
                      <w:lang w:val="en-US" w:eastAsia="zh-CN"/>
                    </w:rPr>
                    <w:t>冷轧板废边角料及其粉尘</w:t>
                  </w:r>
                  <w:r>
                    <w:rPr>
                      <w:rFonts w:hint="default" w:ascii="Times New Roman" w:hAnsi="Times New Roman" w:eastAsia="宋体" w:cs="Times New Roman"/>
                      <w:color w:val="auto"/>
                      <w:spacing w:val="9"/>
                      <w:sz w:val="21"/>
                      <w:szCs w:val="21"/>
                      <w:highlight w:val="none"/>
                      <w:lang w:val="en-US" w:eastAsia="zh-CN"/>
                    </w:rPr>
                    <w:t>）</w:t>
                  </w:r>
                  <w:r>
                    <w:rPr>
                      <w:rFonts w:hint="default" w:ascii="Times New Roman" w:hAnsi="Times New Roman" w:eastAsia="宋体" w:cs="Times New Roman"/>
                      <w:color w:val="auto"/>
                      <w:spacing w:val="9"/>
                      <w:sz w:val="21"/>
                      <w:szCs w:val="21"/>
                      <w:highlight w:val="none"/>
                    </w:rPr>
                    <w:t>收集后暂存于项目一般工业固废暂存间，交有一般工业固废处理能力的单位处理</w:t>
                  </w:r>
                  <w:r>
                    <w:rPr>
                      <w:rFonts w:hint="default" w:ascii="Times New Roman" w:hAnsi="Times New Roman" w:eastAsia="宋体" w:cs="Times New Roman"/>
                      <w:color w:val="auto"/>
                      <w:spacing w:val="9"/>
                      <w:sz w:val="21"/>
                      <w:szCs w:val="21"/>
                      <w:highlight w:val="none"/>
                      <w:lang w:eastAsia="zh-CN"/>
                    </w:rPr>
                    <w:t>；</w:t>
                  </w:r>
                  <w:r>
                    <w:rPr>
                      <w:rFonts w:hint="default" w:ascii="Times New Roman" w:hAnsi="Times New Roman" w:eastAsia="宋体" w:cs="Times New Roman"/>
                      <w:color w:val="auto"/>
                      <w:spacing w:val="9"/>
                      <w:sz w:val="21"/>
                      <w:szCs w:val="21"/>
                      <w:highlight w:val="none"/>
                      <w:lang w:val="en-US" w:eastAsia="zh-CN"/>
                    </w:rPr>
                    <w:t>产生的</w:t>
                  </w:r>
                  <w:r>
                    <w:rPr>
                      <w:rFonts w:hint="default" w:ascii="Times New Roman" w:hAnsi="Times New Roman" w:eastAsia="宋体" w:cs="Times New Roman"/>
                      <w:color w:val="auto"/>
                      <w:spacing w:val="9"/>
                      <w:sz w:val="21"/>
                      <w:szCs w:val="21"/>
                      <w:highlight w:val="none"/>
                    </w:rPr>
                    <w:t>危险废物</w:t>
                  </w:r>
                  <w:r>
                    <w:rPr>
                      <w:rFonts w:hint="default" w:ascii="Times New Roman" w:hAnsi="Times New Roman" w:eastAsia="宋体" w:cs="Times New Roman"/>
                      <w:color w:val="auto"/>
                      <w:spacing w:val="9"/>
                      <w:sz w:val="21"/>
                      <w:szCs w:val="21"/>
                      <w:highlight w:val="none"/>
                      <w:lang w:eastAsia="zh-CN"/>
                    </w:rPr>
                    <w:t>（</w:t>
                  </w:r>
                  <w:r>
                    <w:rPr>
                      <w:rFonts w:hint="default" w:ascii="Times New Roman" w:hAnsi="Times New Roman" w:eastAsia="宋体" w:cs="Times New Roman"/>
                      <w:color w:val="auto"/>
                      <w:spacing w:val="9"/>
                      <w:sz w:val="21"/>
                      <w:szCs w:val="21"/>
                      <w:highlight w:val="none"/>
                      <w:lang w:val="en-US" w:eastAsia="zh-CN"/>
                    </w:rPr>
                    <w:t>废机油</w:t>
                  </w:r>
                  <w:r>
                    <w:rPr>
                      <w:rFonts w:hint="eastAsia" w:ascii="Times New Roman" w:hAnsi="Times New Roman" w:cs="Times New Roman"/>
                      <w:color w:val="auto"/>
                      <w:spacing w:val="9"/>
                      <w:sz w:val="21"/>
                      <w:szCs w:val="21"/>
                      <w:highlight w:val="none"/>
                      <w:lang w:val="en-US" w:eastAsia="zh-CN"/>
                    </w:rPr>
                    <w:t>及其包装物</w:t>
                  </w:r>
                  <w:r>
                    <w:rPr>
                      <w:rFonts w:hint="default" w:ascii="Times New Roman" w:hAnsi="Times New Roman" w:eastAsia="宋体" w:cs="Times New Roman"/>
                      <w:color w:val="auto"/>
                      <w:spacing w:val="9"/>
                      <w:sz w:val="21"/>
                      <w:szCs w:val="21"/>
                      <w:highlight w:val="none"/>
                      <w:lang w:val="en-US" w:eastAsia="zh-CN"/>
                    </w:rPr>
                    <w:t>、含油废抹布</w:t>
                  </w:r>
                  <w:r>
                    <w:rPr>
                      <w:rFonts w:hint="eastAsia" w:ascii="Times New Roman" w:hAnsi="Times New Roman" w:cs="Times New Roman"/>
                      <w:color w:val="auto"/>
                      <w:spacing w:val="9"/>
                      <w:sz w:val="21"/>
                      <w:szCs w:val="21"/>
                      <w:highlight w:val="none"/>
                      <w:lang w:val="en-US" w:eastAsia="zh-CN"/>
                    </w:rPr>
                    <w:t>及废</w:t>
                  </w:r>
                  <w:r>
                    <w:rPr>
                      <w:rFonts w:hint="default" w:ascii="Times New Roman" w:hAnsi="Times New Roman" w:eastAsia="宋体" w:cs="Times New Roman"/>
                      <w:color w:val="auto"/>
                      <w:spacing w:val="9"/>
                      <w:sz w:val="21"/>
                      <w:szCs w:val="21"/>
                      <w:highlight w:val="none"/>
                      <w:lang w:val="en-US" w:eastAsia="zh-CN"/>
                    </w:rPr>
                    <w:t>手套、废</w:t>
                  </w:r>
                  <w:r>
                    <w:rPr>
                      <w:rFonts w:hint="eastAsia" w:ascii="Times New Roman" w:hAnsi="Times New Roman" w:cs="Times New Roman"/>
                      <w:color w:val="auto"/>
                      <w:spacing w:val="9"/>
                      <w:sz w:val="21"/>
                      <w:szCs w:val="21"/>
                      <w:highlight w:val="none"/>
                      <w:lang w:val="en-US" w:eastAsia="zh-CN"/>
                    </w:rPr>
                    <w:t>液压油及其包装物</w:t>
                  </w:r>
                  <w:r>
                    <w:rPr>
                      <w:rFonts w:hint="default" w:ascii="Times New Roman" w:hAnsi="Times New Roman" w:eastAsia="宋体" w:cs="Times New Roman"/>
                      <w:color w:val="auto"/>
                      <w:spacing w:val="9"/>
                      <w:sz w:val="21"/>
                      <w:szCs w:val="21"/>
                      <w:highlight w:val="none"/>
                      <w:lang w:val="en-US" w:eastAsia="zh-CN"/>
                    </w:rPr>
                    <w:t>、</w:t>
                  </w:r>
                  <w:r>
                    <w:rPr>
                      <w:rFonts w:hint="eastAsia" w:ascii="Times New Roman" w:hAnsi="Times New Roman" w:cs="Times New Roman"/>
                      <w:color w:val="auto"/>
                      <w:spacing w:val="9"/>
                      <w:sz w:val="21"/>
                      <w:szCs w:val="21"/>
                      <w:highlight w:val="none"/>
                      <w:lang w:val="en-US" w:eastAsia="zh-CN"/>
                    </w:rPr>
                    <w:t>废饱和活性炭</w:t>
                  </w:r>
                  <w:r>
                    <w:rPr>
                      <w:rFonts w:hint="default" w:ascii="Times New Roman" w:hAnsi="Times New Roman" w:eastAsia="宋体" w:cs="Times New Roman"/>
                      <w:color w:val="auto"/>
                      <w:spacing w:val="9"/>
                      <w:sz w:val="21"/>
                      <w:szCs w:val="21"/>
                      <w:highlight w:val="none"/>
                      <w:lang w:eastAsia="zh-CN"/>
                    </w:rPr>
                    <w:t>）</w:t>
                  </w:r>
                  <w:r>
                    <w:rPr>
                      <w:rFonts w:hint="default" w:ascii="Times New Roman" w:hAnsi="Times New Roman" w:eastAsia="宋体" w:cs="Times New Roman"/>
                      <w:color w:val="auto"/>
                      <w:spacing w:val="9"/>
                      <w:sz w:val="21"/>
                      <w:szCs w:val="21"/>
                      <w:highlight w:val="none"/>
                    </w:rPr>
                    <w:t>收集后暂存于项目的危险废物暂存间，定期交由具有相关危险废物经营许可证的单位处理</w:t>
                  </w:r>
                  <w:r>
                    <w:rPr>
                      <w:rFonts w:hint="default" w:ascii="Times New Roman" w:hAnsi="Times New Roman" w:eastAsia="宋体" w:cs="Times New Roman"/>
                      <w:color w:val="auto"/>
                      <w:spacing w:val="9"/>
                      <w:sz w:val="21"/>
                      <w:szCs w:val="21"/>
                      <w:highlight w:val="none"/>
                      <w:lang w:eastAsia="zh-CN"/>
                    </w:rPr>
                    <w:t>。</w:t>
                  </w:r>
                </w:p>
              </w:tc>
              <w:tc>
                <w:tcPr>
                  <w:tcW w:w="396" w:type="pct"/>
                  <w:tcBorders>
                    <w:bottom w:val="single" w:color="auto" w:sz="4" w:space="0"/>
                  </w:tcBorders>
                  <w:noWrap w:val="0"/>
                  <w:vAlign w:val="center"/>
                </w:tcPr>
                <w:p w14:paraId="32697D14">
                  <w:pPr>
                    <w:shd w:val="clear"/>
                    <w:bidi w:val="0"/>
                    <w:spacing w:line="240" w:lineRule="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符合</w:t>
                  </w:r>
                </w:p>
              </w:tc>
            </w:tr>
            <w:tr w14:paraId="0B096E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48FCE434">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854" w:type="pct"/>
                  <w:noWrap w:val="0"/>
                  <w:vAlign w:val="center"/>
                </w:tcPr>
                <w:p w14:paraId="5E766537">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《中山市地下水污染防治重点区划定方案》</w:t>
                  </w:r>
                </w:p>
              </w:tc>
              <w:tc>
                <w:tcPr>
                  <w:tcW w:w="2090" w:type="pct"/>
                  <w:noWrap w:val="0"/>
                  <w:vAlign w:val="center"/>
                </w:tcPr>
                <w:p w14:paraId="6C869422">
                  <w:pPr>
                    <w:shd w:val="clear"/>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根据地下水资源保护和污染防治管理需要，将地下水污染防治重点区分为保护类区域和管控类区域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中山市地下水污染防治重点区划定图见附图1</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，按照水源保护和污染防治的紧迫程度进行分级，提出差别化对策建议。划分结果为：</w:t>
                  </w:r>
                  <w:r>
                    <w:rPr>
                      <w:rFonts w:hint="default" w:ascii="Times New Roman" w:hAnsi="Times New Roman" w:eastAsia="宋体" w:cs="Times New Roman"/>
                      <w:color w:val="auto"/>
                      <w:highlight w:val="none"/>
                    </w:rPr>
                    <w:t>①中山市地下水污染防治重点区包</w:t>
                  </w:r>
                  <w:r>
                    <w:rPr>
                      <w:rFonts w:hint="default" w:ascii="Times New Roman" w:hAnsi="Times New Roman" w:eastAsia="宋体" w:cs="Times New Roman"/>
                      <w:color w:val="auto"/>
                      <w:highlight w:val="none"/>
                      <w:shd w:val="clear"/>
                      <w:lang w:val="en-US" w:eastAsia="zh-CN"/>
                    </w:rPr>
                    <w:t>括</w:t>
                  </w:r>
                  <w:r>
                    <w:rPr>
                      <w:rFonts w:hint="default" w:ascii="Times New Roman" w:hAnsi="Times New Roman" w:eastAsia="宋体" w:cs="Times New Roman"/>
                      <w:color w:val="auto"/>
                      <w:highlight w:val="none"/>
                    </w:rPr>
                    <w:t>保护类区域和管控类区域两种。</w:t>
                  </w:r>
                  <w:r>
                    <w:rPr>
                      <w:rFonts w:hint="default" w:ascii="Times New Roman" w:hAnsi="Times New Roman" w:eastAsia="宋体" w:cs="Times New Roman"/>
                      <w:color w:val="auto"/>
                      <w:highlight w:val="none"/>
                      <w:lang w:val="en-US" w:eastAsia="zh-CN"/>
                    </w:rPr>
                    <w:t>②</w:t>
                  </w:r>
                  <w:r>
                    <w:rPr>
                      <w:rFonts w:hint="default" w:ascii="Times New Roman" w:hAnsi="Times New Roman" w:eastAsia="宋体" w:cs="Times New Roman"/>
                      <w:color w:val="auto"/>
                      <w:highlight w:val="none"/>
                    </w:rPr>
                    <w:t>保护类区域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中山市无地下水型饮用水水源，有8个特殊地下水资源区域，其中6个为在产矿泉水企业，2个为地热田地热水区域。在产矿泉水企业包括</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南区文笔山饮用天然矿泉水、五桂山镇双合山饮用天然矿泉水、富山清泉</w:t>
                  </w:r>
                  <w:r>
                    <w:rPr>
                      <w:rFonts w:hint="default" w:ascii="Times New Roman" w:hAnsi="Times New Roman" w:eastAsia="宋体" w:cs="Times New Roman"/>
                      <w:color w:val="auto"/>
                      <w:highlight w:val="none"/>
                      <w:lang w:eastAsia="zh-CN"/>
                    </w:rPr>
                    <w:t>饮用</w:t>
                  </w:r>
                  <w:r>
                    <w:rPr>
                      <w:rFonts w:hint="default" w:ascii="Times New Roman" w:hAnsi="Times New Roman" w:eastAsia="宋体" w:cs="Times New Roman"/>
                      <w:color w:val="auto"/>
                      <w:highlight w:val="none"/>
                    </w:rPr>
                    <w:t>天然矿泉水、五桂山镇桂南饮用天然矿泉水、南朗镇翠宝饮用天然矿泉水，三</w:t>
                  </w:r>
                  <w:r>
                    <w:rPr>
                      <w:rFonts w:hint="eastAsia" w:cs="Times New Roman"/>
                      <w:color w:val="auto"/>
                      <w:highlight w:val="none"/>
                      <w:lang w:val="en-US" w:eastAsia="zh-CN"/>
                    </w:rPr>
                    <w:t>乡</w:t>
                  </w:r>
                  <w:r>
                    <w:rPr>
                      <w:rFonts w:hint="default" w:ascii="Times New Roman" w:hAnsi="Times New Roman" w:eastAsia="宋体" w:cs="Times New Roman"/>
                      <w:color w:val="auto"/>
                      <w:highlight w:val="none"/>
                    </w:rPr>
                    <w:t>镇五龙饮用天然矿泉水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2个地热田地热水区域包括虎池围地热田地热水、三</w:t>
                  </w:r>
                  <w:r>
                    <w:rPr>
                      <w:rFonts w:hint="eastAsia" w:cs="Times New Roman"/>
                      <w:color w:val="auto"/>
                      <w:highlight w:val="none"/>
                      <w:lang w:val="en-US" w:eastAsia="zh-CN"/>
                    </w:rPr>
                    <w:t>乡</w:t>
                  </w:r>
                  <w:r>
                    <w:rPr>
                      <w:rFonts w:hint="default" w:ascii="Times New Roman" w:hAnsi="Times New Roman" w:eastAsia="宋体" w:cs="Times New Roman"/>
                      <w:color w:val="auto"/>
                      <w:highlight w:val="none"/>
                    </w:rPr>
                    <w:t>镇雍陌(中山温泉)地热田热矿水。将8个特殊地下水资源区域保护区纳入中山市地下水污染防治重点区中的保护类区域，分区类型为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其他</w:t>
                  </w:r>
                  <w:r>
                    <w:rPr>
                      <w:rFonts w:hint="default" w:ascii="Times New Roman" w:hAnsi="Times New Roman" w:eastAsia="宋体" w:cs="Times New Roman"/>
                      <w:color w:val="auto"/>
                      <w:highlight w:val="none"/>
                      <w:lang w:eastAsia="zh-CN"/>
                    </w:rPr>
                    <w:t>”。</w:t>
                  </w:r>
                </w:p>
                <w:p w14:paraId="56BAF6CD">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③</w:t>
                  </w:r>
                  <w:r>
                    <w:rPr>
                      <w:rFonts w:hint="default" w:ascii="Times New Roman" w:hAnsi="Times New Roman" w:eastAsia="宋体" w:cs="Times New Roman"/>
                      <w:color w:val="auto"/>
                      <w:highlight w:val="none"/>
                    </w:rPr>
                    <w:t>管控类区域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基于中山市地下水功能价值评估、地下水脆弱性评估结果，扣除保护类区域，划定管控类区域，并根据中山市地下水污染源荷载评估结果划分一级管控区和二级管控区。中山市地下水污染防治管控类区域内无污染源高荷载区域，故管控类区域均为二级管控区。主要分布于五桂山街道、南区街道、东区街道和三</w:t>
                  </w:r>
                  <w:r>
                    <w:rPr>
                      <w:rFonts w:hint="eastAsia" w:cs="Times New Roman"/>
                      <w:color w:val="auto"/>
                      <w:highlight w:val="none"/>
                      <w:lang w:val="en-US" w:eastAsia="zh-CN"/>
                    </w:rPr>
                    <w:t>乡</w:t>
                  </w:r>
                  <w:r>
                    <w:rPr>
                      <w:rFonts w:hint="default" w:ascii="Times New Roman" w:hAnsi="Times New Roman" w:eastAsia="宋体" w:cs="Times New Roman"/>
                      <w:color w:val="auto"/>
                      <w:highlight w:val="none"/>
                    </w:rPr>
                    <w:t>镇。</w:t>
                  </w:r>
                </w:p>
                <w:p w14:paraId="7BFB9D96">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④</w:t>
                  </w:r>
                  <w:r>
                    <w:rPr>
                      <w:rFonts w:hint="default" w:ascii="Times New Roman" w:hAnsi="Times New Roman" w:eastAsia="宋体" w:cs="Times New Roman"/>
                      <w:color w:val="auto"/>
                      <w:highlight w:val="none"/>
                    </w:rPr>
                    <w:t>一般区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一般区为保护类区域和管控类区域以外的区域。按照相关法律法规、管理办法等开展常态化管理。</w:t>
                  </w:r>
                </w:p>
              </w:tc>
              <w:tc>
                <w:tcPr>
                  <w:tcW w:w="1391" w:type="pct"/>
                  <w:noWrap w:val="0"/>
                  <w:vAlign w:val="center"/>
                </w:tcPr>
                <w:p w14:paraId="6ADB2683">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本项目位于</w:t>
                  </w:r>
                  <w:r>
                    <w:rPr>
                      <w:rFonts w:hint="default" w:ascii="Times New Roman" w:hAnsi="Times New Roman" w:eastAsia="宋体" w:cs="Times New Roman"/>
                      <w:color w:val="auto"/>
                      <w:highlight w:val="none"/>
                    </w:rPr>
                    <w:t>中山市南头镇升辉南路69号厂房之一</w:t>
                  </w:r>
                  <w:r>
                    <w:rPr>
                      <w:rFonts w:hint="default" w:ascii="Times New Roman" w:hAnsi="Times New Roman" w:eastAsia="宋体" w:cs="Times New Roman"/>
                      <w:color w:val="auto"/>
                      <w:highlight w:val="none"/>
                      <w:lang w:val="en-US" w:eastAsia="zh-CN"/>
                    </w:rPr>
                    <w:t>，为一般区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项目不使用地下水，且厂区地面全硬化，因此项目建设符合相关要求。</w:t>
                  </w:r>
                </w:p>
              </w:tc>
              <w:tc>
                <w:tcPr>
                  <w:tcW w:w="396" w:type="pct"/>
                  <w:tcBorders>
                    <w:top w:val="single" w:color="auto" w:sz="4" w:space="0"/>
                  </w:tcBorders>
                  <w:noWrap w:val="0"/>
                  <w:vAlign w:val="center"/>
                </w:tcPr>
                <w:p w14:paraId="1275245B">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26B132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53759E39">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11</w:t>
                  </w:r>
                </w:p>
              </w:tc>
              <w:tc>
                <w:tcPr>
                  <w:tcW w:w="854" w:type="pct"/>
                  <w:noWrap w:val="0"/>
                  <w:vAlign w:val="center"/>
                </w:tcPr>
                <w:p w14:paraId="7F67F75F">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《中山市环保共性产业园规划》（2023）</w:t>
                  </w:r>
                </w:p>
              </w:tc>
              <w:tc>
                <w:tcPr>
                  <w:tcW w:w="2090" w:type="pct"/>
                  <w:noWrap w:val="0"/>
                  <w:vAlign w:val="center"/>
                </w:tcPr>
                <w:p w14:paraId="3432A2B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10.2完善政策支持</w:t>
                  </w:r>
                </w:p>
                <w:p w14:paraId="623FF760">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规划实施后，按重点项目计划推进环保共性产业园、共性工厂建设，镇内其他区域原则上不再审批或备案环保共性产业园核心区、共性工厂涉及的共性工序的规模以下建设项目，规模以下建设项目是指产值小于2千万元/年的项目；对于符合镇街产业布局等相关规划、环保手续齐全、清洁生产达到国内或国际先进水平的规模以下技改、扩建、搬迁建设项目，经镇街政府同意后，方可向生态环境部门报批或备案项目建设。</w:t>
                  </w:r>
                </w:p>
                <w:p w14:paraId="0A5D63AC">
                  <w:pPr>
                    <w:shd w:val="clear"/>
                    <w:bidi w:val="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根据文件，</w:t>
                  </w:r>
                  <w:r>
                    <w:rPr>
                      <w:rFonts w:hint="default" w:ascii="Times New Roman" w:hAnsi="Times New Roman" w:cs="Times New Roman"/>
                      <w:color w:val="auto"/>
                      <w:highlight w:val="none"/>
                      <w:lang w:val="en-US" w:eastAsia="zh-CN"/>
                    </w:rPr>
                    <w:t>南头</w:t>
                  </w:r>
                  <w:r>
                    <w:rPr>
                      <w:rFonts w:hint="default" w:ascii="Times New Roman" w:hAnsi="Times New Roman" w:eastAsia="宋体" w:cs="Times New Roman"/>
                      <w:color w:val="auto"/>
                      <w:highlight w:val="none"/>
                      <w:lang w:val="en-US" w:eastAsia="zh-CN"/>
                    </w:rPr>
                    <w:t>镇</w:t>
                  </w:r>
                  <w:r>
                    <w:rPr>
                      <w:rFonts w:hint="default" w:ascii="Times New Roman" w:hAnsi="Times New Roman" w:cs="Times New Roman"/>
                      <w:color w:val="auto"/>
                      <w:highlight w:val="none"/>
                      <w:lang w:val="en-US" w:eastAsia="zh-CN"/>
                    </w:rPr>
                    <w:t>近期</w:t>
                  </w:r>
                  <w:r>
                    <w:rPr>
                      <w:rFonts w:hint="default" w:ascii="Times New Roman" w:hAnsi="Times New Roman" w:eastAsia="宋体" w:cs="Times New Roman"/>
                      <w:color w:val="auto"/>
                      <w:highlight w:val="none"/>
                      <w:lang w:val="en-US" w:eastAsia="zh-CN"/>
                    </w:rPr>
                    <w:t>(2022-2025)规划发展</w:t>
                  </w:r>
                  <w:r>
                    <w:rPr>
                      <w:rFonts w:hint="default" w:ascii="Times New Roman" w:hAnsi="Times New Roman" w:cs="Times New Roman"/>
                      <w:color w:val="auto"/>
                      <w:highlight w:val="none"/>
                      <w:lang w:val="en-US" w:eastAsia="zh-CN"/>
                    </w:rPr>
                    <w:t>南头</w:t>
                  </w:r>
                  <w:r>
                    <w:rPr>
                      <w:rFonts w:hint="default" w:ascii="Times New Roman" w:hAnsi="Times New Roman" w:eastAsia="宋体" w:cs="Times New Roman"/>
                      <w:color w:val="auto"/>
                      <w:highlight w:val="none"/>
                      <w:lang w:val="en-US" w:eastAsia="zh-CN"/>
                    </w:rPr>
                    <w:t>镇家电产业环保共性产业园</w:t>
                  </w:r>
                  <w:r>
                    <w:rPr>
                      <w:rFonts w:hint="default" w:ascii="Times New Roman" w:hAnsi="Times New Roman" w:cs="Times New Roman"/>
                      <w:color w:val="auto"/>
                      <w:highlight w:val="none"/>
                      <w:lang w:val="en-US" w:eastAsia="zh-CN"/>
                    </w:rPr>
                    <w:t>（立义项目），规划发展产业为家电产业，主要生产工艺为塑料喷漆</w:t>
                  </w:r>
                  <w:r>
                    <w:rPr>
                      <w:rFonts w:hint="default" w:ascii="Times New Roman" w:hAnsi="Times New Roman" w:eastAsia="宋体" w:cs="Times New Roman"/>
                      <w:color w:val="auto"/>
                      <w:highlight w:val="none"/>
                      <w:lang w:val="en-US" w:eastAsia="zh-CN"/>
                    </w:rPr>
                    <w:t>。</w:t>
                  </w:r>
                </w:p>
              </w:tc>
              <w:tc>
                <w:tcPr>
                  <w:tcW w:w="1391" w:type="pct"/>
                  <w:noWrap w:val="0"/>
                  <w:vAlign w:val="center"/>
                </w:tcPr>
                <w:p w14:paraId="6C9B3588">
                  <w:pPr>
                    <w:keepNext w:val="0"/>
                    <w:keepLines w:val="0"/>
                    <w:widowControl/>
                    <w:suppressLineNumbers w:val="0"/>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本项目位于中山市南头镇升辉南路69号厂房之一，国民经济行业类别为</w:t>
                  </w:r>
                  <w:r>
                    <w:rPr>
                      <w:rFonts w:hint="default" w:ascii="Times New Roman" w:hAnsi="Times New Roman" w:eastAsia="宋体" w:cs="Times New Roman"/>
                      <w:color w:val="auto"/>
                      <w:sz w:val="21"/>
                      <w:szCs w:val="21"/>
                      <w:highlight w:val="none"/>
                      <w:lang w:val="en-US" w:eastAsia="zh-CN"/>
                    </w:rPr>
                    <w:t>C2929塑料零件及其他塑料制品制造；C385</w:t>
                  </w:r>
                  <w:r>
                    <w:rPr>
                      <w:rFonts w:hint="eastAsia" w:cs="Times New Roman"/>
                      <w:color w:val="auto"/>
                      <w:sz w:val="21"/>
                      <w:szCs w:val="21"/>
                      <w:highlight w:val="none"/>
                      <w:lang w:val="en-US" w:eastAsia="zh-CN"/>
                    </w:rPr>
                    <w:t>4</w:t>
                  </w:r>
                  <w:r>
                    <w:rPr>
                      <w:rFonts w:hint="eastAsia"/>
                      <w:color w:val="auto"/>
                      <w:sz w:val="21"/>
                      <w:szCs w:val="21"/>
                      <w:highlight w:val="none"/>
                      <w:lang w:val="en-US" w:eastAsia="zh-CN"/>
                    </w:rPr>
                    <w:t>家用厨房电器具制造</w:t>
                  </w:r>
                  <w:r>
                    <w:rPr>
                      <w:rFonts w:hint="default" w:ascii="Times New Roman" w:hAnsi="Times New Roman" w:eastAsia="宋体" w:cs="Times New Roman"/>
                      <w:color w:val="auto"/>
                      <w:highlight w:val="none"/>
                      <w:lang w:val="en-US" w:eastAsia="zh-CN"/>
                    </w:rPr>
                    <w:t>，主要工序为烘料、注塑、破碎</w:t>
                  </w:r>
                  <w:r>
                    <w:rPr>
                      <w:rFonts w:hint="eastAsia" w:cs="Times New Roman"/>
                      <w:color w:val="auto"/>
                      <w:highlight w:val="none"/>
                      <w:lang w:val="en-US" w:eastAsia="zh-CN"/>
                    </w:rPr>
                    <w:t>、机加工、冲压、组装等</w:t>
                  </w:r>
                  <w:r>
                    <w:rPr>
                      <w:rFonts w:hint="default" w:ascii="Times New Roman" w:hAnsi="Times New Roman" w:eastAsia="宋体" w:cs="Times New Roman"/>
                      <w:color w:val="auto"/>
                      <w:highlight w:val="none"/>
                      <w:lang w:val="en-US" w:eastAsia="zh-CN"/>
                    </w:rPr>
                    <w:t>，产品为</w:t>
                  </w:r>
                  <w:r>
                    <w:rPr>
                      <w:rFonts w:hint="eastAsia" w:ascii="Times New Roman" w:hAnsi="Times New Roman" w:eastAsia="宋体" w:cs="Times New Roman"/>
                      <w:color w:val="auto"/>
                      <w:kern w:val="0"/>
                      <w:sz w:val="21"/>
                      <w:szCs w:val="21"/>
                      <w:highlight w:val="none"/>
                      <w:lang w:val="en-US" w:eastAsia="zh-CN"/>
                    </w:rPr>
                    <w:t>空气炸锅及小家电配件、炸锅</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highlight w:val="none"/>
                      <w:lang w:val="en-US" w:eastAsia="zh-CN"/>
                    </w:rPr>
                    <w:t>由于</w:t>
                  </w:r>
                  <w:r>
                    <w:rPr>
                      <w:rFonts w:hint="default" w:ascii="Times New Roman" w:hAnsi="Times New Roman" w:cs="Times New Roman"/>
                      <w:color w:val="auto"/>
                      <w:highlight w:val="none"/>
                      <w:lang w:val="en-US" w:eastAsia="zh-CN"/>
                    </w:rPr>
                    <w:t>南头</w:t>
                  </w:r>
                  <w:r>
                    <w:rPr>
                      <w:rFonts w:hint="default" w:ascii="Times New Roman" w:hAnsi="Times New Roman" w:eastAsia="宋体" w:cs="Times New Roman"/>
                      <w:color w:val="auto"/>
                      <w:highlight w:val="none"/>
                      <w:lang w:val="en-US" w:eastAsia="zh-CN"/>
                    </w:rPr>
                    <w:t>镇</w:t>
                  </w:r>
                  <w:r>
                    <w:rPr>
                      <w:rFonts w:hint="default" w:ascii="Times New Roman" w:hAnsi="Times New Roman" w:cs="Times New Roman"/>
                      <w:color w:val="auto"/>
                      <w:highlight w:val="none"/>
                      <w:lang w:val="en-US" w:eastAsia="zh-CN"/>
                    </w:rPr>
                    <w:t>近期</w:t>
                  </w:r>
                  <w:r>
                    <w:rPr>
                      <w:rFonts w:hint="default" w:ascii="Times New Roman" w:hAnsi="Times New Roman" w:eastAsia="宋体" w:cs="Times New Roman"/>
                      <w:color w:val="auto"/>
                      <w:highlight w:val="none"/>
                      <w:lang w:val="en-US" w:eastAsia="zh-CN"/>
                    </w:rPr>
                    <w:t>(2022-2025)规划发展</w:t>
                  </w:r>
                  <w:r>
                    <w:rPr>
                      <w:rFonts w:hint="default" w:ascii="Times New Roman" w:hAnsi="Times New Roman" w:cs="Times New Roman"/>
                      <w:color w:val="auto"/>
                      <w:highlight w:val="none"/>
                      <w:lang w:val="en-US" w:eastAsia="zh-CN"/>
                    </w:rPr>
                    <w:t>南头</w:t>
                  </w:r>
                  <w:r>
                    <w:rPr>
                      <w:rFonts w:hint="default" w:ascii="Times New Roman" w:hAnsi="Times New Roman" w:eastAsia="宋体" w:cs="Times New Roman"/>
                      <w:color w:val="auto"/>
                      <w:highlight w:val="none"/>
                      <w:lang w:val="en-US" w:eastAsia="zh-CN"/>
                    </w:rPr>
                    <w:t>镇家电产业环保共性产业园</w:t>
                  </w:r>
                  <w:r>
                    <w:rPr>
                      <w:rFonts w:hint="default" w:ascii="Times New Roman" w:hAnsi="Times New Roman" w:cs="Times New Roman"/>
                      <w:color w:val="auto"/>
                      <w:highlight w:val="none"/>
                      <w:lang w:val="en-US" w:eastAsia="zh-CN"/>
                    </w:rPr>
                    <w:t>（立义项目）</w:t>
                  </w:r>
                  <w:r>
                    <w:rPr>
                      <w:rFonts w:hint="default" w:ascii="Times New Roman" w:hAnsi="Times New Roman" w:eastAsia="宋体" w:cs="Times New Roman"/>
                      <w:color w:val="auto"/>
                      <w:highlight w:val="none"/>
                      <w:lang w:val="en-US" w:eastAsia="zh-CN"/>
                    </w:rPr>
                    <w:t>，本项目不涉及</w:t>
                  </w:r>
                  <w:r>
                    <w:rPr>
                      <w:rFonts w:hint="default" w:ascii="Times New Roman" w:hAnsi="Times New Roman" w:cs="Times New Roman"/>
                      <w:color w:val="auto"/>
                      <w:highlight w:val="none"/>
                      <w:lang w:val="en-US" w:eastAsia="zh-CN"/>
                    </w:rPr>
                    <w:t>塑料喷漆</w:t>
                  </w:r>
                  <w:r>
                    <w:rPr>
                      <w:rFonts w:hint="default" w:ascii="Times New Roman" w:hAnsi="Times New Roman" w:eastAsia="宋体" w:cs="Times New Roman"/>
                      <w:color w:val="auto"/>
                      <w:highlight w:val="none"/>
                      <w:lang w:val="en-US" w:eastAsia="zh-CN"/>
                    </w:rPr>
                    <w:t>的共性工序，故项目不在园区内建设。</w:t>
                  </w:r>
                </w:p>
              </w:tc>
              <w:tc>
                <w:tcPr>
                  <w:tcW w:w="396" w:type="pct"/>
                  <w:noWrap w:val="0"/>
                  <w:vAlign w:val="center"/>
                </w:tcPr>
                <w:p w14:paraId="3DC1F50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14:paraId="606A37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 w:type="pct"/>
                  <w:noWrap w:val="0"/>
                  <w:vAlign w:val="center"/>
                </w:tcPr>
                <w:p w14:paraId="50B49BD8">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default" w:ascii="Times New Roman" w:hAnsi="Times New Roman" w:cs="Times New Roman"/>
                      <w:color w:val="auto"/>
                      <w:highlight w:val="none"/>
                      <w:lang w:val="en-US" w:eastAsia="zh-CN"/>
                    </w:rPr>
                    <w:t>2</w:t>
                  </w:r>
                </w:p>
              </w:tc>
              <w:tc>
                <w:tcPr>
                  <w:tcW w:w="854" w:type="pct"/>
                  <w:noWrap w:val="0"/>
                  <w:vAlign w:val="center"/>
                </w:tcPr>
                <w:p w14:paraId="4DE2CE64">
                  <w:pPr>
                    <w:shd w:val="clear"/>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中山市自然资源一图通</w:t>
                  </w:r>
                </w:p>
              </w:tc>
              <w:tc>
                <w:tcPr>
                  <w:tcW w:w="2090" w:type="pct"/>
                  <w:noWrap w:val="0"/>
                  <w:vAlign w:val="center"/>
                </w:tcPr>
                <w:p w14:paraId="1E18D689">
                  <w:pPr>
                    <w:shd w:val="clear"/>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1391" w:type="pct"/>
                  <w:noWrap w:val="0"/>
                  <w:vAlign w:val="center"/>
                </w:tcPr>
                <w:p w14:paraId="34D72525">
                  <w:pPr>
                    <w:shd w:val="clear"/>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项目选址属于一类工业用地（见附图3）。</w:t>
                  </w:r>
                </w:p>
              </w:tc>
              <w:tc>
                <w:tcPr>
                  <w:tcW w:w="396" w:type="pct"/>
                  <w:noWrap w:val="0"/>
                  <w:vAlign w:val="center"/>
                </w:tcPr>
                <w:p w14:paraId="2D8ACC94">
                  <w:pPr>
                    <w:shd w:val="clear"/>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bl>
          <w:p w14:paraId="0AE07DE9">
            <w:pPr>
              <w:shd w:val="clear"/>
              <w:spacing w:line="240" w:lineRule="auto"/>
              <w:outlineLvl w:val="9"/>
              <w:rPr>
                <w:rFonts w:hint="default" w:ascii="Times New Roman" w:hAnsi="Times New Roman" w:eastAsia="宋体" w:cs="Times New Roman"/>
                <w:color w:val="auto"/>
                <w:sz w:val="30"/>
                <w:highlight w:val="none"/>
                <w:vertAlign w:val="baseline"/>
              </w:rPr>
            </w:pPr>
          </w:p>
        </w:tc>
      </w:tr>
    </w:tbl>
    <w:p w14:paraId="5D5AFBFE">
      <w:pPr>
        <w:shd w:val="clear"/>
        <w:rPr>
          <w:rFonts w:hint="default" w:ascii="Times New Roman" w:hAnsi="Times New Roman" w:eastAsia="宋体" w:cs="Times New Roman"/>
          <w:color w:val="auto"/>
          <w:sz w:val="21"/>
          <w:szCs w:val="21"/>
          <w:highlight w:val="none"/>
        </w:rPr>
        <w:sectPr>
          <w:footerReference r:id="rId7" w:type="default"/>
          <w:pgSz w:w="11906" w:h="16839"/>
          <w:pgMar w:top="1431" w:right="1418" w:bottom="1185" w:left="1482" w:header="0" w:footer="922" w:gutter="0"/>
          <w:pgNumType w:fmt="decimal"/>
          <w:cols w:space="720" w:num="1"/>
        </w:sectPr>
      </w:pPr>
    </w:p>
    <w:p w14:paraId="2904DF72">
      <w:pPr>
        <w:pStyle w:val="5"/>
        <w:shd w:val="clear"/>
        <w:bidi w:val="0"/>
        <w:jc w:val="center"/>
        <w:rPr>
          <w:rFonts w:hint="default" w:ascii="Times New Roman" w:hAnsi="Times New Roman" w:eastAsia="宋体" w:cs="Times New Roman"/>
          <w:color w:val="auto"/>
          <w:highlight w:val="none"/>
        </w:rPr>
      </w:pPr>
      <w:bookmarkStart w:id="6" w:name="_Toc1559"/>
      <w:r>
        <w:rPr>
          <w:rFonts w:hint="default" w:ascii="Times New Roman" w:hAnsi="Times New Roman" w:eastAsia="宋体" w:cs="Times New Roman"/>
          <w:color w:val="auto"/>
          <w:sz w:val="32"/>
          <w:szCs w:val="32"/>
          <w:highlight w:val="none"/>
        </w:rPr>
        <w:t>二、建设项目工程分析</w:t>
      </w:r>
      <w:bookmarkEnd w:id="6"/>
    </w:p>
    <w:tbl>
      <w:tblPr>
        <w:tblStyle w:val="34"/>
        <w:tblpPr w:leftFromText="180" w:rightFromText="180" w:vertAnchor="text" w:horzAnchor="page" w:tblpX="1689" w:tblpY="190"/>
        <w:tblOverlap w:val="never"/>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8"/>
        <w:gridCol w:w="8396"/>
      </w:tblGrid>
      <w:tr w14:paraId="1476D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0" w:hRule="atLeast"/>
        </w:trPr>
        <w:tc>
          <w:tcPr>
            <w:tcW w:w="588" w:type="dxa"/>
            <w:noWrap w:val="0"/>
            <w:vAlign w:val="center"/>
          </w:tcPr>
          <w:p w14:paraId="42D1FE1E">
            <w:pPr>
              <w:pStyle w:val="31"/>
              <w:shd w:val="clear"/>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建设内容</w:t>
            </w:r>
          </w:p>
        </w:tc>
        <w:tc>
          <w:tcPr>
            <w:tcW w:w="8396" w:type="dxa"/>
            <w:noWrap w:val="0"/>
            <w:vAlign w:val="top"/>
          </w:tcPr>
          <w:p w14:paraId="4B169683">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一、环评类别判定说明</w:t>
            </w:r>
          </w:p>
          <w:p w14:paraId="15D83EA5">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zh-CN" w:eastAsia="zh-CN" w:bidi="ar-SA"/>
              </w:rPr>
            </w:pPr>
            <w:r>
              <w:rPr>
                <w:rFonts w:hint="default" w:ascii="Times New Roman" w:hAnsi="Times New Roman" w:eastAsia="宋体" w:cs="Times New Roman"/>
                <w:b/>
                <w:color w:val="auto"/>
                <w:kern w:val="2"/>
                <w:sz w:val="24"/>
                <w:szCs w:val="24"/>
                <w:highlight w:val="none"/>
                <w:lang w:val="zh-CN" w:eastAsia="zh-CN" w:bidi="ar-SA"/>
              </w:rPr>
              <w:t>表2环评类别判定表</w:t>
            </w:r>
          </w:p>
          <w:tbl>
            <w:tblPr>
              <w:tblStyle w:val="34"/>
              <w:tblW w:w="4744" w:type="pct"/>
              <w:tblInd w:w="23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11"/>
              <w:gridCol w:w="1297"/>
              <w:gridCol w:w="1105"/>
              <w:gridCol w:w="2498"/>
              <w:gridCol w:w="926"/>
              <w:gridCol w:w="715"/>
            </w:tblGrid>
            <w:tr w14:paraId="4E5F23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3" w:hRule="atLeast"/>
              </w:trPr>
              <w:tc>
                <w:tcPr>
                  <w:tcW w:w="781" w:type="pct"/>
                  <w:noWrap w:val="0"/>
                  <w:vAlign w:val="center"/>
                </w:tcPr>
                <w:p w14:paraId="16A446CD">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国民经济行业类别</w:t>
                  </w:r>
                </w:p>
              </w:tc>
              <w:tc>
                <w:tcPr>
                  <w:tcW w:w="836" w:type="pct"/>
                  <w:noWrap w:val="0"/>
                  <w:vAlign w:val="center"/>
                </w:tcPr>
                <w:p w14:paraId="784AF18C">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产品产能</w:t>
                  </w:r>
                </w:p>
              </w:tc>
              <w:tc>
                <w:tcPr>
                  <w:tcW w:w="712" w:type="pct"/>
                  <w:noWrap w:val="0"/>
                  <w:vAlign w:val="center"/>
                </w:tcPr>
                <w:p w14:paraId="27B4E6D6">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工艺</w:t>
                  </w:r>
                </w:p>
              </w:tc>
              <w:tc>
                <w:tcPr>
                  <w:tcW w:w="1610" w:type="pct"/>
                  <w:noWrap w:val="0"/>
                  <w:vAlign w:val="center"/>
                </w:tcPr>
                <w:p w14:paraId="1AE3D334">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对应名录的条款</w:t>
                  </w:r>
                </w:p>
              </w:tc>
              <w:tc>
                <w:tcPr>
                  <w:tcW w:w="597" w:type="pct"/>
                  <w:noWrap w:val="0"/>
                  <w:vAlign w:val="center"/>
                </w:tcPr>
                <w:p w14:paraId="06338476">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敏感区</w:t>
                  </w:r>
                </w:p>
              </w:tc>
              <w:tc>
                <w:tcPr>
                  <w:tcW w:w="461" w:type="pct"/>
                  <w:noWrap w:val="0"/>
                  <w:vAlign w:val="center"/>
                </w:tcPr>
                <w:p w14:paraId="02B3950F">
                  <w:pPr>
                    <w:shd w:val="clear"/>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r>
            <w:tr w14:paraId="66CB8E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97" w:hRule="atLeast"/>
              </w:trPr>
              <w:tc>
                <w:tcPr>
                  <w:tcW w:w="781" w:type="pct"/>
                  <w:noWrap w:val="0"/>
                  <w:vAlign w:val="center"/>
                </w:tcPr>
                <w:p w14:paraId="2E87E7DC">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C2929塑料零件及其他塑料制品制造</w:t>
                  </w:r>
                </w:p>
              </w:tc>
              <w:tc>
                <w:tcPr>
                  <w:tcW w:w="836" w:type="pct"/>
                  <w:noWrap w:val="0"/>
                  <w:vAlign w:val="center"/>
                </w:tcPr>
                <w:p w14:paraId="344CF4F7">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年产空气炸锅及小家电配件</w:t>
                  </w:r>
                  <w:r>
                    <w:rPr>
                      <w:rFonts w:hint="eastAsia" w:cs="Times New Roman"/>
                      <w:color w:val="auto"/>
                      <w:sz w:val="21"/>
                      <w:szCs w:val="21"/>
                      <w:highlight w:val="none"/>
                      <w:lang w:val="en-US" w:eastAsia="zh-CN"/>
                    </w:rPr>
                    <w:t>7842</w:t>
                  </w:r>
                  <w:r>
                    <w:rPr>
                      <w:rFonts w:hint="eastAsia" w:ascii="Times New Roman" w:hAnsi="Times New Roman" w:cs="Times New Roman"/>
                      <w:color w:val="auto"/>
                      <w:sz w:val="21"/>
                      <w:szCs w:val="21"/>
                      <w:highlight w:val="none"/>
                      <w:lang w:val="en-US" w:eastAsia="zh-CN"/>
                    </w:rPr>
                    <w:t>万件</w:t>
                  </w:r>
                </w:p>
              </w:tc>
              <w:tc>
                <w:tcPr>
                  <w:tcW w:w="712" w:type="pct"/>
                  <w:noWrap w:val="0"/>
                  <w:vAlign w:val="center"/>
                </w:tcPr>
                <w:p w14:paraId="7C7730D2">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烘料、注塑、破碎、检验</w:t>
                  </w:r>
                </w:p>
              </w:tc>
              <w:tc>
                <w:tcPr>
                  <w:tcW w:w="1610" w:type="pct"/>
                  <w:noWrap w:val="0"/>
                  <w:vAlign w:val="center"/>
                </w:tcPr>
                <w:p w14:paraId="679324C3">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二十六、橡胶和塑料制品业29--53、塑料制品业292--其他（年用非溶剂型低VOCs含量涂料10吨以下的除外）；</w:t>
                  </w:r>
                </w:p>
              </w:tc>
              <w:tc>
                <w:tcPr>
                  <w:tcW w:w="597" w:type="pct"/>
                  <w:vMerge w:val="restart"/>
                  <w:noWrap w:val="0"/>
                  <w:vAlign w:val="center"/>
                </w:tcPr>
                <w:p w14:paraId="5FE39AF8">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61" w:type="pct"/>
                  <w:vMerge w:val="restart"/>
                  <w:noWrap w:val="0"/>
                  <w:vAlign w:val="center"/>
                </w:tcPr>
                <w:p w14:paraId="34C7B554">
                  <w:pPr>
                    <w:shd w:val="clear"/>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报告表</w:t>
                  </w:r>
                </w:p>
              </w:tc>
            </w:tr>
            <w:tr w14:paraId="3FCBAD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97" w:hRule="atLeast"/>
              </w:trPr>
              <w:tc>
                <w:tcPr>
                  <w:tcW w:w="781" w:type="pct"/>
                  <w:noWrap w:val="0"/>
                  <w:vAlign w:val="center"/>
                </w:tcPr>
                <w:p w14:paraId="19A84D0C">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C385</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家用厨房电器具制造</w:t>
                  </w:r>
                </w:p>
              </w:tc>
              <w:tc>
                <w:tcPr>
                  <w:tcW w:w="836" w:type="pct"/>
                  <w:noWrap w:val="0"/>
                  <w:vAlign w:val="center"/>
                </w:tcPr>
                <w:p w14:paraId="5F8D04BD">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年产炸锅65万件</w:t>
                  </w:r>
                </w:p>
              </w:tc>
              <w:tc>
                <w:tcPr>
                  <w:tcW w:w="712" w:type="pct"/>
                  <w:noWrap w:val="0"/>
                  <w:vAlign w:val="center"/>
                </w:tcPr>
                <w:p w14:paraId="511FF8E8">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机加工、冲压、组装</w:t>
                  </w:r>
                </w:p>
              </w:tc>
              <w:tc>
                <w:tcPr>
                  <w:tcW w:w="1610" w:type="pct"/>
                  <w:noWrap w:val="0"/>
                  <w:vAlign w:val="center"/>
                </w:tcPr>
                <w:p w14:paraId="6555C6D3">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三十五、电气机械和器材制造业38</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77、家用电力器具制造385-</w:t>
                  </w:r>
                  <w:r>
                    <w:rPr>
                      <w:rFonts w:hint="default" w:ascii="Times New Roman" w:hAnsi="Times New Roman" w:cs="Times New Roman"/>
                      <w:color w:val="auto"/>
                      <w:kern w:val="0"/>
                      <w:sz w:val="21"/>
                      <w:szCs w:val="21"/>
                      <w:highlight w:val="none"/>
                      <w:lang w:val="en-US" w:eastAsia="zh-CN" w:bidi="ar"/>
                    </w:rPr>
                    <w:t>-</w:t>
                  </w:r>
                  <w:r>
                    <w:rPr>
                      <w:rFonts w:hint="default" w:ascii="Times New Roman" w:hAnsi="Times New Roman" w:cs="Times New Roman"/>
                      <w:color w:val="auto"/>
                      <w:highlight w:val="none"/>
                    </w:rPr>
                    <w:t>其他（仅分割、焊接、组装的除外；年用非溶剂型低VOCs含量涂料10吨以下的除外）</w:t>
                  </w:r>
                </w:p>
              </w:tc>
              <w:tc>
                <w:tcPr>
                  <w:tcW w:w="597" w:type="pct"/>
                  <w:vMerge w:val="continue"/>
                  <w:noWrap w:val="0"/>
                  <w:vAlign w:val="center"/>
                </w:tcPr>
                <w:p w14:paraId="45B13CE2">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eastAsia="zh-CN"/>
                    </w:rPr>
                  </w:pPr>
                </w:p>
              </w:tc>
              <w:tc>
                <w:tcPr>
                  <w:tcW w:w="461" w:type="pct"/>
                  <w:vMerge w:val="continue"/>
                  <w:noWrap w:val="0"/>
                  <w:vAlign w:val="center"/>
                </w:tcPr>
                <w:p w14:paraId="1AB808BF">
                  <w:pPr>
                    <w:keepNext w:val="0"/>
                    <w:keepLines w:val="0"/>
                    <w:widowControl/>
                    <w:suppressLineNumbers w:val="0"/>
                    <w:shd w:val="clear"/>
                    <w:spacing w:line="240" w:lineRule="auto"/>
                    <w:jc w:val="center"/>
                    <w:rPr>
                      <w:rFonts w:hint="default" w:ascii="Times New Roman" w:hAnsi="Times New Roman" w:eastAsia="宋体" w:cs="Times New Roman"/>
                      <w:color w:val="auto"/>
                      <w:sz w:val="21"/>
                      <w:szCs w:val="21"/>
                      <w:highlight w:val="none"/>
                      <w:lang w:val="en-US" w:eastAsia="zh-CN"/>
                    </w:rPr>
                  </w:pPr>
                </w:p>
              </w:tc>
            </w:tr>
          </w:tbl>
          <w:p w14:paraId="36A871D7">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二、编制依据</w:t>
            </w:r>
          </w:p>
          <w:p w14:paraId="23921F82">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（1）《中华人民共和国环境保护法》（2015年1月1日起施行）；</w:t>
            </w:r>
          </w:p>
          <w:p w14:paraId="3E81DE56">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（2）《中华人民共和国环境影响评价法（2018年修正）》；</w:t>
            </w:r>
          </w:p>
          <w:p w14:paraId="0512EA99">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（3）《中华人民共和国水污染防治法》（2018年1月1日起施行）；</w:t>
            </w:r>
          </w:p>
          <w:p w14:paraId="79E7F006">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（4）《中华人民共和国大气污染防治法》（2018年10月26日修订）；</w:t>
            </w:r>
          </w:p>
          <w:p w14:paraId="0763B6ED">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（5）《中华人民共和国噪声污染防治法》（2022年6月5日起施行）；</w:t>
            </w:r>
          </w:p>
          <w:p w14:paraId="5A56ECB8">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（6）《建设项目环境保护管理条例》（2017年7月16日修订）；</w:t>
            </w:r>
          </w:p>
          <w:p w14:paraId="54E9DB1E">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（7）《建设项目环境影响评价分类管理名录》（2021版）；</w:t>
            </w:r>
          </w:p>
          <w:p w14:paraId="7C80A2DC">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（8）《建设项目环境影响报告表编制技术指南（污染影响类）（试行）》（环办环评〔2020〕33号）；</w:t>
            </w:r>
          </w:p>
          <w:p w14:paraId="0E7C93A6">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（9）《中山市“三线一单”生态环境分区管控方案（2024年版）》；</w:t>
            </w:r>
          </w:p>
          <w:p w14:paraId="5625E96B">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（10）《产业结构调整指导目录（2024年本）》；</w:t>
            </w:r>
          </w:p>
          <w:p w14:paraId="779C3200">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（11）《市场准入负面清单（202</w:t>
            </w:r>
            <w:r>
              <w:rPr>
                <w:rFonts w:hint="default" w:ascii="Times New Roman" w:hAnsi="Times New Roman" w:cs="Times New Roman"/>
                <w:color w:val="auto"/>
                <w:kern w:val="2"/>
                <w:sz w:val="21"/>
                <w:szCs w:val="21"/>
                <w:highlight w:val="none"/>
                <w:lang w:val="en-US" w:eastAsia="zh-CN" w:bidi="ar"/>
              </w:rPr>
              <w:t>5</w:t>
            </w:r>
            <w:r>
              <w:rPr>
                <w:rFonts w:hint="default" w:ascii="Times New Roman" w:hAnsi="Times New Roman" w:eastAsia="宋体" w:cs="Times New Roman"/>
                <w:color w:val="auto"/>
                <w:kern w:val="2"/>
                <w:sz w:val="21"/>
                <w:szCs w:val="21"/>
                <w:highlight w:val="none"/>
                <w:lang w:val="en-US" w:eastAsia="zh-CN" w:bidi="ar"/>
              </w:rPr>
              <w:t>年版）》；</w:t>
            </w:r>
          </w:p>
          <w:p w14:paraId="2C518ACA">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（12）《产业发展与转移指导目录（2018年本）》；</w:t>
            </w:r>
          </w:p>
          <w:p w14:paraId="5ADFAF3A">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（13）《国民经济行业分类》（GB/T4754-2017）及其修改单；</w:t>
            </w:r>
          </w:p>
          <w:p w14:paraId="3539606F">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（14）《排污单位自行监测技术指南总则》（HJ819-2017）；</w:t>
            </w:r>
          </w:p>
          <w:p w14:paraId="290B36F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（15）《排污许可证申请与核发技术规范总则》（HJ942-2018）；</w:t>
            </w:r>
          </w:p>
          <w:p w14:paraId="60E47267">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（16）《中山市涉挥发性有机物项目环保管理规定》（中环规字〔2021〕1号）；</w:t>
            </w:r>
          </w:p>
          <w:p w14:paraId="7CF720A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（17）《中山市环境空气质量功能区划（2020年修订）》；</w:t>
            </w:r>
          </w:p>
          <w:p w14:paraId="62560C7E">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（18）《中山市水功能区管理办法》（中府〔2008〕96号）；</w:t>
            </w:r>
          </w:p>
          <w:p w14:paraId="7F6276C1">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（19）《中山市声环境功能区划方案（2021年修编）》；</w:t>
            </w:r>
          </w:p>
          <w:p w14:paraId="2A07BE4C">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（20）《中山市2024年大气环境质量状况公报》；</w:t>
            </w:r>
          </w:p>
          <w:p w14:paraId="7FF77949">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（21）《2024年中山市生态环境质量报告书》（公众版）</w:t>
            </w:r>
            <w:r>
              <w:rPr>
                <w:rFonts w:hint="default" w:ascii="Times New Roman" w:hAnsi="Times New Roman" w:eastAsia="宋体" w:cs="Times New Roman"/>
                <w:color w:val="auto"/>
                <w:sz w:val="21"/>
                <w:szCs w:val="21"/>
                <w:highlight w:val="none"/>
                <w:lang w:eastAsia="zh-CN"/>
              </w:rPr>
              <w:t>。</w:t>
            </w:r>
          </w:p>
          <w:p w14:paraId="5E92C123">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三、项目建设内容</w:t>
            </w:r>
          </w:p>
          <w:p w14:paraId="702D7288">
            <w:pPr>
              <w:keepNext w:val="0"/>
              <w:keepLines w:val="0"/>
              <w:pageBreakBefore w:val="0"/>
              <w:suppressLineNumbers w:val="0"/>
              <w:shd w:val="clear"/>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广东博凌智能科技股份有限公司</w:t>
            </w:r>
            <w:r>
              <w:rPr>
                <w:rFonts w:hint="default" w:ascii="Times New Roman" w:hAnsi="Times New Roman" w:eastAsia="宋体" w:cs="Times New Roman"/>
                <w:b w:val="0"/>
                <w:bCs/>
                <w:color w:val="auto"/>
                <w:sz w:val="21"/>
                <w:szCs w:val="21"/>
                <w:highlight w:val="none"/>
              </w:rPr>
              <w:t>位于中山市南头镇升辉南路69号厂房之一（</w:t>
            </w:r>
            <w:r>
              <w:rPr>
                <w:rFonts w:hint="default" w:ascii="Times New Roman" w:hAnsi="Times New Roman" w:eastAsia="宋体" w:cs="Times New Roman"/>
                <w:color w:val="auto"/>
                <w:kern w:val="0"/>
                <w:sz w:val="21"/>
                <w:szCs w:val="21"/>
                <w:highlight w:val="none"/>
                <w:lang w:val="en-US" w:eastAsia="zh-CN" w:bidi="ar"/>
              </w:rPr>
              <w:t>E</w:t>
            </w:r>
            <w:r>
              <w:rPr>
                <w:rFonts w:hint="default" w:ascii="Times New Roman" w:hAnsi="Times New Roman" w:cs="Times New Roman"/>
                <w:color w:val="auto"/>
                <w:kern w:val="0"/>
                <w:sz w:val="21"/>
                <w:szCs w:val="21"/>
                <w:highlight w:val="none"/>
                <w:lang w:val="en-US" w:eastAsia="zh-CN" w:bidi="ar"/>
              </w:rPr>
              <w:t>113°17′47.082″</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cs="Times New Roman"/>
                <w:color w:val="auto"/>
                <w:kern w:val="0"/>
                <w:sz w:val="21"/>
                <w:szCs w:val="21"/>
                <w:highlight w:val="none"/>
                <w:lang w:val="en-US" w:eastAsia="zh-CN" w:bidi="ar"/>
              </w:rPr>
              <w:t>22°41′40.091″</w:t>
            </w:r>
            <w:r>
              <w:rPr>
                <w:rFonts w:hint="default" w:ascii="Times New Roman" w:hAnsi="Times New Roman" w:eastAsia="宋体" w:cs="Times New Roman"/>
                <w:b w:val="0"/>
                <w:bCs/>
                <w:color w:val="auto"/>
                <w:sz w:val="21"/>
                <w:szCs w:val="21"/>
                <w:highlight w:val="none"/>
              </w:rPr>
              <w:t>）。项目总投资为</w:t>
            </w:r>
            <w:r>
              <w:rPr>
                <w:rFonts w:hint="eastAsia" w:cs="Times New Roman"/>
                <w:b w:val="0"/>
                <w:bCs/>
                <w:color w:val="auto"/>
                <w:sz w:val="21"/>
                <w:szCs w:val="21"/>
                <w:highlight w:val="none"/>
                <w:lang w:val="en-US" w:eastAsia="zh-CN"/>
              </w:rPr>
              <w:t>200</w:t>
            </w:r>
            <w:r>
              <w:rPr>
                <w:rFonts w:hint="default" w:ascii="Times New Roman" w:hAnsi="Times New Roman" w:eastAsia="宋体" w:cs="Times New Roman"/>
                <w:b w:val="0"/>
                <w:bCs/>
                <w:color w:val="auto"/>
                <w:sz w:val="21"/>
                <w:szCs w:val="21"/>
                <w:highlight w:val="none"/>
              </w:rPr>
              <w:t>0万元，环保投资</w:t>
            </w:r>
            <w:r>
              <w:rPr>
                <w:rFonts w:hint="eastAsia" w:cs="Times New Roman"/>
                <w:b w:val="0"/>
                <w:bCs/>
                <w:color w:val="auto"/>
                <w:sz w:val="21"/>
                <w:szCs w:val="21"/>
                <w:highlight w:val="none"/>
                <w:lang w:val="en-US" w:eastAsia="zh-CN"/>
              </w:rPr>
              <w:t>50</w:t>
            </w:r>
            <w:r>
              <w:rPr>
                <w:rFonts w:hint="default" w:ascii="Times New Roman" w:hAnsi="Times New Roman" w:eastAsia="宋体" w:cs="Times New Roman"/>
                <w:b w:val="0"/>
                <w:bCs/>
                <w:color w:val="auto"/>
                <w:sz w:val="21"/>
                <w:szCs w:val="21"/>
                <w:highlight w:val="none"/>
              </w:rPr>
              <w:t>万元，用地面积</w:t>
            </w:r>
            <w:r>
              <w:rPr>
                <w:rFonts w:hint="eastAsia" w:cs="Times New Roman"/>
                <w:b w:val="0"/>
                <w:bCs/>
                <w:color w:val="auto"/>
                <w:sz w:val="21"/>
                <w:szCs w:val="21"/>
                <w:highlight w:val="none"/>
                <w:lang w:val="en-US" w:eastAsia="zh-CN"/>
              </w:rPr>
              <w:t>5060</w:t>
            </w:r>
            <w:r>
              <w:rPr>
                <w:rFonts w:hint="default" w:ascii="Times New Roman" w:hAnsi="Times New Roman" w:eastAsia="宋体" w:cs="Times New Roman"/>
                <w:b w:val="0"/>
                <w:bCs/>
                <w:color w:val="auto"/>
                <w:sz w:val="21"/>
                <w:szCs w:val="21"/>
                <w:highlight w:val="none"/>
              </w:rPr>
              <w:t>平方米，建筑面积为</w:t>
            </w:r>
            <w:r>
              <w:rPr>
                <w:rFonts w:hint="eastAsia" w:cs="Times New Roman"/>
                <w:b w:val="0"/>
                <w:bCs/>
                <w:color w:val="auto"/>
                <w:sz w:val="21"/>
                <w:szCs w:val="21"/>
                <w:highlight w:val="none"/>
                <w:lang w:val="en-US" w:eastAsia="zh-CN"/>
              </w:rPr>
              <w:t>45095.46</w:t>
            </w:r>
            <w:r>
              <w:rPr>
                <w:rFonts w:hint="default" w:ascii="Times New Roman" w:hAnsi="Times New Roman" w:eastAsia="宋体" w:cs="Times New Roman"/>
                <w:b w:val="0"/>
                <w:bCs/>
                <w:color w:val="auto"/>
                <w:sz w:val="21"/>
                <w:szCs w:val="21"/>
                <w:highlight w:val="none"/>
              </w:rPr>
              <w:t>平方米。项目主要从事</w:t>
            </w:r>
            <w:r>
              <w:rPr>
                <w:rFonts w:hint="default" w:ascii="Times New Roman" w:hAnsi="Times New Roman" w:eastAsia="宋体" w:cs="Times New Roman"/>
                <w:b w:val="0"/>
                <w:bCs/>
                <w:color w:val="auto"/>
                <w:sz w:val="21"/>
                <w:szCs w:val="21"/>
                <w:highlight w:val="none"/>
                <w:lang w:val="en-US" w:eastAsia="zh-CN"/>
              </w:rPr>
              <w:t>空气炸锅及小家电配件、炸锅</w:t>
            </w:r>
            <w:r>
              <w:rPr>
                <w:rFonts w:hint="eastAsia" w:cs="Times New Roman"/>
                <w:b w:val="0"/>
                <w:bCs/>
                <w:color w:val="auto"/>
                <w:sz w:val="21"/>
                <w:szCs w:val="21"/>
                <w:highlight w:val="none"/>
                <w:lang w:val="en-US" w:eastAsia="zh-CN"/>
              </w:rPr>
              <w:t>制造</w:t>
            </w:r>
            <w:r>
              <w:rPr>
                <w:rFonts w:hint="default" w:ascii="Times New Roman" w:hAnsi="Times New Roman" w:eastAsia="宋体" w:cs="Times New Roman"/>
                <w:b w:val="0"/>
                <w:bCs/>
                <w:color w:val="auto"/>
                <w:sz w:val="21"/>
                <w:szCs w:val="21"/>
                <w:highlight w:val="none"/>
              </w:rPr>
              <w:t>，年产</w:t>
            </w:r>
            <w:r>
              <w:rPr>
                <w:rFonts w:hint="eastAsia" w:ascii="Times New Roman" w:hAnsi="Times New Roman" w:eastAsia="宋体" w:cs="Times New Roman"/>
                <w:color w:val="auto"/>
                <w:kern w:val="0"/>
                <w:sz w:val="21"/>
                <w:szCs w:val="21"/>
                <w:highlight w:val="none"/>
                <w:lang w:val="en-US" w:eastAsia="zh-CN"/>
              </w:rPr>
              <w:t>空气炸锅及小家电配件</w:t>
            </w:r>
            <w:r>
              <w:rPr>
                <w:rFonts w:hint="eastAsia" w:cs="Times New Roman"/>
                <w:color w:val="auto"/>
                <w:kern w:val="0"/>
                <w:sz w:val="21"/>
                <w:szCs w:val="21"/>
                <w:highlight w:val="none"/>
                <w:lang w:val="en-US" w:eastAsia="zh-CN"/>
              </w:rPr>
              <w:t>7842</w:t>
            </w:r>
            <w:r>
              <w:rPr>
                <w:rFonts w:hint="eastAsia" w:ascii="Times New Roman" w:hAnsi="Times New Roman" w:eastAsia="宋体" w:cs="Times New Roman"/>
                <w:color w:val="auto"/>
                <w:kern w:val="0"/>
                <w:sz w:val="21"/>
                <w:szCs w:val="21"/>
                <w:highlight w:val="none"/>
                <w:lang w:val="en-US" w:eastAsia="zh-CN"/>
              </w:rPr>
              <w:t>万件、炸锅65万件</w:t>
            </w:r>
            <w:r>
              <w:rPr>
                <w:rFonts w:hint="default" w:ascii="Times New Roman" w:hAnsi="Times New Roman" w:eastAsia="宋体" w:cs="Times New Roman"/>
                <w:b w:val="0"/>
                <w:bCs/>
                <w:color w:val="auto"/>
                <w:sz w:val="21"/>
                <w:szCs w:val="21"/>
                <w:highlight w:val="none"/>
              </w:rPr>
              <w:t>。</w:t>
            </w:r>
          </w:p>
          <w:p w14:paraId="10A233D4">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kinsoku/>
              <w:wordWrap/>
              <w:overflowPunct/>
              <w:topLinePunct w:val="0"/>
              <w:autoSpaceDE/>
              <w:autoSpaceDN/>
              <w:bidi w:val="0"/>
              <w:adjustRightInd/>
              <w:snapToGrid/>
              <w:spacing w:before="0" w:beforeAutospacing="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项目所在地西北面为中山市中恒电器有限公司；西南面为工厂、中山市丰云电子有限公司；东南面为威海路、隔路为工厂和中山市都邦电气实业有限公司；东北面为保群南街，隔街为穗西村。</w:t>
            </w:r>
          </w:p>
          <w:p w14:paraId="0582DCDB">
            <w:pPr>
              <w:keepNext w:val="0"/>
              <w:keepLines w:val="0"/>
              <w:widowControl/>
              <w:suppressLineNumbers w:val="0"/>
              <w:pBdr>
                <w:top w:val="none" w:color="auto" w:sz="0" w:space="0"/>
                <w:left w:val="none" w:color="auto" w:sz="0" w:space="0"/>
                <w:bottom w:val="none" w:color="auto" w:sz="0" w:space="0"/>
                <w:right w:val="none" w:color="auto" w:sz="0" w:space="0"/>
              </w:pBdr>
              <w:shd w:val="clear" w:color="auto"/>
              <w:spacing w:before="0" w:beforeAutospacing="0" w:after="240" w:afterAutospacing="0" w:line="360" w:lineRule="auto"/>
              <w:ind w:left="0" w:right="0"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1、基本信息</w:t>
            </w:r>
          </w:p>
          <w:p w14:paraId="332DED42">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表3本项目工程组成一览表</w:t>
            </w:r>
          </w:p>
          <w:tbl>
            <w:tblPr>
              <w:tblStyle w:val="34"/>
              <w:tblW w:w="47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5"/>
              <w:gridCol w:w="1103"/>
              <w:gridCol w:w="5577"/>
            </w:tblGrid>
            <w:tr w14:paraId="39663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14:paraId="06FE0F58">
                  <w:pPr>
                    <w:keepNext w:val="0"/>
                    <w:keepLines w:val="0"/>
                    <w:pageBreakBefore w:val="0"/>
                    <w:widowControl w:val="0"/>
                    <w:shd w:val="clear"/>
                    <w:kinsoku/>
                    <w:wordWrap/>
                    <w:overflowPunct/>
                    <w:topLinePunct w:val="0"/>
                    <w:autoSpaceDE/>
                    <w:autoSpaceDN/>
                    <w:bidi w:val="0"/>
                    <w:adjustRightInd w:val="0"/>
                    <w:snapToGrid w:val="0"/>
                    <w:spacing w:before="157" w:beforeLines="50"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工程类别</w:t>
                  </w:r>
                </w:p>
              </w:tc>
              <w:tc>
                <w:tcPr>
                  <w:tcW w:w="711" w:type="pct"/>
                  <w:noWrap w:val="0"/>
                  <w:vAlign w:val="center"/>
                </w:tcPr>
                <w:p w14:paraId="6F92A144">
                  <w:pPr>
                    <w:keepNext w:val="0"/>
                    <w:keepLines w:val="0"/>
                    <w:pageBreakBefore w:val="0"/>
                    <w:widowControl w:val="0"/>
                    <w:shd w:val="clear"/>
                    <w:kinsoku/>
                    <w:wordWrap/>
                    <w:overflowPunct/>
                    <w:topLinePunct w:val="0"/>
                    <w:autoSpaceDE/>
                    <w:autoSpaceDN/>
                    <w:bidi w:val="0"/>
                    <w:adjustRightInd w:val="0"/>
                    <w:snapToGrid w:val="0"/>
                    <w:spacing w:before="157" w:beforeLines="50"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工程内容</w:t>
                  </w:r>
                </w:p>
              </w:tc>
              <w:tc>
                <w:tcPr>
                  <w:tcW w:w="3595" w:type="pct"/>
                  <w:noWrap w:val="0"/>
                  <w:vAlign w:val="center"/>
                </w:tcPr>
                <w:p w14:paraId="41704D0B">
                  <w:pPr>
                    <w:keepNext w:val="0"/>
                    <w:keepLines w:val="0"/>
                    <w:pageBreakBefore w:val="0"/>
                    <w:widowControl w:val="0"/>
                    <w:shd w:val="clear"/>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建设内容和规模</w:t>
                  </w:r>
                </w:p>
              </w:tc>
            </w:tr>
            <w:tr w14:paraId="2BFFC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noWrap w:val="0"/>
                  <w:vAlign w:val="center"/>
                </w:tcPr>
                <w:p w14:paraId="77DE65E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工程概况</w:t>
                  </w:r>
                </w:p>
              </w:tc>
              <w:tc>
                <w:tcPr>
                  <w:tcW w:w="4306" w:type="pct"/>
                  <w:gridSpan w:val="2"/>
                  <w:noWrap w:val="0"/>
                  <w:vAlign w:val="center"/>
                </w:tcPr>
                <w:p w14:paraId="64A88E76">
                  <w:pPr>
                    <w:keepNext w:val="0"/>
                    <w:keepLines w:val="0"/>
                    <w:pageBreakBefore w:val="0"/>
                    <w:widowControl w:val="0"/>
                    <w:shd w:val="clea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总用地面积为</w:t>
                  </w:r>
                  <w:r>
                    <w:rPr>
                      <w:rFonts w:hint="eastAsia" w:cs="Times New Roman"/>
                      <w:color w:val="auto"/>
                      <w:sz w:val="21"/>
                      <w:szCs w:val="21"/>
                      <w:highlight w:val="none"/>
                      <w:lang w:val="en-US" w:eastAsia="zh-CN"/>
                    </w:rPr>
                    <w:t>5060m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，总建筑面积为</w:t>
                  </w:r>
                  <w:r>
                    <w:rPr>
                      <w:rFonts w:hint="eastAsia" w:cs="Times New Roman"/>
                      <w:color w:val="auto"/>
                      <w:sz w:val="21"/>
                      <w:szCs w:val="21"/>
                      <w:highlight w:val="none"/>
                      <w:lang w:val="en-US" w:eastAsia="zh-CN"/>
                    </w:rPr>
                    <w:t>45095.46m</w:t>
                  </w:r>
                  <w:r>
                    <w:rPr>
                      <w:rFonts w:hint="eastAsia"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共设有1栋钢筋混凝土结构建筑</w:t>
                  </w:r>
                  <w:r>
                    <w:rPr>
                      <w:rFonts w:hint="default" w:ascii="Times New Roman" w:hAnsi="Times New Roman" w:eastAsia="宋体" w:cs="Times New Roman"/>
                      <w:color w:val="auto"/>
                      <w:sz w:val="21"/>
                      <w:szCs w:val="21"/>
                      <w:highlight w:val="none"/>
                      <w:lang w:val="en-US" w:eastAsia="zh-CN"/>
                    </w:rPr>
                    <w:t>。</w:t>
                  </w:r>
                </w:p>
              </w:tc>
            </w:tr>
            <w:tr w14:paraId="099BF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restart"/>
                  <w:noWrap w:val="0"/>
                  <w:vAlign w:val="center"/>
                </w:tcPr>
                <w:p w14:paraId="0A25B4C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主体工程</w:t>
                  </w:r>
                </w:p>
              </w:tc>
              <w:tc>
                <w:tcPr>
                  <w:tcW w:w="711" w:type="pct"/>
                  <w:noWrap w:val="0"/>
                  <w:vAlign w:val="center"/>
                </w:tcPr>
                <w:p w14:paraId="57FB723D">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595" w:type="pct"/>
                  <w:noWrap w:val="0"/>
                  <w:vAlign w:val="center"/>
                </w:tcPr>
                <w:p w14:paraId="5AEB659F">
                  <w:pPr>
                    <w:pStyle w:val="19"/>
                    <w:shd w:val="clear"/>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11"/>
                      <w:sz w:val="21"/>
                      <w:szCs w:val="21"/>
                      <w:highlight w:val="none"/>
                      <w:lang w:val="en-US" w:eastAsia="zh-CN"/>
                    </w:rPr>
                    <w:t>共9层，</w:t>
                  </w:r>
                  <w:r>
                    <w:rPr>
                      <w:rFonts w:hint="eastAsia" w:ascii="Times New Roman" w:hAnsi="Times New Roman" w:eastAsia="宋体" w:cs="Times New Roman"/>
                      <w:color w:val="auto"/>
                      <w:spacing w:val="11"/>
                      <w:sz w:val="21"/>
                      <w:szCs w:val="21"/>
                      <w:highlight w:val="none"/>
                      <w:lang w:val="en-US" w:eastAsia="zh-CN"/>
                    </w:rPr>
                    <w:t>1-8层单层建筑面积为5060㎡、9层建筑面积为4615.46㎡，总</w:t>
                  </w:r>
                  <w:r>
                    <w:rPr>
                      <w:rFonts w:hint="default" w:ascii="Times New Roman" w:hAnsi="Times New Roman" w:eastAsia="宋体" w:cs="Times New Roman"/>
                      <w:color w:val="auto"/>
                      <w:spacing w:val="11"/>
                      <w:sz w:val="21"/>
                      <w:szCs w:val="21"/>
                      <w:highlight w:val="none"/>
                      <w:lang w:val="en-US" w:eastAsia="zh-CN"/>
                    </w:rPr>
                    <w:t>建筑面积为45095.46㎡。1</w:t>
                  </w:r>
                  <w:r>
                    <w:rPr>
                      <w:rFonts w:hint="eastAsia" w:cs="Times New Roman"/>
                      <w:color w:val="auto"/>
                      <w:spacing w:val="11"/>
                      <w:sz w:val="21"/>
                      <w:szCs w:val="21"/>
                      <w:highlight w:val="none"/>
                      <w:lang w:val="en-US" w:eastAsia="zh-CN"/>
                    </w:rPr>
                    <w:t>-</w:t>
                  </w:r>
                  <w:r>
                    <w:rPr>
                      <w:rFonts w:hint="default" w:ascii="Times New Roman" w:hAnsi="Times New Roman" w:eastAsia="宋体" w:cs="Times New Roman"/>
                      <w:color w:val="auto"/>
                      <w:spacing w:val="11"/>
                      <w:sz w:val="21"/>
                      <w:szCs w:val="21"/>
                      <w:highlight w:val="none"/>
                      <w:lang w:val="en-US" w:eastAsia="zh-CN"/>
                    </w:rPr>
                    <w:t>2层高为</w:t>
                  </w:r>
                  <w:r>
                    <w:rPr>
                      <w:rFonts w:hint="eastAsia" w:cs="Times New Roman"/>
                      <w:color w:val="auto"/>
                      <w:spacing w:val="11"/>
                      <w:sz w:val="21"/>
                      <w:szCs w:val="21"/>
                      <w:highlight w:val="none"/>
                      <w:lang w:val="en-US" w:eastAsia="zh-CN"/>
                    </w:rPr>
                    <w:t>5</w:t>
                  </w:r>
                  <w:r>
                    <w:rPr>
                      <w:rFonts w:hint="default" w:ascii="Times New Roman" w:hAnsi="Times New Roman" w:eastAsia="宋体" w:cs="Times New Roman"/>
                      <w:color w:val="auto"/>
                      <w:spacing w:val="11"/>
                      <w:sz w:val="21"/>
                      <w:szCs w:val="21"/>
                      <w:highlight w:val="none"/>
                      <w:lang w:val="en-US" w:eastAsia="zh-CN"/>
                    </w:rPr>
                    <w:t>m、3层高为</w:t>
                  </w:r>
                  <w:r>
                    <w:rPr>
                      <w:rFonts w:hint="eastAsia" w:cs="Times New Roman"/>
                      <w:color w:val="auto"/>
                      <w:spacing w:val="11"/>
                      <w:sz w:val="21"/>
                      <w:szCs w:val="21"/>
                      <w:highlight w:val="none"/>
                      <w:lang w:val="en-US" w:eastAsia="zh-CN"/>
                    </w:rPr>
                    <w:t>6</w:t>
                  </w:r>
                  <w:r>
                    <w:rPr>
                      <w:rFonts w:hint="default" w:ascii="Times New Roman" w:hAnsi="Times New Roman" w:eastAsia="宋体" w:cs="Times New Roman"/>
                      <w:color w:val="auto"/>
                      <w:spacing w:val="11"/>
                      <w:sz w:val="21"/>
                      <w:szCs w:val="21"/>
                      <w:highlight w:val="none"/>
                      <w:lang w:val="en-US" w:eastAsia="zh-CN"/>
                    </w:rPr>
                    <w:t>.6m、4层高为</w:t>
                  </w:r>
                  <w:r>
                    <w:rPr>
                      <w:rFonts w:hint="eastAsia" w:cs="Times New Roman"/>
                      <w:color w:val="auto"/>
                      <w:spacing w:val="11"/>
                      <w:sz w:val="21"/>
                      <w:szCs w:val="21"/>
                      <w:highlight w:val="none"/>
                      <w:lang w:val="en-US" w:eastAsia="zh-CN"/>
                    </w:rPr>
                    <w:t>6</w:t>
                  </w:r>
                  <w:r>
                    <w:rPr>
                      <w:rFonts w:hint="default" w:ascii="Times New Roman" w:hAnsi="Times New Roman" w:eastAsia="宋体" w:cs="Times New Roman"/>
                      <w:color w:val="auto"/>
                      <w:spacing w:val="11"/>
                      <w:sz w:val="21"/>
                      <w:szCs w:val="21"/>
                      <w:highlight w:val="none"/>
                      <w:lang w:val="en-US" w:eastAsia="zh-CN"/>
                    </w:rPr>
                    <w:t>.3m、5</w:t>
                  </w:r>
                  <w:r>
                    <w:rPr>
                      <w:rFonts w:hint="eastAsia" w:ascii="Times New Roman" w:hAnsi="Times New Roman" w:eastAsia="宋体" w:cs="Times New Roman"/>
                      <w:color w:val="auto"/>
                      <w:spacing w:val="11"/>
                      <w:sz w:val="21"/>
                      <w:szCs w:val="21"/>
                      <w:highlight w:val="none"/>
                      <w:lang w:val="en-US" w:eastAsia="zh-CN"/>
                    </w:rPr>
                    <w:t>-7单层</w:t>
                  </w:r>
                  <w:r>
                    <w:rPr>
                      <w:rFonts w:hint="default" w:ascii="Times New Roman" w:hAnsi="Times New Roman" w:eastAsia="宋体" w:cs="Times New Roman"/>
                      <w:color w:val="auto"/>
                      <w:spacing w:val="11"/>
                      <w:sz w:val="21"/>
                      <w:szCs w:val="21"/>
                      <w:highlight w:val="none"/>
                      <w:lang w:val="en-US" w:eastAsia="zh-CN"/>
                    </w:rPr>
                    <w:t>层高为5.1m、8</w:t>
                  </w:r>
                  <w:r>
                    <w:rPr>
                      <w:rFonts w:hint="eastAsia" w:ascii="Times New Roman" w:hAnsi="Times New Roman" w:eastAsia="宋体" w:cs="Times New Roman"/>
                      <w:color w:val="auto"/>
                      <w:spacing w:val="11"/>
                      <w:sz w:val="21"/>
                      <w:szCs w:val="21"/>
                      <w:highlight w:val="none"/>
                      <w:lang w:val="en-US" w:eastAsia="zh-CN"/>
                    </w:rPr>
                    <w:t>-9单层</w:t>
                  </w:r>
                  <w:r>
                    <w:rPr>
                      <w:rFonts w:hint="default" w:ascii="Times New Roman" w:hAnsi="Times New Roman" w:eastAsia="宋体" w:cs="Times New Roman"/>
                      <w:color w:val="auto"/>
                      <w:spacing w:val="11"/>
                      <w:sz w:val="21"/>
                      <w:szCs w:val="21"/>
                      <w:highlight w:val="none"/>
                      <w:lang w:val="en-US" w:eastAsia="zh-CN"/>
                    </w:rPr>
                    <w:t>层高为</w:t>
                  </w:r>
                  <w:r>
                    <w:rPr>
                      <w:rFonts w:hint="eastAsia" w:cs="Times New Roman"/>
                      <w:color w:val="auto"/>
                      <w:spacing w:val="11"/>
                      <w:sz w:val="21"/>
                      <w:szCs w:val="21"/>
                      <w:highlight w:val="none"/>
                      <w:lang w:val="en-US" w:eastAsia="zh-CN"/>
                    </w:rPr>
                    <w:t>5</w:t>
                  </w:r>
                  <w:r>
                    <w:rPr>
                      <w:rFonts w:hint="default" w:ascii="Times New Roman" w:hAnsi="Times New Roman" w:eastAsia="宋体" w:cs="Times New Roman"/>
                      <w:color w:val="auto"/>
                      <w:spacing w:val="11"/>
                      <w:sz w:val="21"/>
                      <w:szCs w:val="21"/>
                      <w:highlight w:val="none"/>
                      <w:lang w:val="en-US" w:eastAsia="zh-CN"/>
                    </w:rPr>
                    <w:t>.7m，总高为49.6m</w:t>
                  </w:r>
                  <w:r>
                    <w:rPr>
                      <w:rFonts w:hint="eastAsia" w:cs="Times New Roman"/>
                      <w:color w:val="auto"/>
                      <w:spacing w:val="11"/>
                      <w:sz w:val="21"/>
                      <w:szCs w:val="21"/>
                      <w:highlight w:val="none"/>
                      <w:lang w:val="en-US" w:eastAsia="zh-CN"/>
                    </w:rPr>
                    <w:t>。</w:t>
                  </w:r>
                </w:p>
              </w:tc>
            </w:tr>
            <w:tr w14:paraId="4C200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continue"/>
                  <w:noWrap w:val="0"/>
                  <w:vAlign w:val="center"/>
                </w:tcPr>
                <w:p w14:paraId="763FC2D1">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4E90D031">
                  <w:pPr>
                    <w:shd w:val="clear"/>
                    <w:spacing w:line="360" w:lineRule="auto"/>
                    <w:jc w:val="center"/>
                    <w:rPr>
                      <w:rFonts w:hint="default"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1F</w:t>
                  </w:r>
                </w:p>
              </w:tc>
              <w:tc>
                <w:tcPr>
                  <w:tcW w:w="3595" w:type="pct"/>
                  <w:noWrap w:val="0"/>
                  <w:vAlign w:val="center"/>
                </w:tcPr>
                <w:p w14:paraId="02EF9319">
                  <w:pPr>
                    <w:pStyle w:val="19"/>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注塑区（烘料区）、冲压区、机加工区、危废房</w:t>
                  </w:r>
                </w:p>
              </w:tc>
            </w:tr>
            <w:tr w14:paraId="6ABD2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continue"/>
                  <w:noWrap w:val="0"/>
                  <w:vAlign w:val="center"/>
                </w:tcPr>
                <w:p w14:paraId="543459E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6829E998">
                  <w:pPr>
                    <w:shd w:val="clear"/>
                    <w:spacing w:line="36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2F</w:t>
                  </w:r>
                </w:p>
              </w:tc>
              <w:tc>
                <w:tcPr>
                  <w:tcW w:w="3595" w:type="pct"/>
                  <w:noWrap w:val="0"/>
                  <w:vAlign w:val="center"/>
                </w:tcPr>
                <w:p w14:paraId="0F55264C">
                  <w:pPr>
                    <w:pStyle w:val="19"/>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注塑区（烘料区）、破碎区、组装区</w:t>
                  </w:r>
                </w:p>
              </w:tc>
            </w:tr>
            <w:tr w14:paraId="3864B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continue"/>
                  <w:noWrap w:val="0"/>
                  <w:vAlign w:val="center"/>
                </w:tcPr>
                <w:p w14:paraId="13356AC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1A40B39D">
                  <w:pPr>
                    <w:shd w:val="clear"/>
                    <w:spacing w:line="36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3F</w:t>
                  </w:r>
                </w:p>
              </w:tc>
              <w:tc>
                <w:tcPr>
                  <w:tcW w:w="3595" w:type="pct"/>
                  <w:noWrap w:val="0"/>
                  <w:vAlign w:val="center"/>
                </w:tcPr>
                <w:p w14:paraId="542186DC">
                  <w:pPr>
                    <w:pStyle w:val="19"/>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组装区</w:t>
                  </w:r>
                </w:p>
              </w:tc>
            </w:tr>
            <w:tr w14:paraId="235AB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continue"/>
                  <w:noWrap w:val="0"/>
                  <w:vAlign w:val="center"/>
                </w:tcPr>
                <w:p w14:paraId="2ABF7BD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461F26BE">
                  <w:pPr>
                    <w:shd w:val="clear"/>
                    <w:spacing w:line="36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4F</w:t>
                  </w:r>
                </w:p>
              </w:tc>
              <w:tc>
                <w:tcPr>
                  <w:tcW w:w="3595" w:type="pct"/>
                  <w:noWrap w:val="0"/>
                  <w:vAlign w:val="center"/>
                </w:tcPr>
                <w:p w14:paraId="43A6B63F">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组装区</w:t>
                  </w:r>
                </w:p>
              </w:tc>
            </w:tr>
            <w:tr w14:paraId="3BC93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continue"/>
                  <w:noWrap w:val="0"/>
                  <w:vAlign w:val="center"/>
                </w:tcPr>
                <w:p w14:paraId="1B07179D">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4B7DEFD1">
                  <w:pPr>
                    <w:shd w:val="clear"/>
                    <w:spacing w:line="36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5F</w:t>
                  </w:r>
                </w:p>
              </w:tc>
              <w:tc>
                <w:tcPr>
                  <w:tcW w:w="3595" w:type="pct"/>
                  <w:noWrap w:val="0"/>
                  <w:vAlign w:val="center"/>
                </w:tcPr>
                <w:p w14:paraId="76279F7D">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组装区</w:t>
                  </w:r>
                </w:p>
              </w:tc>
            </w:tr>
            <w:tr w14:paraId="4F27B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continue"/>
                  <w:noWrap w:val="0"/>
                  <w:vAlign w:val="center"/>
                </w:tcPr>
                <w:p w14:paraId="3265858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5B0445DB">
                  <w:pPr>
                    <w:shd w:val="clear"/>
                    <w:spacing w:line="360" w:lineRule="auto"/>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F</w:t>
                  </w:r>
                </w:p>
              </w:tc>
              <w:tc>
                <w:tcPr>
                  <w:tcW w:w="3595" w:type="pct"/>
                  <w:noWrap w:val="0"/>
                  <w:vAlign w:val="center"/>
                </w:tcPr>
                <w:p w14:paraId="0D7F7507">
                  <w:pPr>
                    <w:pStyle w:val="19"/>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仓库</w:t>
                  </w:r>
                </w:p>
              </w:tc>
            </w:tr>
            <w:tr w14:paraId="1AE26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continue"/>
                  <w:noWrap w:val="0"/>
                  <w:vAlign w:val="center"/>
                </w:tcPr>
                <w:p w14:paraId="4E2C8A56">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74C7AFDE">
                  <w:pPr>
                    <w:shd w:val="clear"/>
                    <w:spacing w:line="360" w:lineRule="auto"/>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F</w:t>
                  </w:r>
                </w:p>
              </w:tc>
              <w:tc>
                <w:tcPr>
                  <w:tcW w:w="3595" w:type="pct"/>
                  <w:noWrap w:val="0"/>
                  <w:vAlign w:val="center"/>
                </w:tcPr>
                <w:p w14:paraId="523EDC29">
                  <w:pPr>
                    <w:pStyle w:val="19"/>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仓库</w:t>
                  </w:r>
                </w:p>
              </w:tc>
            </w:tr>
            <w:tr w14:paraId="44B1B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continue"/>
                  <w:noWrap w:val="0"/>
                  <w:vAlign w:val="center"/>
                </w:tcPr>
                <w:p w14:paraId="78899CCD">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6153BAEF">
                  <w:pPr>
                    <w:shd w:val="clear"/>
                    <w:spacing w:line="360" w:lineRule="auto"/>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F</w:t>
                  </w:r>
                </w:p>
              </w:tc>
              <w:tc>
                <w:tcPr>
                  <w:tcW w:w="3595" w:type="pct"/>
                  <w:noWrap w:val="0"/>
                  <w:vAlign w:val="center"/>
                </w:tcPr>
                <w:p w14:paraId="6E11E04D">
                  <w:pPr>
                    <w:pStyle w:val="19"/>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仓库</w:t>
                  </w:r>
                </w:p>
              </w:tc>
            </w:tr>
            <w:tr w14:paraId="76C48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93" w:type="pct"/>
                  <w:vMerge w:val="continue"/>
                  <w:noWrap w:val="0"/>
                  <w:vAlign w:val="center"/>
                </w:tcPr>
                <w:p w14:paraId="5A0330A5">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4973985C">
                  <w:pPr>
                    <w:shd w:val="clear"/>
                    <w:spacing w:line="360" w:lineRule="auto"/>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F</w:t>
                  </w:r>
                </w:p>
              </w:tc>
              <w:tc>
                <w:tcPr>
                  <w:tcW w:w="3595" w:type="pct"/>
                  <w:noWrap w:val="0"/>
                  <w:vAlign w:val="center"/>
                </w:tcPr>
                <w:p w14:paraId="336BDECC">
                  <w:pPr>
                    <w:pStyle w:val="19"/>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空置</w:t>
                  </w:r>
                </w:p>
              </w:tc>
            </w:tr>
            <w:tr w14:paraId="62685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93" w:type="pct"/>
                  <w:vMerge w:val="restart"/>
                  <w:noWrap w:val="0"/>
                  <w:vAlign w:val="center"/>
                </w:tcPr>
                <w:p w14:paraId="7BD27E81">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公用工程</w:t>
                  </w:r>
                </w:p>
              </w:tc>
              <w:tc>
                <w:tcPr>
                  <w:tcW w:w="711" w:type="pct"/>
                  <w:noWrap w:val="0"/>
                  <w:vAlign w:val="center"/>
                </w:tcPr>
                <w:p w14:paraId="5D519EA0">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供水</w:t>
                  </w:r>
                </w:p>
              </w:tc>
              <w:tc>
                <w:tcPr>
                  <w:tcW w:w="3595" w:type="pct"/>
                  <w:noWrap w:val="0"/>
                  <w:vAlign w:val="center"/>
                </w:tcPr>
                <w:p w14:paraId="39C4BA3B">
                  <w:pPr>
                    <w:keepNext w:val="0"/>
                    <w:keepLines w:val="0"/>
                    <w:pageBreakBefore w:val="0"/>
                    <w:widowControl w:val="0"/>
                    <w:shd w:val="clear"/>
                    <w:kinsoku/>
                    <w:wordWrap/>
                    <w:overflowPunct/>
                    <w:topLinePunct w:val="0"/>
                    <w:autoSpaceDE/>
                    <w:autoSpaceDN/>
                    <w:bidi w:val="0"/>
                    <w:adjustRightInd w:val="0"/>
                    <w:snapToGrid w:val="0"/>
                    <w:spacing w:line="240" w:lineRule="auto"/>
                    <w:ind w:firstLine="1890" w:firstLineChars="9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由市政管网供给</w:t>
                  </w:r>
                </w:p>
              </w:tc>
            </w:tr>
            <w:tr w14:paraId="30C08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93" w:type="pct"/>
                  <w:vMerge w:val="continue"/>
                  <w:noWrap w:val="0"/>
                  <w:vAlign w:val="center"/>
                </w:tcPr>
                <w:p w14:paraId="6C09FA84">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230A362D">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供电</w:t>
                  </w:r>
                </w:p>
              </w:tc>
              <w:tc>
                <w:tcPr>
                  <w:tcW w:w="3595" w:type="pct"/>
                  <w:noWrap w:val="0"/>
                  <w:vAlign w:val="center"/>
                </w:tcPr>
                <w:p w14:paraId="05C5476D">
                  <w:pPr>
                    <w:keepNext w:val="0"/>
                    <w:keepLines w:val="0"/>
                    <w:pageBreakBefore w:val="0"/>
                    <w:widowControl w:val="0"/>
                    <w:shd w:val="clear"/>
                    <w:kinsoku/>
                    <w:wordWrap/>
                    <w:overflowPunct/>
                    <w:topLinePunct w:val="0"/>
                    <w:autoSpaceDE/>
                    <w:autoSpaceDN/>
                    <w:bidi w:val="0"/>
                    <w:adjustRightInd w:val="0"/>
                    <w:snapToGrid w:val="0"/>
                    <w:spacing w:line="240" w:lineRule="auto"/>
                    <w:ind w:firstLine="1890" w:firstLineChars="9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由市政</w:t>
                  </w:r>
                  <w:r>
                    <w:rPr>
                      <w:rFonts w:hint="default" w:ascii="Times New Roman" w:hAnsi="Times New Roman" w:eastAsia="宋体" w:cs="Times New Roman"/>
                      <w:color w:val="auto"/>
                      <w:sz w:val="21"/>
                      <w:szCs w:val="21"/>
                      <w:highlight w:val="none"/>
                      <w:lang w:val="en-US" w:eastAsia="zh-CN"/>
                    </w:rPr>
                    <w:t>电</w:t>
                  </w:r>
                  <w:r>
                    <w:rPr>
                      <w:rFonts w:hint="default" w:ascii="Times New Roman" w:hAnsi="Times New Roman" w:eastAsia="宋体" w:cs="Times New Roman"/>
                      <w:color w:val="auto"/>
                      <w:sz w:val="21"/>
                      <w:szCs w:val="21"/>
                      <w:highlight w:val="none"/>
                    </w:rPr>
                    <w:t>网供给</w:t>
                  </w:r>
                </w:p>
              </w:tc>
            </w:tr>
            <w:tr w14:paraId="692A7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93" w:type="pct"/>
                  <w:vMerge w:val="restart"/>
                  <w:noWrap w:val="0"/>
                  <w:vAlign w:val="center"/>
                </w:tcPr>
                <w:p w14:paraId="23C1D77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环保工程</w:t>
                  </w:r>
                </w:p>
              </w:tc>
              <w:tc>
                <w:tcPr>
                  <w:tcW w:w="711" w:type="pct"/>
                  <w:noWrap w:val="0"/>
                  <w:vAlign w:val="center"/>
                </w:tcPr>
                <w:p w14:paraId="21227A5E">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废气治理设施</w:t>
                  </w:r>
                </w:p>
              </w:tc>
              <w:tc>
                <w:tcPr>
                  <w:tcW w:w="3595" w:type="pct"/>
                  <w:noWrap w:val="0"/>
                  <w:vAlign w:val="center"/>
                </w:tcPr>
                <w:p w14:paraId="6BB57CEF">
                  <w:pPr>
                    <w:keepNext w:val="0"/>
                    <w:keepLines w:val="0"/>
                    <w:pageBreakBefore w:val="0"/>
                    <w:widowControl w:val="0"/>
                    <w:shd w:val="clea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项目注塑、烘料废气单层密闭负压收集后经过两套</w:t>
                  </w:r>
                  <w:r>
                    <w:rPr>
                      <w:rFonts w:hint="eastAsia"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活性炭吸附装置处理后经2条烟囱排放（每套治理设施风量均为</w:t>
                  </w:r>
                  <w:r>
                    <w:rPr>
                      <w:rFonts w:hint="eastAsia" w:cs="Times New Roman"/>
                      <w:color w:val="auto"/>
                      <w:sz w:val="21"/>
                      <w:szCs w:val="21"/>
                      <w:highlight w:val="none"/>
                      <w:lang w:val="en-US" w:eastAsia="zh-CN"/>
                    </w:rPr>
                    <w:t>50000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/h，排放口编号为G1、G2）；破碎废气中颗粒物无组织排放；机加工废气中颗粒物无组织排放。</w:t>
                  </w:r>
                </w:p>
              </w:tc>
            </w:tr>
            <w:tr w14:paraId="7AA9A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3" w:type="pct"/>
                  <w:vMerge w:val="continue"/>
                  <w:noWrap w:val="0"/>
                  <w:vAlign w:val="center"/>
                </w:tcPr>
                <w:p w14:paraId="453ECDCF">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30CB1F1C">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废水治理措施</w:t>
                  </w:r>
                </w:p>
              </w:tc>
              <w:tc>
                <w:tcPr>
                  <w:tcW w:w="3595" w:type="pct"/>
                  <w:noWrap w:val="0"/>
                  <w:vAlign w:val="center"/>
                </w:tcPr>
                <w:p w14:paraId="459DB299">
                  <w:pPr>
                    <w:shd w:val="clear"/>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项目产生的生活污水经化粪池预处理后经市政污水管网排入</w:t>
                  </w:r>
                  <w:r>
                    <w:rPr>
                      <w:rFonts w:hint="default" w:ascii="Times New Roman" w:hAnsi="Times New Roman" w:eastAsia="宋体" w:cs="Times New Roman"/>
                      <w:color w:val="auto"/>
                      <w:sz w:val="21"/>
                      <w:szCs w:val="21"/>
                      <w:highlight w:val="none"/>
                      <w:lang w:val="zh-CN" w:eastAsia="zh-CN"/>
                    </w:rPr>
                    <w:t>中山市南头镇污水处理有限公司</w:t>
                  </w:r>
                  <w:r>
                    <w:rPr>
                      <w:rFonts w:hint="default" w:ascii="Times New Roman" w:hAnsi="Times New Roman" w:eastAsia="宋体" w:cs="Times New Roman"/>
                      <w:color w:val="auto"/>
                      <w:sz w:val="21"/>
                      <w:szCs w:val="21"/>
                      <w:highlight w:val="none"/>
                      <w:lang w:val="en-US" w:eastAsia="zh-CN"/>
                    </w:rPr>
                    <w:t>，处理达标后排入通心河；注塑冷却水间接冷却循环使用，不外排。</w:t>
                  </w:r>
                </w:p>
              </w:tc>
            </w:tr>
            <w:tr w14:paraId="7646D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3" w:type="pct"/>
                  <w:vMerge w:val="continue"/>
                  <w:noWrap w:val="0"/>
                  <w:vAlign w:val="center"/>
                </w:tcPr>
                <w:p w14:paraId="30F1B3E7">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18CFD58A">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噪声治理措施</w:t>
                  </w:r>
                </w:p>
              </w:tc>
              <w:tc>
                <w:tcPr>
                  <w:tcW w:w="3595" w:type="pct"/>
                  <w:noWrap w:val="0"/>
                  <w:vAlign w:val="center"/>
                </w:tcPr>
                <w:p w14:paraId="61D3DF2A">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9"/>
                      <w:sz w:val="21"/>
                      <w:szCs w:val="21"/>
                      <w:highlight w:val="none"/>
                    </w:rPr>
                    <w:t>对噪声源采取适当隔音、降噪措施</w:t>
                  </w:r>
                  <w:r>
                    <w:rPr>
                      <w:rFonts w:hint="default" w:ascii="Times New Roman" w:hAnsi="Times New Roman" w:eastAsia="宋体" w:cs="Times New Roman"/>
                      <w:color w:val="auto"/>
                      <w:spacing w:val="9"/>
                      <w:sz w:val="21"/>
                      <w:szCs w:val="21"/>
                      <w:highlight w:val="none"/>
                      <w:lang w:eastAsia="zh-CN"/>
                    </w:rPr>
                    <w:t>。</w:t>
                  </w:r>
                </w:p>
              </w:tc>
            </w:tr>
            <w:tr w14:paraId="3D99D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693" w:type="pct"/>
                  <w:vMerge w:val="continue"/>
                  <w:noWrap w:val="0"/>
                  <w:vAlign w:val="center"/>
                </w:tcPr>
                <w:p w14:paraId="4FC919E2">
                  <w:pPr>
                    <w:keepNext w:val="0"/>
                    <w:keepLines w:val="0"/>
                    <w:pageBreakBefore w:val="0"/>
                    <w:widowControl w:val="0"/>
                    <w:shd w:val="clea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tc>
              <w:tc>
                <w:tcPr>
                  <w:tcW w:w="711" w:type="pct"/>
                  <w:noWrap w:val="0"/>
                  <w:vAlign w:val="center"/>
                </w:tcPr>
                <w:p w14:paraId="12AF0C92">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固废治理措施</w:t>
                  </w:r>
                </w:p>
              </w:tc>
              <w:tc>
                <w:tcPr>
                  <w:tcW w:w="3595" w:type="pct"/>
                  <w:noWrap w:val="0"/>
                  <w:vAlign w:val="top"/>
                </w:tcPr>
                <w:p w14:paraId="65C21417">
                  <w:pPr>
                    <w:pStyle w:val="73"/>
                    <w:keepNext w:val="0"/>
                    <w:keepLines w:val="0"/>
                    <w:pageBreakBefore w:val="0"/>
                    <w:widowControl w:val="0"/>
                    <w:shd w:val="clear"/>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auto"/>
                      <w:spacing w:val="9"/>
                      <w:sz w:val="21"/>
                      <w:szCs w:val="21"/>
                      <w:highlight w:val="none"/>
                      <w:lang w:eastAsia="zh-CN"/>
                    </w:rPr>
                  </w:pPr>
                  <w:r>
                    <w:rPr>
                      <w:rFonts w:hint="default" w:ascii="Times New Roman" w:hAnsi="Times New Roman" w:eastAsia="宋体" w:cs="Times New Roman"/>
                      <w:color w:val="auto"/>
                      <w:spacing w:val="9"/>
                      <w:sz w:val="21"/>
                      <w:szCs w:val="21"/>
                      <w:highlight w:val="none"/>
                    </w:rPr>
                    <w:t>生活垃圾：交环卫部门统一清运</w:t>
                  </w:r>
                  <w:r>
                    <w:rPr>
                      <w:rFonts w:hint="default" w:ascii="Times New Roman" w:hAnsi="Times New Roman" w:eastAsia="宋体" w:cs="Times New Roman"/>
                      <w:color w:val="auto"/>
                      <w:spacing w:val="9"/>
                      <w:sz w:val="21"/>
                      <w:szCs w:val="21"/>
                      <w:highlight w:val="none"/>
                      <w:lang w:eastAsia="zh-CN"/>
                    </w:rPr>
                    <w:t>；</w:t>
                  </w:r>
                </w:p>
                <w:p w14:paraId="7C38A48A">
                  <w:pPr>
                    <w:pStyle w:val="73"/>
                    <w:keepNext w:val="0"/>
                    <w:keepLines w:val="0"/>
                    <w:pageBreakBefore w:val="0"/>
                    <w:widowControl w:val="0"/>
                    <w:shd w:val="clear"/>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auto"/>
                      <w:spacing w:val="9"/>
                      <w:sz w:val="21"/>
                      <w:szCs w:val="21"/>
                      <w:highlight w:val="none"/>
                      <w:lang w:eastAsia="zh-CN"/>
                    </w:rPr>
                  </w:pPr>
                  <w:r>
                    <w:rPr>
                      <w:rFonts w:hint="default" w:ascii="Times New Roman" w:hAnsi="Times New Roman" w:eastAsia="宋体" w:cs="Times New Roman"/>
                      <w:color w:val="auto"/>
                      <w:spacing w:val="9"/>
                      <w:sz w:val="21"/>
                      <w:szCs w:val="21"/>
                      <w:highlight w:val="none"/>
                    </w:rPr>
                    <w:t>一般工业固废：收集后暂存于项目一般工业固废暂存间</w:t>
                  </w:r>
                  <w:r>
                    <w:rPr>
                      <w:rFonts w:hint="eastAsia" w:ascii="Times New Roman" w:hAnsi="Times New Roman" w:cs="Times New Roman"/>
                      <w:color w:val="auto"/>
                      <w:spacing w:val="9"/>
                      <w:sz w:val="21"/>
                      <w:szCs w:val="21"/>
                      <w:highlight w:val="none"/>
                      <w:lang w:eastAsia="zh-CN"/>
                    </w:rPr>
                    <w:t>（</w:t>
                  </w:r>
                  <w:r>
                    <w:rPr>
                      <w:rFonts w:hint="eastAsia" w:ascii="Times New Roman" w:hAnsi="Times New Roman" w:cs="Times New Roman"/>
                      <w:color w:val="auto"/>
                      <w:spacing w:val="9"/>
                      <w:sz w:val="21"/>
                      <w:szCs w:val="21"/>
                      <w:highlight w:val="none"/>
                      <w:lang w:val="en-US" w:eastAsia="zh-CN"/>
                    </w:rPr>
                    <w:t>1个一般固废间，面积为5㎡</w:t>
                  </w:r>
                  <w:r>
                    <w:rPr>
                      <w:rFonts w:hint="eastAsia" w:ascii="Times New Roman" w:hAnsi="Times New Roman" w:cs="Times New Roman"/>
                      <w:color w:val="auto"/>
                      <w:spacing w:val="9"/>
                      <w:sz w:val="21"/>
                      <w:szCs w:val="21"/>
                      <w:highlight w:val="none"/>
                      <w:lang w:eastAsia="zh-CN"/>
                    </w:rPr>
                    <w:t>）</w:t>
                  </w:r>
                  <w:r>
                    <w:rPr>
                      <w:rFonts w:hint="default" w:ascii="Times New Roman" w:hAnsi="Times New Roman" w:eastAsia="宋体" w:cs="Times New Roman"/>
                      <w:color w:val="auto"/>
                      <w:spacing w:val="9"/>
                      <w:sz w:val="21"/>
                      <w:szCs w:val="21"/>
                      <w:highlight w:val="none"/>
                    </w:rPr>
                    <w:t>，交有一般工业固废处理能力的单位处理</w:t>
                  </w:r>
                  <w:r>
                    <w:rPr>
                      <w:rFonts w:hint="default" w:ascii="Times New Roman" w:hAnsi="Times New Roman" w:eastAsia="宋体" w:cs="Times New Roman"/>
                      <w:color w:val="auto"/>
                      <w:spacing w:val="9"/>
                      <w:sz w:val="21"/>
                      <w:szCs w:val="21"/>
                      <w:highlight w:val="none"/>
                      <w:lang w:eastAsia="zh-CN"/>
                    </w:rPr>
                    <w:t>；</w:t>
                  </w:r>
                </w:p>
                <w:p w14:paraId="5C8956EF">
                  <w:pPr>
                    <w:pStyle w:val="73"/>
                    <w:keepNext w:val="0"/>
                    <w:keepLines w:val="0"/>
                    <w:pageBreakBefore w:val="0"/>
                    <w:widowControl w:val="0"/>
                    <w:shd w:val="clear"/>
                    <w:kinsoku/>
                    <w:wordWrap/>
                    <w:overflowPunct/>
                    <w:topLinePunct w:val="0"/>
                    <w:autoSpaceDE/>
                    <w:autoSpaceDN/>
                    <w:bidi w:val="0"/>
                    <w:spacing w:line="240" w:lineRule="auto"/>
                    <w:ind w:left="0" w:left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9"/>
                      <w:sz w:val="21"/>
                      <w:szCs w:val="21"/>
                      <w:highlight w:val="none"/>
                    </w:rPr>
                    <w:t>危险废物：收集后暂存于项目的危险废物暂存间</w:t>
                  </w:r>
                  <w:r>
                    <w:rPr>
                      <w:rFonts w:hint="eastAsia" w:ascii="Times New Roman" w:hAnsi="Times New Roman" w:cs="Times New Roman"/>
                      <w:color w:val="auto"/>
                      <w:spacing w:val="9"/>
                      <w:sz w:val="21"/>
                      <w:szCs w:val="21"/>
                      <w:highlight w:val="none"/>
                      <w:lang w:eastAsia="zh-CN"/>
                    </w:rPr>
                    <w:t>（</w:t>
                  </w:r>
                  <w:r>
                    <w:rPr>
                      <w:rFonts w:hint="eastAsia" w:ascii="Times New Roman" w:hAnsi="Times New Roman" w:cs="Times New Roman"/>
                      <w:color w:val="auto"/>
                      <w:spacing w:val="9"/>
                      <w:sz w:val="21"/>
                      <w:szCs w:val="21"/>
                      <w:highlight w:val="none"/>
                      <w:lang w:val="en-US" w:eastAsia="zh-CN"/>
                    </w:rPr>
                    <w:t>1个危废间，面积为30㎡</w:t>
                  </w:r>
                  <w:r>
                    <w:rPr>
                      <w:rFonts w:hint="eastAsia" w:ascii="Times New Roman" w:hAnsi="Times New Roman" w:cs="Times New Roman"/>
                      <w:color w:val="auto"/>
                      <w:spacing w:val="9"/>
                      <w:sz w:val="21"/>
                      <w:szCs w:val="21"/>
                      <w:highlight w:val="none"/>
                      <w:lang w:eastAsia="zh-CN"/>
                    </w:rPr>
                    <w:t>）</w:t>
                  </w:r>
                  <w:r>
                    <w:rPr>
                      <w:rFonts w:hint="default" w:ascii="Times New Roman" w:hAnsi="Times New Roman" w:eastAsia="宋体" w:cs="Times New Roman"/>
                      <w:color w:val="auto"/>
                      <w:spacing w:val="9"/>
                      <w:sz w:val="21"/>
                      <w:szCs w:val="21"/>
                      <w:highlight w:val="none"/>
                    </w:rPr>
                    <w:t>，定期交由具有相关危险废物经营许可证的单位处理</w:t>
                  </w:r>
                  <w:r>
                    <w:rPr>
                      <w:rFonts w:hint="default" w:ascii="Times New Roman" w:hAnsi="Times New Roman" w:eastAsia="宋体" w:cs="Times New Roman"/>
                      <w:color w:val="auto"/>
                      <w:spacing w:val="9"/>
                      <w:sz w:val="21"/>
                      <w:szCs w:val="21"/>
                      <w:highlight w:val="none"/>
                      <w:lang w:eastAsia="zh-CN"/>
                    </w:rPr>
                    <w:t>。</w:t>
                  </w:r>
                </w:p>
              </w:tc>
            </w:tr>
          </w:tbl>
          <w:p w14:paraId="7A7F3DBA">
            <w:pPr>
              <w:keepNext w:val="0"/>
              <w:keepLines w:val="0"/>
              <w:pageBreakBefore w:val="0"/>
              <w:suppressLineNumbers w:val="0"/>
              <w:shd w:val="clear"/>
              <w:kinsoku/>
              <w:bidi w:val="0"/>
              <w:spacing w:before="0" w:beforeAutospacing="0" w:after="0" w:afterAutospacing="0" w:line="360" w:lineRule="auto"/>
              <w:ind w:right="0" w:firstLine="482" w:firstLineChars="200"/>
              <w:textAlignment w:val="baseline"/>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、产品及产量情况</w:t>
            </w:r>
          </w:p>
          <w:p w14:paraId="2396AAD4">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表4主要产品产量情况</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7"/>
              <w:gridCol w:w="1412"/>
              <w:gridCol w:w="2751"/>
            </w:tblGrid>
            <w:tr w14:paraId="31460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067" w:type="dxa"/>
                  <w:noWrap w:val="0"/>
                  <w:vAlign w:val="center"/>
                </w:tcPr>
                <w:p w14:paraId="7BEF624A">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产品名称</w:t>
                  </w:r>
                </w:p>
              </w:tc>
              <w:tc>
                <w:tcPr>
                  <w:tcW w:w="1412" w:type="dxa"/>
                  <w:noWrap w:val="0"/>
                  <w:vAlign w:val="center"/>
                </w:tcPr>
                <w:p w14:paraId="2046FB73">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年产量</w:t>
                  </w:r>
                </w:p>
                <w:p w14:paraId="21F99F82">
                  <w:pPr>
                    <w:shd w:val="clear"/>
                    <w:adjustRightInd w:val="0"/>
                    <w:spacing w:line="240" w:lineRule="auto"/>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lang w:val="en-US" w:eastAsia="zh-CN"/>
                    </w:rPr>
                    <w:t>万件/年</w:t>
                  </w:r>
                  <w:r>
                    <w:rPr>
                      <w:rFonts w:hint="default" w:ascii="Times New Roman" w:hAnsi="Times New Roman" w:eastAsia="宋体" w:cs="Times New Roman"/>
                      <w:b/>
                      <w:bCs/>
                      <w:color w:val="auto"/>
                      <w:sz w:val="21"/>
                      <w:szCs w:val="21"/>
                      <w:highlight w:val="none"/>
                      <w:lang w:eastAsia="zh-CN"/>
                    </w:rPr>
                    <w:t>）</w:t>
                  </w:r>
                </w:p>
              </w:tc>
              <w:tc>
                <w:tcPr>
                  <w:tcW w:w="2751" w:type="dxa"/>
                  <w:noWrap w:val="0"/>
                  <w:vAlign w:val="center"/>
                </w:tcPr>
                <w:p w14:paraId="18CC0A62">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备注</w:t>
                  </w:r>
                </w:p>
              </w:tc>
            </w:tr>
            <w:tr w14:paraId="2E874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067" w:type="dxa"/>
                  <w:noWrap w:val="0"/>
                  <w:vAlign w:val="center"/>
                </w:tcPr>
                <w:p w14:paraId="7F706AEF">
                  <w:pPr>
                    <w:shd w:val="clear"/>
                    <w:spacing w:line="240" w:lineRule="auto"/>
                    <w:jc w:val="center"/>
                    <w:rPr>
                      <w:rFonts w:hint="default" w:ascii="Times New Roman" w:hAnsi="Times New Roman" w:eastAsia="宋体" w:cs="Times New Roman"/>
                      <w:b/>
                      <w:bCs/>
                      <w:color w:val="auto"/>
                      <w:sz w:val="21"/>
                      <w:szCs w:val="21"/>
                      <w:highlight w:val="none"/>
                    </w:rPr>
                  </w:pPr>
                  <w:r>
                    <w:rPr>
                      <w:rFonts w:hint="eastAsia" w:ascii="Times New Roman" w:hAnsi="Times New Roman" w:eastAsia="宋体" w:cs="Times New Roman"/>
                      <w:color w:val="auto"/>
                      <w:kern w:val="0"/>
                      <w:sz w:val="21"/>
                      <w:szCs w:val="21"/>
                      <w:highlight w:val="none"/>
                      <w:lang w:val="en-US" w:eastAsia="zh-CN"/>
                    </w:rPr>
                    <w:t>空气炸锅及小家电配件</w:t>
                  </w:r>
                </w:p>
              </w:tc>
              <w:tc>
                <w:tcPr>
                  <w:tcW w:w="1412" w:type="dxa"/>
                  <w:noWrap w:val="0"/>
                  <w:vAlign w:val="center"/>
                </w:tcPr>
                <w:p w14:paraId="5160CCBB">
                  <w:pPr>
                    <w:shd w:val="clea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7842</w:t>
                  </w:r>
                </w:p>
              </w:tc>
              <w:tc>
                <w:tcPr>
                  <w:tcW w:w="2751" w:type="dxa"/>
                  <w:noWrap w:val="0"/>
                  <w:vAlign w:val="top"/>
                </w:tcPr>
                <w:p w14:paraId="2DBDDCDE">
                  <w:pPr>
                    <w:shd w:val="clear"/>
                    <w:spacing w:line="240" w:lineRule="auto"/>
                    <w:jc w:val="center"/>
                    <w:rPr>
                      <w:rFonts w:hint="default" w:ascii="Times New Roman" w:hAnsi="Times New Roman" w:eastAsia="宋体" w:cs="Times New Roman"/>
                      <w:b/>
                      <w:bCs/>
                      <w:color w:val="auto"/>
                      <w:szCs w:val="21"/>
                      <w:highlight w:val="none"/>
                      <w:lang w:val="en-US" w:eastAsia="zh-CN"/>
                    </w:rPr>
                  </w:pPr>
                  <w:r>
                    <w:rPr>
                      <w:rFonts w:hint="eastAsia" w:cs="Times New Roman"/>
                      <w:color w:val="auto"/>
                      <w:highlight w:val="none"/>
                      <w:lang w:val="en-US" w:eastAsia="zh-CN"/>
                    </w:rPr>
                    <w:t>塑料配件，</w:t>
                  </w:r>
                  <w:r>
                    <w:rPr>
                      <w:rFonts w:hint="default" w:ascii="Times New Roman" w:hAnsi="Times New Roman" w:eastAsia="宋体" w:cs="Times New Roman"/>
                      <w:color w:val="auto"/>
                      <w:highlight w:val="none"/>
                    </w:rPr>
                    <w:t>平均单个重量为</w:t>
                  </w:r>
                  <w:r>
                    <w:rPr>
                      <w:rFonts w:hint="eastAsia" w:cs="Times New Roman"/>
                      <w:color w:val="auto"/>
                      <w:highlight w:val="none"/>
                      <w:lang w:val="en-US" w:eastAsia="zh-CN"/>
                    </w:rPr>
                    <w:t>50g</w:t>
                  </w:r>
                  <w:r>
                    <w:rPr>
                      <w:rFonts w:hint="eastAsia"/>
                      <w:color w:val="auto"/>
                      <w:highlight w:val="none"/>
                      <w:lang w:eastAsia="zh-CN"/>
                    </w:rPr>
                    <w:t>，</w:t>
                  </w:r>
                  <w:r>
                    <w:rPr>
                      <w:rFonts w:hint="eastAsia"/>
                      <w:color w:val="auto"/>
                      <w:highlight w:val="none"/>
                      <w:lang w:val="en-US" w:eastAsia="zh-CN"/>
                    </w:rPr>
                    <w:t>折合约3921t</w:t>
                  </w:r>
                </w:p>
              </w:tc>
            </w:tr>
            <w:tr w14:paraId="4DFBA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067" w:type="dxa"/>
                  <w:noWrap w:val="0"/>
                  <w:vAlign w:val="center"/>
                </w:tcPr>
                <w:p w14:paraId="3468E9F8">
                  <w:pPr>
                    <w:shd w:val="clea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炸锅</w:t>
                  </w:r>
                </w:p>
              </w:tc>
              <w:tc>
                <w:tcPr>
                  <w:tcW w:w="1412" w:type="dxa"/>
                  <w:noWrap w:val="0"/>
                  <w:vAlign w:val="center"/>
                </w:tcPr>
                <w:p w14:paraId="231983FC">
                  <w:pPr>
                    <w:shd w:val="clea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65</w:t>
                  </w:r>
                </w:p>
              </w:tc>
              <w:tc>
                <w:tcPr>
                  <w:tcW w:w="2751" w:type="dxa"/>
                  <w:noWrap w:val="0"/>
                  <w:vAlign w:val="top"/>
                </w:tcPr>
                <w:p w14:paraId="7242BC2E">
                  <w:pPr>
                    <w:pStyle w:val="79"/>
                    <w:numPr>
                      <w:ilvl w:val="0"/>
                      <w:numId w:val="0"/>
                    </w:numPr>
                    <w:shd w:val="clear"/>
                    <w:spacing w:before="0" w:beforeLines="0"/>
                    <w:ind w:left="0" w:leftChars="0" w:firstLine="0" w:firstLineChars="0"/>
                    <w:rPr>
                      <w:rFonts w:hint="eastAsia" w:ascii="Times New Roman" w:hAnsi="Times New Roman" w:eastAsia="宋体" w:cs="Times New Roman"/>
                      <w:color w:val="auto"/>
                      <w:highlight w:val="none"/>
                      <w:lang w:val="en-US" w:eastAsia="zh-CN"/>
                    </w:rPr>
                  </w:pPr>
                  <w:r>
                    <w:rPr>
                      <w:rFonts w:hint="eastAsia"/>
                      <w:color w:val="auto"/>
                      <w:sz w:val="21"/>
                      <w:szCs w:val="21"/>
                      <w:highlight w:val="none"/>
                      <w:lang w:val="en-US" w:eastAsia="zh-CN"/>
                    </w:rPr>
                    <w:t>由自行加工后的冷轧板件、外购的内胆及炸锅组装配件组装而成，自行加工工件</w:t>
                  </w:r>
                  <w:r>
                    <w:rPr>
                      <w:rFonts w:hint="eastAsia"/>
                      <w:color w:val="auto"/>
                      <w:kern w:val="2"/>
                      <w:sz w:val="21"/>
                      <w:szCs w:val="21"/>
                      <w:highlight w:val="none"/>
                    </w:rPr>
                    <w:t>单件平均重量约</w:t>
                  </w:r>
                  <w:r>
                    <w:rPr>
                      <w:color w:val="auto"/>
                      <w:kern w:val="2"/>
                      <w:sz w:val="21"/>
                      <w:szCs w:val="21"/>
                      <w:highlight w:val="none"/>
                    </w:rPr>
                    <w:t>0.78kg</w:t>
                  </w:r>
                  <w:r>
                    <w:rPr>
                      <w:rFonts w:hint="eastAsia"/>
                      <w:color w:val="auto"/>
                      <w:highlight w:val="none"/>
                      <w:lang w:eastAsia="zh-CN"/>
                    </w:rPr>
                    <w:t>，</w:t>
                  </w:r>
                  <w:r>
                    <w:rPr>
                      <w:rFonts w:hint="eastAsia"/>
                      <w:color w:val="auto"/>
                      <w:sz w:val="21"/>
                      <w:szCs w:val="21"/>
                      <w:highlight w:val="none"/>
                      <w:lang w:val="en-US" w:eastAsia="zh-CN"/>
                    </w:rPr>
                    <w:t>折合约507t</w:t>
                  </w:r>
                </w:p>
              </w:tc>
            </w:tr>
          </w:tbl>
          <w:p w14:paraId="71C67A07">
            <w:pPr>
              <w:pStyle w:val="2"/>
              <w:shd w:val="clear"/>
              <w:spacing w:line="360" w:lineRule="auto"/>
              <w:ind w:firstLine="840" w:firstLineChars="4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注：本项目</w:t>
            </w:r>
            <w:r>
              <w:rPr>
                <w:rFonts w:hint="default" w:ascii="Times New Roman" w:hAnsi="Times New Roman" w:eastAsia="宋体" w:cs="Times New Roman"/>
                <w:color w:val="auto"/>
                <w:sz w:val="21"/>
                <w:szCs w:val="21"/>
                <w:highlight w:val="none"/>
              </w:rPr>
              <w:t>塑料配件</w:t>
            </w:r>
            <w:r>
              <w:rPr>
                <w:rFonts w:hint="default" w:ascii="Times New Roman" w:hAnsi="Times New Roman" w:eastAsia="宋体" w:cs="Times New Roman"/>
                <w:color w:val="auto"/>
                <w:sz w:val="21"/>
                <w:szCs w:val="21"/>
                <w:highlight w:val="none"/>
                <w:lang w:val="en-US" w:eastAsia="zh-CN"/>
              </w:rPr>
              <w:t>主要用于</w:t>
            </w:r>
            <w:r>
              <w:rPr>
                <w:rFonts w:hint="eastAsia" w:ascii="Times New Roman" w:hAnsi="Times New Roman" w:eastAsia="宋体" w:cs="Times New Roman"/>
                <w:color w:val="auto"/>
                <w:kern w:val="0"/>
                <w:sz w:val="21"/>
                <w:szCs w:val="21"/>
                <w:highlight w:val="none"/>
                <w:lang w:val="en-US" w:eastAsia="zh-CN"/>
              </w:rPr>
              <w:t>空气炸锅及小家电</w:t>
            </w:r>
            <w:r>
              <w:rPr>
                <w:rFonts w:hint="default" w:ascii="Times New Roman" w:hAnsi="Times New Roman" w:eastAsia="宋体" w:cs="Times New Roman"/>
                <w:color w:val="auto"/>
                <w:sz w:val="21"/>
                <w:szCs w:val="21"/>
                <w:highlight w:val="none"/>
                <w:lang w:val="en-US" w:eastAsia="zh-CN"/>
              </w:rPr>
              <w:t>的配件，</w:t>
            </w:r>
            <w:r>
              <w:rPr>
                <w:rFonts w:hint="default" w:ascii="Times New Roman" w:hAnsi="Times New Roman" w:eastAsia="宋体" w:cs="Times New Roman"/>
                <w:color w:val="auto"/>
                <w:sz w:val="21"/>
                <w:szCs w:val="21"/>
                <w:highlight w:val="none"/>
              </w:rPr>
              <w:t>平均单个重量为</w:t>
            </w:r>
            <w:r>
              <w:rPr>
                <w:rFonts w:hint="eastAsia" w:ascii="Times New Roman" w:cs="Times New Roman"/>
                <w:color w:val="auto"/>
                <w:sz w:val="21"/>
                <w:szCs w:val="21"/>
                <w:highlight w:val="none"/>
                <w:lang w:val="en-US" w:eastAsia="zh-CN"/>
              </w:rPr>
              <w:t>20</w:t>
            </w:r>
            <w:r>
              <w:rPr>
                <w:rFonts w:hint="default" w:ascii="Times New Roman" w:hAnsi="Times New Roman" w:cs="Times New Roman"/>
                <w:color w:val="auto"/>
                <w:sz w:val="21"/>
                <w:szCs w:val="21"/>
                <w:highlight w:val="none"/>
                <w:lang w:val="en-US" w:eastAsia="zh-CN"/>
              </w:rPr>
              <w:t>～</w:t>
            </w:r>
            <w:r>
              <w:rPr>
                <w:rFonts w:hint="eastAsia" w:ascii="Times New Roman"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rPr>
              <w:t>g</w:t>
            </w:r>
            <w:r>
              <w:rPr>
                <w:rFonts w:hint="eastAsia" w:asci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本项目取平均值约为</w:t>
            </w:r>
            <w:r>
              <w:rPr>
                <w:rFonts w:hint="eastAsia" w:ascii="Times New Roman"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val="en-US" w:eastAsia="zh-CN"/>
              </w:rPr>
              <w:t>g。</w:t>
            </w:r>
          </w:p>
          <w:p w14:paraId="72CD9943">
            <w:pPr>
              <w:keepNext w:val="0"/>
              <w:keepLines w:val="0"/>
              <w:pageBreakBefore w:val="0"/>
              <w:suppressLineNumbers w:val="0"/>
              <w:shd w:val="clear"/>
              <w:kinsoku/>
              <w:bidi w:val="0"/>
              <w:spacing w:before="0" w:beforeAutospacing="0" w:after="0" w:afterAutospacing="0" w:line="360" w:lineRule="auto"/>
              <w:ind w:left="0" w:right="0" w:firstLine="482" w:firstLineChars="200"/>
              <w:textAlignment w:val="baseline"/>
              <w:rPr>
                <w:rFonts w:hint="default" w:ascii="Times New Roman" w:hAnsi="Times New Roman" w:eastAsia="宋体" w:cs="Times New Roman"/>
                <w:b/>
                <w:color w:val="auto"/>
                <w:sz w:val="24"/>
                <w:szCs w:val="24"/>
                <w:highlight w:val="none"/>
                <w:lang w:val="zh-CN" w:eastAsia="zh-CN"/>
              </w:rPr>
            </w:pPr>
            <w:r>
              <w:rPr>
                <w:rFonts w:hint="default" w:ascii="Times New Roman" w:hAnsi="Times New Roman" w:eastAsia="宋体"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rPr>
              <w:t>、主要原辅材料</w:t>
            </w:r>
          </w:p>
          <w:p w14:paraId="2D97BD76">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表5主要生产原材料及年耗</w:t>
            </w:r>
            <w:r>
              <w:rPr>
                <w:rFonts w:hint="default" w:ascii="Times New Roman" w:hAnsi="Times New Roman" w:eastAsia="宋体" w:cs="Times New Roman"/>
                <w:b/>
                <w:bCs/>
                <w:color w:val="auto"/>
                <w:spacing w:val="-3"/>
                <w:sz w:val="24"/>
                <w:szCs w:val="24"/>
                <w:highlight w:val="none"/>
              </w:rPr>
              <w:t>表</w:t>
            </w:r>
          </w:p>
          <w:tbl>
            <w:tblPr>
              <w:tblStyle w:val="34"/>
              <w:tblW w:w="48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4"/>
              <w:gridCol w:w="787"/>
              <w:gridCol w:w="911"/>
              <w:gridCol w:w="1348"/>
              <w:gridCol w:w="1095"/>
              <w:gridCol w:w="1081"/>
              <w:gridCol w:w="1221"/>
            </w:tblGrid>
            <w:tr w14:paraId="24CD9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966" w:type="pct"/>
                  <w:noWrap w:val="0"/>
                  <w:vAlign w:val="center"/>
                </w:tcPr>
                <w:p w14:paraId="26169DFF">
                  <w:pPr>
                    <w:shd w:val="clear"/>
                    <w:adjustRightInd w:val="0"/>
                    <w:spacing w:line="240" w:lineRule="auto"/>
                    <w:jc w:val="center"/>
                    <w:textAlignment w:val="baseline"/>
                    <w:rPr>
                      <w:rFonts w:hint="default" w:ascii="Times New Roman" w:hAnsi="Times New Roman" w:eastAsia="宋体" w:cs="Times New Roman"/>
                      <w:b/>
                      <w:bCs/>
                      <w:color w:val="auto"/>
                      <w:spacing w:val="20"/>
                      <w:sz w:val="21"/>
                      <w:szCs w:val="21"/>
                      <w:highlight w:val="none"/>
                    </w:rPr>
                  </w:pPr>
                  <w:r>
                    <w:rPr>
                      <w:rFonts w:hint="default" w:ascii="Times New Roman" w:hAnsi="Times New Roman" w:eastAsia="宋体" w:cs="Times New Roman"/>
                      <w:b/>
                      <w:bCs/>
                      <w:color w:val="auto"/>
                      <w:sz w:val="21"/>
                      <w:szCs w:val="21"/>
                      <w:highlight w:val="none"/>
                    </w:rPr>
                    <w:t>名称</w:t>
                  </w:r>
                </w:p>
              </w:tc>
              <w:tc>
                <w:tcPr>
                  <w:tcW w:w="492" w:type="pct"/>
                  <w:noWrap w:val="0"/>
                  <w:vAlign w:val="center"/>
                </w:tcPr>
                <w:p w14:paraId="2A9F418E">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状态</w:t>
                  </w:r>
                </w:p>
              </w:tc>
              <w:tc>
                <w:tcPr>
                  <w:tcW w:w="570" w:type="pct"/>
                  <w:noWrap w:val="0"/>
                  <w:vAlign w:val="center"/>
                </w:tcPr>
                <w:p w14:paraId="0FC2C08D">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年用量</w:t>
                  </w:r>
                </w:p>
              </w:tc>
              <w:tc>
                <w:tcPr>
                  <w:tcW w:w="843" w:type="pct"/>
                  <w:noWrap w:val="0"/>
                  <w:vAlign w:val="center"/>
                </w:tcPr>
                <w:p w14:paraId="109A710C">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所在工序</w:t>
                  </w:r>
                </w:p>
              </w:tc>
              <w:tc>
                <w:tcPr>
                  <w:tcW w:w="685" w:type="pct"/>
                  <w:noWrap w:val="0"/>
                  <w:vAlign w:val="center"/>
                </w:tcPr>
                <w:p w14:paraId="71D1C48E">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包装规格</w:t>
                  </w:r>
                </w:p>
              </w:tc>
              <w:tc>
                <w:tcPr>
                  <w:tcW w:w="676" w:type="pct"/>
                  <w:noWrap w:val="0"/>
                  <w:vAlign w:val="center"/>
                </w:tcPr>
                <w:p w14:paraId="785FF323">
                  <w:pPr>
                    <w:shd w:val="clear"/>
                    <w:adjustRightInd w:val="0"/>
                    <w:spacing w:line="240" w:lineRule="auto"/>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最大储存量</w:t>
                  </w:r>
                </w:p>
              </w:tc>
              <w:tc>
                <w:tcPr>
                  <w:tcW w:w="764" w:type="pct"/>
                  <w:noWrap w:val="0"/>
                  <w:vAlign w:val="center"/>
                </w:tcPr>
                <w:p w14:paraId="5FF22B4C">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是否属于环境风险物质</w:t>
                  </w:r>
                </w:p>
              </w:tc>
            </w:tr>
            <w:tr w14:paraId="5A8A2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966" w:type="pct"/>
                  <w:noWrap w:val="0"/>
                  <w:vAlign w:val="center"/>
                </w:tcPr>
                <w:p w14:paraId="581957EE">
                  <w:pPr>
                    <w:shd w:val="clear"/>
                    <w:snapToGrid w:val="0"/>
                    <w:ind w:left="113" w:leftChars="0" w:right="105" w:rightChars="5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Cs w:val="21"/>
                      <w:highlight w:val="none"/>
                      <w:lang w:val="en-US" w:eastAsia="zh-CN"/>
                    </w:rPr>
                    <w:t>ABS</w:t>
                  </w:r>
                </w:p>
              </w:tc>
              <w:tc>
                <w:tcPr>
                  <w:tcW w:w="492" w:type="pct"/>
                  <w:vMerge w:val="restart"/>
                  <w:noWrap w:val="0"/>
                  <w:vAlign w:val="center"/>
                </w:tcPr>
                <w:p w14:paraId="5BE026E5">
                  <w:pPr>
                    <w:shd w:val="clea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highlight w:val="none"/>
                    </w:rPr>
                    <w:t>颗粒状（新料）</w:t>
                  </w:r>
                </w:p>
              </w:tc>
              <w:tc>
                <w:tcPr>
                  <w:tcW w:w="570" w:type="pct"/>
                  <w:noWrap w:val="0"/>
                  <w:vAlign w:val="center"/>
                </w:tcPr>
                <w:p w14:paraId="13C49DFF">
                  <w:pPr>
                    <w:keepNext w:val="0"/>
                    <w:keepLines w:val="0"/>
                    <w:widowControl/>
                    <w:suppressLineNumbers w:val="0"/>
                    <w:shd w:val="clear"/>
                    <w:spacing w:line="240" w:lineRule="auto"/>
                    <w:jc w:val="center"/>
                    <w:textAlignment w:val="center"/>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eastAsia" w:cs="Times New Roman"/>
                      <w:snapToGrid w:val="0"/>
                      <w:color w:val="auto"/>
                      <w:kern w:val="2"/>
                      <w:sz w:val="21"/>
                      <w:szCs w:val="21"/>
                      <w:highlight w:val="none"/>
                      <w:vertAlign w:val="baseline"/>
                      <w:lang w:val="en-US" w:eastAsia="zh-CN" w:bidi="ar-SA"/>
                    </w:rPr>
                    <w:t>526t</w:t>
                  </w:r>
                </w:p>
              </w:tc>
              <w:tc>
                <w:tcPr>
                  <w:tcW w:w="843" w:type="pct"/>
                  <w:noWrap w:val="0"/>
                  <w:vAlign w:val="center"/>
                </w:tcPr>
                <w:p w14:paraId="02653918">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color w:val="auto"/>
                      <w:highlight w:val="none"/>
                    </w:rPr>
                    <w:t>烘料、注塑</w:t>
                  </w:r>
                </w:p>
              </w:tc>
              <w:tc>
                <w:tcPr>
                  <w:tcW w:w="685" w:type="pct"/>
                  <w:vMerge w:val="restart"/>
                  <w:noWrap w:val="0"/>
                  <w:vAlign w:val="center"/>
                </w:tcPr>
                <w:p w14:paraId="4B628CDF">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25kg/</w:t>
                  </w:r>
                  <w:r>
                    <w:rPr>
                      <w:rFonts w:hint="default" w:ascii="Times New Roman" w:hAnsi="Times New Roman" w:eastAsia="宋体" w:cs="Times New Roman"/>
                      <w:color w:val="auto"/>
                      <w:szCs w:val="21"/>
                      <w:highlight w:val="none"/>
                    </w:rPr>
                    <w:t>袋装</w:t>
                  </w:r>
                </w:p>
              </w:tc>
              <w:tc>
                <w:tcPr>
                  <w:tcW w:w="676" w:type="pct"/>
                  <w:noWrap w:val="0"/>
                  <w:vAlign w:val="center"/>
                </w:tcPr>
                <w:p w14:paraId="7E677C9B">
                  <w:pPr>
                    <w:shd w:val="clea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color w:val="auto"/>
                      <w:highlight w:val="none"/>
                      <w:lang w:val="en-US" w:eastAsia="zh-CN"/>
                    </w:rPr>
                    <w:t>50</w:t>
                  </w:r>
                  <w:r>
                    <w:rPr>
                      <w:rFonts w:hint="default" w:ascii="Times New Roman" w:hAnsi="Times New Roman" w:cs="Times New Roman"/>
                      <w:color w:val="auto"/>
                      <w:highlight w:val="none"/>
                      <w:lang w:val="en-US" w:eastAsia="zh-CN"/>
                    </w:rPr>
                    <w:t>t</w:t>
                  </w:r>
                </w:p>
              </w:tc>
              <w:tc>
                <w:tcPr>
                  <w:tcW w:w="764" w:type="pct"/>
                  <w:noWrap w:val="0"/>
                  <w:vAlign w:val="center"/>
                </w:tcPr>
                <w:p w14:paraId="69AA6FE1">
                  <w:pPr>
                    <w:shd w:val="clea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highlight w:val="none"/>
                    </w:rPr>
                    <w:t>否</w:t>
                  </w:r>
                </w:p>
              </w:tc>
            </w:tr>
            <w:tr w14:paraId="63372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966" w:type="pct"/>
                  <w:noWrap w:val="0"/>
                  <w:vAlign w:val="center"/>
                </w:tcPr>
                <w:p w14:paraId="7ED18C48">
                  <w:pPr>
                    <w:shd w:val="clear"/>
                    <w:snapToGrid w:val="0"/>
                    <w:ind w:left="113" w:leftChars="0" w:right="105" w:rightChars="5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Cs w:val="21"/>
                      <w:highlight w:val="none"/>
                      <w:lang w:val="en-US" w:eastAsia="zh-CN"/>
                    </w:rPr>
                    <w:t>PPS</w:t>
                  </w:r>
                </w:p>
              </w:tc>
              <w:tc>
                <w:tcPr>
                  <w:tcW w:w="492" w:type="pct"/>
                  <w:vMerge w:val="continue"/>
                  <w:noWrap w:val="0"/>
                  <w:vAlign w:val="center"/>
                </w:tcPr>
                <w:p w14:paraId="47615B3A">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p>
              </w:tc>
              <w:tc>
                <w:tcPr>
                  <w:tcW w:w="570" w:type="pct"/>
                  <w:noWrap w:val="0"/>
                  <w:vAlign w:val="center"/>
                </w:tcPr>
                <w:p w14:paraId="16CD1770">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526t</w:t>
                  </w:r>
                </w:p>
              </w:tc>
              <w:tc>
                <w:tcPr>
                  <w:tcW w:w="843" w:type="pct"/>
                  <w:noWrap w:val="0"/>
                  <w:vAlign w:val="center"/>
                </w:tcPr>
                <w:p w14:paraId="6CC95C0E">
                  <w:pPr>
                    <w:shd w:val="clear"/>
                    <w:adjustRightInd w:val="0"/>
                    <w:spacing w:line="240" w:lineRule="auto"/>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烘料、注塑</w:t>
                  </w:r>
                </w:p>
              </w:tc>
              <w:tc>
                <w:tcPr>
                  <w:tcW w:w="685" w:type="pct"/>
                  <w:vMerge w:val="continue"/>
                  <w:noWrap w:val="0"/>
                  <w:vAlign w:val="center"/>
                </w:tcPr>
                <w:p w14:paraId="2D70390C">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p>
              </w:tc>
              <w:tc>
                <w:tcPr>
                  <w:tcW w:w="676" w:type="pct"/>
                  <w:noWrap w:val="0"/>
                  <w:vAlign w:val="center"/>
                </w:tcPr>
                <w:p w14:paraId="5AB23A7C">
                  <w:pPr>
                    <w:shd w:val="clea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50t</w:t>
                  </w:r>
                </w:p>
              </w:tc>
              <w:tc>
                <w:tcPr>
                  <w:tcW w:w="764" w:type="pct"/>
                  <w:noWrap w:val="0"/>
                  <w:vAlign w:val="center"/>
                </w:tcPr>
                <w:p w14:paraId="7026A9A8">
                  <w:pPr>
                    <w:shd w:val="clear"/>
                    <w:spacing w:line="240" w:lineRule="auto"/>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否</w:t>
                  </w:r>
                </w:p>
              </w:tc>
            </w:tr>
            <w:tr w14:paraId="22B55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966" w:type="pct"/>
                  <w:noWrap w:val="0"/>
                  <w:vAlign w:val="center"/>
                </w:tcPr>
                <w:p w14:paraId="2D8276F2">
                  <w:pPr>
                    <w:shd w:val="clear"/>
                    <w:snapToGrid w:val="0"/>
                    <w:ind w:left="113" w:leftChars="0" w:right="105" w:rightChars="5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Cs w:val="21"/>
                      <w:highlight w:val="none"/>
                      <w:lang w:val="en-US" w:eastAsia="zh-CN"/>
                    </w:rPr>
                    <w:t>PA</w:t>
                  </w:r>
                </w:p>
              </w:tc>
              <w:tc>
                <w:tcPr>
                  <w:tcW w:w="492" w:type="pct"/>
                  <w:vMerge w:val="continue"/>
                  <w:noWrap w:val="0"/>
                  <w:vAlign w:val="center"/>
                </w:tcPr>
                <w:p w14:paraId="71FAED4A">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p>
              </w:tc>
              <w:tc>
                <w:tcPr>
                  <w:tcW w:w="570" w:type="pct"/>
                  <w:noWrap w:val="0"/>
                  <w:vAlign w:val="center"/>
                </w:tcPr>
                <w:p w14:paraId="244A0F87">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680t</w:t>
                  </w:r>
                </w:p>
              </w:tc>
              <w:tc>
                <w:tcPr>
                  <w:tcW w:w="843" w:type="pct"/>
                  <w:noWrap w:val="0"/>
                  <w:vAlign w:val="center"/>
                </w:tcPr>
                <w:p w14:paraId="56D67B95">
                  <w:pPr>
                    <w:shd w:val="clear"/>
                    <w:adjustRightInd w:val="0"/>
                    <w:spacing w:line="240" w:lineRule="auto"/>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烘料、注塑</w:t>
                  </w:r>
                </w:p>
              </w:tc>
              <w:tc>
                <w:tcPr>
                  <w:tcW w:w="685" w:type="pct"/>
                  <w:vMerge w:val="continue"/>
                  <w:noWrap w:val="0"/>
                  <w:vAlign w:val="center"/>
                </w:tcPr>
                <w:p w14:paraId="22FE3E0B">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p>
              </w:tc>
              <w:tc>
                <w:tcPr>
                  <w:tcW w:w="676" w:type="pct"/>
                  <w:noWrap w:val="0"/>
                  <w:vAlign w:val="center"/>
                </w:tcPr>
                <w:p w14:paraId="39390FF7">
                  <w:pPr>
                    <w:shd w:val="clea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100t</w:t>
                  </w:r>
                </w:p>
              </w:tc>
              <w:tc>
                <w:tcPr>
                  <w:tcW w:w="764" w:type="pct"/>
                  <w:noWrap w:val="0"/>
                  <w:vAlign w:val="center"/>
                </w:tcPr>
                <w:p w14:paraId="3AFAB28E">
                  <w:pPr>
                    <w:shd w:val="clear"/>
                    <w:spacing w:line="240" w:lineRule="auto"/>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否</w:t>
                  </w:r>
                </w:p>
              </w:tc>
            </w:tr>
            <w:tr w14:paraId="6456F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966" w:type="pct"/>
                  <w:noWrap w:val="0"/>
                  <w:vAlign w:val="center"/>
                </w:tcPr>
                <w:p w14:paraId="0C2AAB3D">
                  <w:pPr>
                    <w:shd w:val="clear"/>
                    <w:snapToGrid w:val="0"/>
                    <w:ind w:left="113" w:leftChars="0" w:right="105" w:right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PBT</w:t>
                  </w:r>
                </w:p>
              </w:tc>
              <w:tc>
                <w:tcPr>
                  <w:tcW w:w="492" w:type="pct"/>
                  <w:vMerge w:val="continue"/>
                  <w:noWrap w:val="0"/>
                  <w:vAlign w:val="center"/>
                </w:tcPr>
                <w:p w14:paraId="2BB171EF">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p>
              </w:tc>
              <w:tc>
                <w:tcPr>
                  <w:tcW w:w="570" w:type="pct"/>
                  <w:noWrap w:val="0"/>
                  <w:vAlign w:val="center"/>
                </w:tcPr>
                <w:p w14:paraId="313A313D">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980t</w:t>
                  </w:r>
                </w:p>
              </w:tc>
              <w:tc>
                <w:tcPr>
                  <w:tcW w:w="843" w:type="pct"/>
                  <w:noWrap w:val="0"/>
                  <w:vAlign w:val="center"/>
                </w:tcPr>
                <w:p w14:paraId="03553A21">
                  <w:pPr>
                    <w:shd w:val="clear"/>
                    <w:adjustRightInd w:val="0"/>
                    <w:spacing w:line="240" w:lineRule="auto"/>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烘料、注塑</w:t>
                  </w:r>
                </w:p>
              </w:tc>
              <w:tc>
                <w:tcPr>
                  <w:tcW w:w="685" w:type="pct"/>
                  <w:vMerge w:val="continue"/>
                  <w:noWrap w:val="0"/>
                  <w:vAlign w:val="center"/>
                </w:tcPr>
                <w:p w14:paraId="514A93E3">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p>
              </w:tc>
              <w:tc>
                <w:tcPr>
                  <w:tcW w:w="676" w:type="pct"/>
                  <w:noWrap w:val="0"/>
                  <w:vAlign w:val="center"/>
                </w:tcPr>
                <w:p w14:paraId="770C2851">
                  <w:pPr>
                    <w:shd w:val="clea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150t</w:t>
                  </w:r>
                </w:p>
              </w:tc>
              <w:tc>
                <w:tcPr>
                  <w:tcW w:w="764" w:type="pct"/>
                  <w:noWrap w:val="0"/>
                  <w:vAlign w:val="center"/>
                </w:tcPr>
                <w:p w14:paraId="059C0023">
                  <w:pPr>
                    <w:shd w:val="clear"/>
                    <w:spacing w:line="240" w:lineRule="auto"/>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否</w:t>
                  </w:r>
                </w:p>
              </w:tc>
            </w:tr>
            <w:tr w14:paraId="4C4EA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966" w:type="pct"/>
                  <w:noWrap w:val="0"/>
                  <w:vAlign w:val="center"/>
                </w:tcPr>
                <w:p w14:paraId="2CFB4B3C">
                  <w:pPr>
                    <w:shd w:val="clear"/>
                    <w:snapToGrid w:val="0"/>
                    <w:ind w:left="113" w:leftChars="0" w:right="105" w:rightChars="5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PP</w:t>
                  </w:r>
                </w:p>
              </w:tc>
              <w:tc>
                <w:tcPr>
                  <w:tcW w:w="492" w:type="pct"/>
                  <w:vMerge w:val="continue"/>
                  <w:noWrap w:val="0"/>
                  <w:vAlign w:val="center"/>
                </w:tcPr>
                <w:p w14:paraId="50541FCB">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rPr>
                  </w:pPr>
                </w:p>
              </w:tc>
              <w:tc>
                <w:tcPr>
                  <w:tcW w:w="570" w:type="pct"/>
                  <w:noWrap w:val="0"/>
                  <w:vAlign w:val="center"/>
                </w:tcPr>
                <w:p w14:paraId="65A8170C">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1220t</w:t>
                  </w:r>
                </w:p>
              </w:tc>
              <w:tc>
                <w:tcPr>
                  <w:tcW w:w="843" w:type="pct"/>
                  <w:noWrap w:val="0"/>
                  <w:vAlign w:val="center"/>
                </w:tcPr>
                <w:p w14:paraId="700EFDA0">
                  <w:pPr>
                    <w:shd w:val="clear"/>
                    <w:adjustRightInd w:val="0"/>
                    <w:spacing w:line="240" w:lineRule="auto"/>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烘料、注塑</w:t>
                  </w:r>
                </w:p>
              </w:tc>
              <w:tc>
                <w:tcPr>
                  <w:tcW w:w="685" w:type="pct"/>
                  <w:vMerge w:val="continue"/>
                  <w:noWrap w:val="0"/>
                  <w:vAlign w:val="center"/>
                </w:tcPr>
                <w:p w14:paraId="66043DC7">
                  <w:pPr>
                    <w:shd w:val="clear"/>
                    <w:adjustRightInd w:val="0"/>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p>
              </w:tc>
              <w:tc>
                <w:tcPr>
                  <w:tcW w:w="676" w:type="pct"/>
                  <w:noWrap w:val="0"/>
                  <w:vAlign w:val="center"/>
                </w:tcPr>
                <w:p w14:paraId="0D401124">
                  <w:pPr>
                    <w:shd w:val="clea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150t</w:t>
                  </w:r>
                </w:p>
              </w:tc>
              <w:tc>
                <w:tcPr>
                  <w:tcW w:w="764" w:type="pct"/>
                  <w:noWrap w:val="0"/>
                  <w:vAlign w:val="center"/>
                </w:tcPr>
                <w:p w14:paraId="08B1EC71">
                  <w:pPr>
                    <w:shd w:val="clear"/>
                    <w:spacing w:line="240" w:lineRule="auto"/>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否</w:t>
                  </w:r>
                </w:p>
              </w:tc>
            </w:tr>
            <w:tr w14:paraId="0B549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66" w:type="pct"/>
                  <w:noWrap w:val="0"/>
                  <w:vAlign w:val="center"/>
                </w:tcPr>
                <w:p w14:paraId="78F81A0A">
                  <w:pPr>
                    <w:shd w:val="clea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机油</w:t>
                  </w:r>
                </w:p>
              </w:tc>
              <w:tc>
                <w:tcPr>
                  <w:tcW w:w="492" w:type="pct"/>
                  <w:noWrap w:val="0"/>
                  <w:vAlign w:val="center"/>
                </w:tcPr>
                <w:p w14:paraId="796D3A5F">
                  <w:pPr>
                    <w:shd w:val="clea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highlight w:val="none"/>
                    </w:rPr>
                    <w:t>液态</w:t>
                  </w:r>
                </w:p>
              </w:tc>
              <w:tc>
                <w:tcPr>
                  <w:tcW w:w="570" w:type="pct"/>
                  <w:noWrap w:val="0"/>
                  <w:vAlign w:val="center"/>
                </w:tcPr>
                <w:p w14:paraId="51D76C6E">
                  <w:pPr>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0.2</w:t>
                  </w:r>
                  <w:r>
                    <w:rPr>
                      <w:rFonts w:hint="default" w:ascii="Times New Roman" w:hAnsi="Times New Roman" w:cs="Times New Roman"/>
                      <w:color w:val="auto"/>
                      <w:highlight w:val="none"/>
                      <w:lang w:val="en-US" w:eastAsia="zh-CN"/>
                    </w:rPr>
                    <w:t>t</w:t>
                  </w:r>
                </w:p>
              </w:tc>
              <w:tc>
                <w:tcPr>
                  <w:tcW w:w="843" w:type="pct"/>
                  <w:noWrap w:val="0"/>
                  <w:vAlign w:val="center"/>
                </w:tcPr>
                <w:p w14:paraId="0D41C15A">
                  <w:pPr>
                    <w:shd w:val="clear"/>
                    <w:spacing w:line="240" w:lineRule="auto"/>
                    <w:jc w:val="center"/>
                    <w:rPr>
                      <w:rFonts w:hint="default" w:ascii="Times New Roman" w:hAnsi="Times New Roman" w:eastAsia="宋体" w:cs="Times New Roman"/>
                      <w:b/>
                      <w:bCs/>
                      <w:color w:val="auto"/>
                      <w:sz w:val="21"/>
                      <w:szCs w:val="21"/>
                      <w:highlight w:val="none"/>
                      <w:lang w:eastAsia="zh-CN"/>
                    </w:rPr>
                  </w:pPr>
                  <w:r>
                    <w:rPr>
                      <w:rFonts w:hint="eastAsia" w:cs="Times New Roman"/>
                      <w:color w:val="auto"/>
                      <w:highlight w:val="none"/>
                      <w:lang w:val="en-US" w:eastAsia="zh-CN"/>
                    </w:rPr>
                    <w:t>设备</w:t>
                  </w:r>
                  <w:r>
                    <w:rPr>
                      <w:rFonts w:hint="default" w:ascii="Times New Roman" w:hAnsi="Times New Roman" w:eastAsia="宋体" w:cs="Times New Roman"/>
                      <w:color w:val="auto"/>
                      <w:highlight w:val="none"/>
                    </w:rPr>
                    <w:t>维护</w:t>
                  </w:r>
                </w:p>
              </w:tc>
              <w:tc>
                <w:tcPr>
                  <w:tcW w:w="685" w:type="pct"/>
                  <w:noWrap w:val="0"/>
                  <w:vAlign w:val="center"/>
                </w:tcPr>
                <w:p w14:paraId="2E2814CA">
                  <w:pPr>
                    <w:shd w:val="clea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highlight w:val="none"/>
                      <w:lang w:val="en-US" w:eastAsia="zh-CN"/>
                    </w:rPr>
                    <w:t>20kg/</w:t>
                  </w:r>
                  <w:r>
                    <w:rPr>
                      <w:rFonts w:hint="default" w:ascii="Times New Roman" w:hAnsi="Times New Roman" w:eastAsia="宋体" w:cs="Times New Roman"/>
                      <w:color w:val="auto"/>
                      <w:highlight w:val="none"/>
                    </w:rPr>
                    <w:t>桶装</w:t>
                  </w:r>
                </w:p>
              </w:tc>
              <w:tc>
                <w:tcPr>
                  <w:tcW w:w="676" w:type="pct"/>
                  <w:noWrap w:val="0"/>
                  <w:vAlign w:val="center"/>
                </w:tcPr>
                <w:p w14:paraId="6BA6C442">
                  <w:pPr>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r>
                    <w:rPr>
                      <w:rFonts w:hint="default" w:ascii="Times New Roman" w:hAnsi="Times New Roman" w:cs="Times New Roman"/>
                      <w:color w:val="auto"/>
                      <w:highlight w:val="none"/>
                      <w:lang w:val="en-US" w:eastAsia="zh-CN"/>
                    </w:rPr>
                    <w:t>1t</w:t>
                  </w:r>
                </w:p>
              </w:tc>
              <w:tc>
                <w:tcPr>
                  <w:tcW w:w="764" w:type="pct"/>
                  <w:noWrap w:val="0"/>
                  <w:vAlign w:val="center"/>
                </w:tcPr>
                <w:p w14:paraId="4987D138">
                  <w:pPr>
                    <w:widowControl/>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是，</w:t>
                  </w:r>
                  <w:r>
                    <w:rPr>
                      <w:rFonts w:hint="default" w:ascii="Times New Roman" w:hAnsi="Times New Roman" w:eastAsia="宋体" w:cs="Times New Roman"/>
                      <w:color w:val="auto"/>
                      <w:szCs w:val="21"/>
                      <w:highlight w:val="none"/>
                      <w:lang w:val="en-US" w:eastAsia="zh-CN"/>
                    </w:rPr>
                    <w:t>临界量2500t</w:t>
                  </w:r>
                </w:p>
              </w:tc>
            </w:tr>
            <w:tr w14:paraId="443C1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66" w:type="pct"/>
                  <w:noWrap w:val="0"/>
                  <w:vAlign w:val="center"/>
                </w:tcPr>
                <w:p w14:paraId="5D78C3D6">
                  <w:pPr>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模具</w:t>
                  </w:r>
                </w:p>
              </w:tc>
              <w:tc>
                <w:tcPr>
                  <w:tcW w:w="492" w:type="pct"/>
                  <w:noWrap w:val="0"/>
                  <w:vAlign w:val="center"/>
                </w:tcPr>
                <w:p w14:paraId="25AFF91B">
                  <w:pPr>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固态</w:t>
                  </w:r>
                </w:p>
              </w:tc>
              <w:tc>
                <w:tcPr>
                  <w:tcW w:w="570" w:type="pct"/>
                  <w:noWrap w:val="0"/>
                  <w:vAlign w:val="center"/>
                </w:tcPr>
                <w:p w14:paraId="782FF370">
                  <w:pPr>
                    <w:shd w:val="clea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100</w:t>
                  </w:r>
                  <w:r>
                    <w:rPr>
                      <w:rFonts w:hint="default" w:ascii="Times New Roman" w:hAnsi="Times New Roman" w:cs="Times New Roman"/>
                      <w:color w:val="auto"/>
                      <w:highlight w:val="none"/>
                      <w:lang w:val="en-US" w:eastAsia="zh-CN"/>
                    </w:rPr>
                    <w:t>件</w:t>
                  </w:r>
                </w:p>
              </w:tc>
              <w:tc>
                <w:tcPr>
                  <w:tcW w:w="843" w:type="pct"/>
                  <w:noWrap w:val="0"/>
                  <w:vAlign w:val="center"/>
                </w:tcPr>
                <w:p w14:paraId="6968E0C4">
                  <w:pPr>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注塑</w:t>
                  </w:r>
                </w:p>
              </w:tc>
              <w:tc>
                <w:tcPr>
                  <w:tcW w:w="685" w:type="pct"/>
                  <w:noWrap w:val="0"/>
                  <w:vAlign w:val="center"/>
                </w:tcPr>
                <w:p w14:paraId="248FDE8F">
                  <w:pPr>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676" w:type="pct"/>
                  <w:noWrap w:val="0"/>
                  <w:vAlign w:val="center"/>
                </w:tcPr>
                <w:p w14:paraId="3959FCFC">
                  <w:pPr>
                    <w:shd w:val="clear"/>
                    <w:spacing w:line="240" w:lineRule="auto"/>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100</w:t>
                  </w:r>
                  <w:r>
                    <w:rPr>
                      <w:rFonts w:hint="default" w:ascii="Times New Roman" w:hAnsi="Times New Roman" w:cs="Times New Roman"/>
                      <w:color w:val="auto"/>
                      <w:highlight w:val="none"/>
                      <w:lang w:val="en-US" w:eastAsia="zh-CN"/>
                    </w:rPr>
                    <w:t>件</w:t>
                  </w:r>
                </w:p>
              </w:tc>
              <w:tc>
                <w:tcPr>
                  <w:tcW w:w="764" w:type="pct"/>
                  <w:noWrap w:val="0"/>
                  <w:vAlign w:val="center"/>
                </w:tcPr>
                <w:p w14:paraId="03CC9858">
                  <w:pPr>
                    <w:widowControl/>
                    <w:shd w:val="clea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否</w:t>
                  </w:r>
                </w:p>
              </w:tc>
            </w:tr>
            <w:tr w14:paraId="44A79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66" w:type="pct"/>
                  <w:noWrap w:val="0"/>
                  <w:vAlign w:val="center"/>
                </w:tcPr>
                <w:p w14:paraId="033AE80C">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冷轧板</w:t>
                  </w:r>
                </w:p>
              </w:tc>
              <w:tc>
                <w:tcPr>
                  <w:tcW w:w="492" w:type="pct"/>
                  <w:noWrap w:val="0"/>
                  <w:vAlign w:val="center"/>
                </w:tcPr>
                <w:p w14:paraId="259B09CB">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固体</w:t>
                  </w:r>
                </w:p>
              </w:tc>
              <w:tc>
                <w:tcPr>
                  <w:tcW w:w="570" w:type="pct"/>
                  <w:noWrap w:val="0"/>
                  <w:vAlign w:val="center"/>
                </w:tcPr>
                <w:p w14:paraId="34BBC731">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509t</w:t>
                  </w:r>
                </w:p>
              </w:tc>
              <w:tc>
                <w:tcPr>
                  <w:tcW w:w="843" w:type="pct"/>
                  <w:noWrap w:val="0"/>
                  <w:vAlign w:val="center"/>
                </w:tcPr>
                <w:p w14:paraId="276FF1C6">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685" w:type="pct"/>
                  <w:noWrap w:val="0"/>
                  <w:vAlign w:val="center"/>
                </w:tcPr>
                <w:p w14:paraId="60E4D8B4">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676" w:type="pct"/>
                  <w:noWrap w:val="0"/>
                  <w:vAlign w:val="center"/>
                </w:tcPr>
                <w:p w14:paraId="4753E13E">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50t</w:t>
                  </w:r>
                </w:p>
              </w:tc>
              <w:tc>
                <w:tcPr>
                  <w:tcW w:w="764" w:type="pct"/>
                  <w:noWrap w:val="0"/>
                  <w:vAlign w:val="center"/>
                </w:tcPr>
                <w:p w14:paraId="66AA1BE2">
                  <w:pPr>
                    <w:widowControl/>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否</w:t>
                  </w:r>
                </w:p>
              </w:tc>
            </w:tr>
            <w:tr w14:paraId="5C25B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66" w:type="pct"/>
                  <w:noWrap w:val="0"/>
                  <w:vAlign w:val="center"/>
                </w:tcPr>
                <w:p w14:paraId="19DA185D">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液压油</w:t>
                  </w:r>
                </w:p>
              </w:tc>
              <w:tc>
                <w:tcPr>
                  <w:tcW w:w="492" w:type="pct"/>
                  <w:noWrap w:val="0"/>
                  <w:vAlign w:val="center"/>
                </w:tcPr>
                <w:p w14:paraId="3BBFC59A">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液态</w:t>
                  </w:r>
                </w:p>
              </w:tc>
              <w:tc>
                <w:tcPr>
                  <w:tcW w:w="570" w:type="pct"/>
                  <w:noWrap w:val="0"/>
                  <w:vAlign w:val="center"/>
                </w:tcPr>
                <w:p w14:paraId="781185D8">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0.2t</w:t>
                  </w:r>
                </w:p>
              </w:tc>
              <w:tc>
                <w:tcPr>
                  <w:tcW w:w="843" w:type="pct"/>
                  <w:noWrap w:val="0"/>
                  <w:vAlign w:val="center"/>
                </w:tcPr>
                <w:p w14:paraId="16C52443">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辅助材料</w:t>
                  </w:r>
                </w:p>
              </w:tc>
              <w:tc>
                <w:tcPr>
                  <w:tcW w:w="685" w:type="pct"/>
                  <w:noWrap w:val="0"/>
                  <w:vAlign w:val="center"/>
                </w:tcPr>
                <w:p w14:paraId="0BCEF2B2">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25kg/桶装</w:t>
                  </w:r>
                </w:p>
              </w:tc>
              <w:tc>
                <w:tcPr>
                  <w:tcW w:w="676" w:type="pct"/>
                  <w:noWrap w:val="0"/>
                  <w:vAlign w:val="center"/>
                </w:tcPr>
                <w:p w14:paraId="2798DD15">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0.1t</w:t>
                  </w:r>
                </w:p>
              </w:tc>
              <w:tc>
                <w:tcPr>
                  <w:tcW w:w="764" w:type="pct"/>
                  <w:noWrap w:val="0"/>
                  <w:vAlign w:val="center"/>
                </w:tcPr>
                <w:p w14:paraId="2B28F984">
                  <w:pPr>
                    <w:widowControl/>
                    <w:shd w:val="clea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是，</w:t>
                  </w:r>
                  <w:r>
                    <w:rPr>
                      <w:rFonts w:hint="default" w:ascii="Times New Roman" w:hAnsi="Times New Roman" w:eastAsia="宋体" w:cs="Times New Roman"/>
                      <w:color w:val="auto"/>
                      <w:szCs w:val="21"/>
                      <w:highlight w:val="none"/>
                      <w:lang w:val="en-US" w:eastAsia="zh-CN"/>
                    </w:rPr>
                    <w:t>临界量2500t</w:t>
                  </w:r>
                </w:p>
              </w:tc>
            </w:tr>
            <w:tr w14:paraId="05696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6" w:type="pct"/>
                  <w:noWrap w:val="0"/>
                  <w:vAlign w:val="center"/>
                </w:tcPr>
                <w:p w14:paraId="768CF25B">
                  <w:pPr>
                    <w:shd w:val="clear"/>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内胆</w:t>
                  </w:r>
                </w:p>
              </w:tc>
              <w:tc>
                <w:tcPr>
                  <w:tcW w:w="492" w:type="pct"/>
                  <w:noWrap w:val="0"/>
                  <w:vAlign w:val="center"/>
                </w:tcPr>
                <w:p w14:paraId="6709AE9E">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固体</w:t>
                  </w:r>
                </w:p>
              </w:tc>
              <w:tc>
                <w:tcPr>
                  <w:tcW w:w="570" w:type="pct"/>
                  <w:noWrap w:val="0"/>
                  <w:vAlign w:val="center"/>
                </w:tcPr>
                <w:p w14:paraId="655698EB">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65万件</w:t>
                  </w:r>
                </w:p>
              </w:tc>
              <w:tc>
                <w:tcPr>
                  <w:tcW w:w="843" w:type="pct"/>
                  <w:noWrap w:val="0"/>
                  <w:vAlign w:val="center"/>
                </w:tcPr>
                <w:p w14:paraId="74093D78">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组装</w:t>
                  </w:r>
                </w:p>
              </w:tc>
              <w:tc>
                <w:tcPr>
                  <w:tcW w:w="685" w:type="pct"/>
                  <w:noWrap w:val="0"/>
                  <w:vAlign w:val="center"/>
                </w:tcPr>
                <w:p w14:paraId="2E270680">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676" w:type="pct"/>
                  <w:noWrap w:val="0"/>
                  <w:vAlign w:val="center"/>
                </w:tcPr>
                <w:p w14:paraId="385856EF">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2万套</w:t>
                  </w:r>
                </w:p>
              </w:tc>
              <w:tc>
                <w:tcPr>
                  <w:tcW w:w="764" w:type="pct"/>
                  <w:noWrap w:val="0"/>
                  <w:vAlign w:val="center"/>
                </w:tcPr>
                <w:p w14:paraId="226F708A">
                  <w:pPr>
                    <w:widowControl/>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否</w:t>
                  </w:r>
                </w:p>
              </w:tc>
            </w:tr>
            <w:tr w14:paraId="71EBB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66" w:type="pct"/>
                  <w:noWrap w:val="0"/>
                  <w:vAlign w:val="center"/>
                </w:tcPr>
                <w:p w14:paraId="25114239">
                  <w:pPr>
                    <w:shd w:val="clear"/>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炸锅组装配件</w:t>
                  </w:r>
                </w:p>
              </w:tc>
              <w:tc>
                <w:tcPr>
                  <w:tcW w:w="492" w:type="pct"/>
                  <w:noWrap w:val="0"/>
                  <w:vAlign w:val="center"/>
                </w:tcPr>
                <w:p w14:paraId="5236F984">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固体</w:t>
                  </w:r>
                </w:p>
              </w:tc>
              <w:tc>
                <w:tcPr>
                  <w:tcW w:w="570" w:type="pct"/>
                  <w:noWrap w:val="0"/>
                  <w:vAlign w:val="center"/>
                </w:tcPr>
                <w:p w14:paraId="182E52D1">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65万件</w:t>
                  </w:r>
                </w:p>
              </w:tc>
              <w:tc>
                <w:tcPr>
                  <w:tcW w:w="843" w:type="pct"/>
                  <w:noWrap w:val="0"/>
                  <w:vAlign w:val="center"/>
                </w:tcPr>
                <w:p w14:paraId="3F4D6B4C">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组装</w:t>
                  </w:r>
                </w:p>
              </w:tc>
              <w:tc>
                <w:tcPr>
                  <w:tcW w:w="685" w:type="pct"/>
                  <w:noWrap w:val="0"/>
                  <w:vAlign w:val="center"/>
                </w:tcPr>
                <w:p w14:paraId="641862FE">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676" w:type="pct"/>
                  <w:noWrap w:val="0"/>
                  <w:vAlign w:val="center"/>
                </w:tcPr>
                <w:p w14:paraId="306671C3">
                  <w:pPr>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2万套</w:t>
                  </w:r>
                </w:p>
              </w:tc>
              <w:tc>
                <w:tcPr>
                  <w:tcW w:w="764" w:type="pct"/>
                  <w:noWrap w:val="0"/>
                  <w:vAlign w:val="center"/>
                </w:tcPr>
                <w:p w14:paraId="47A5FCF9">
                  <w:pPr>
                    <w:widowControl/>
                    <w:shd w:val="clear"/>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否</w:t>
                  </w:r>
                </w:p>
              </w:tc>
            </w:tr>
          </w:tbl>
          <w:p w14:paraId="441C0F1D">
            <w:pPr>
              <w:pStyle w:val="2"/>
              <w:shd w:val="clear"/>
              <w:jc w:val="both"/>
              <w:rPr>
                <w:rFonts w:hint="default" w:ascii="Times New Roman" w:hAnsi="Times New Roman" w:eastAsia="宋体" w:cs="Times New Roman"/>
                <w:color w:val="auto"/>
                <w:highlight w:val="none"/>
                <w:lang w:val="en-US" w:eastAsia="zh-CN"/>
              </w:rPr>
            </w:pPr>
          </w:p>
          <w:p w14:paraId="48C5BD6D">
            <w:pPr>
              <w:keepNext/>
              <w:keepLines/>
              <w:pageBreakBefore w:val="0"/>
              <w:widowControl w:val="0"/>
              <w:numPr>
                <w:ilvl w:val="0"/>
                <w:numId w:val="0"/>
              </w:numPr>
              <w:suppressLineNumbers w:val="0"/>
              <w:shd w:val="clear"/>
              <w:kinsoku/>
              <w:bidi w:val="0"/>
              <w:spacing w:before="0" w:beforeAutospacing="0" w:after="0" w:afterAutospacing="0" w:line="360" w:lineRule="auto"/>
              <w:ind w:left="420" w:leftChars="0" w:right="0" w:rightChars="0" w:hanging="420" w:firstLineChars="0"/>
              <w:jc w:val="center"/>
              <w:textAlignment w:val="baseline"/>
              <w:outlineLvl w:val="7"/>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w:t>
            </w:r>
            <w:r>
              <w:rPr>
                <w:rFonts w:hint="eastAsia" w:cs="Times New Roman"/>
                <w:b/>
                <w:color w:val="auto"/>
                <w:kern w:val="2"/>
                <w:sz w:val="24"/>
                <w:szCs w:val="24"/>
                <w:highlight w:val="none"/>
                <w:lang w:val="en-US" w:eastAsia="zh-CN" w:bidi="ar-SA"/>
              </w:rPr>
              <w:t>6</w:t>
            </w:r>
            <w:r>
              <w:rPr>
                <w:rFonts w:hint="default" w:ascii="Times New Roman" w:hAnsi="Times New Roman" w:eastAsia="宋体" w:cs="Times New Roman"/>
                <w:b/>
                <w:color w:val="auto"/>
                <w:kern w:val="2"/>
                <w:sz w:val="24"/>
                <w:szCs w:val="24"/>
                <w:highlight w:val="none"/>
                <w:lang w:val="en-US" w:eastAsia="zh-CN" w:bidi="ar-SA"/>
              </w:rPr>
              <w:t>项目主要原辅材料理化性质一览表</w:t>
            </w:r>
          </w:p>
          <w:tbl>
            <w:tblPr>
              <w:tblStyle w:val="35"/>
              <w:tblW w:w="43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6456"/>
            </w:tblGrid>
            <w:tr w14:paraId="3DAF1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0" w:type="pct"/>
                  <w:noWrap w:val="0"/>
                  <w:vAlign w:val="center"/>
                </w:tcPr>
                <w:p w14:paraId="49BD1158">
                  <w:pPr>
                    <w:pStyle w:val="2"/>
                    <w:shd w:val="clea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4529" w:type="pct"/>
                  <w:noWrap w:val="0"/>
                  <w:vAlign w:val="center"/>
                </w:tcPr>
                <w:p w14:paraId="7AB47EA5">
                  <w:pPr>
                    <w:pStyle w:val="2"/>
                    <w:shd w:val="clea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理化性质</w:t>
                  </w:r>
                </w:p>
              </w:tc>
            </w:tr>
            <w:tr w14:paraId="1F4AA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470" w:type="pct"/>
                  <w:noWrap w:val="0"/>
                  <w:vAlign w:val="center"/>
                </w:tcPr>
                <w:p w14:paraId="6D2F9524">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rPr>
                    <w:t>ABS</w:t>
                  </w:r>
                </w:p>
              </w:tc>
              <w:tc>
                <w:tcPr>
                  <w:tcW w:w="4529" w:type="pct"/>
                  <w:noWrap w:val="0"/>
                  <w:vAlign w:val="center"/>
                </w:tcPr>
                <w:p w14:paraId="0115AE94">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是丙烯腈、丁二烯、苯乙烯三种单体的三元共聚物，简称ABS</w:t>
                  </w:r>
                  <w:r>
                    <w:rPr>
                      <w:rFonts w:hint="default" w:ascii="Times New Roman" w:hAnsi="Times New Roman" w:eastAsia="宋体" w:cs="Times New Roman"/>
                      <w:color w:val="auto"/>
                      <w:sz w:val="21"/>
                      <w:szCs w:val="21"/>
                      <w:highlight w:val="none"/>
                      <w:lang w:eastAsia="zh-CN"/>
                    </w:rPr>
                    <w:t>，密度约为1.04~1.06 g/cm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vertAlign w:val="baseline"/>
                      <w:lang w:eastAsia="zh-CN"/>
                    </w:rPr>
                    <w:t>，成型温度</w:t>
                  </w:r>
                  <w:r>
                    <w:rPr>
                      <w:rFonts w:hint="default" w:ascii="Times New Roman" w:hAnsi="Times New Roman" w:eastAsia="宋体" w:cs="Times New Roman"/>
                      <w:color w:val="auto"/>
                      <w:sz w:val="21"/>
                      <w:szCs w:val="21"/>
                      <w:highlight w:val="none"/>
                      <w:vertAlign w:val="baseline"/>
                      <w:lang w:val="en-US" w:eastAsia="zh-CN"/>
                    </w:rPr>
                    <w:t>为</w:t>
                  </w:r>
                  <w:r>
                    <w:rPr>
                      <w:rFonts w:hint="default" w:ascii="Times New Roman" w:hAnsi="Times New Roman" w:eastAsia="宋体" w:cs="Times New Roman"/>
                      <w:color w:val="auto"/>
                      <w:sz w:val="21"/>
                      <w:szCs w:val="21"/>
                      <w:highlight w:val="none"/>
                      <w:vertAlign w:val="baseline"/>
                      <w:lang w:eastAsia="zh-CN"/>
                    </w:rPr>
                    <w:t>200-240℃ ，</w:t>
                  </w:r>
                  <w:r>
                    <w:rPr>
                      <w:rFonts w:hint="default" w:ascii="Times New Roman" w:hAnsi="Times New Roman" w:eastAsia="宋体" w:cs="Times New Roman"/>
                      <w:color w:val="auto"/>
                      <w:sz w:val="21"/>
                      <w:szCs w:val="21"/>
                      <w:highlight w:val="none"/>
                      <w:vertAlign w:val="baseline"/>
                      <w:lang w:val="en-US" w:eastAsia="zh-CN"/>
                    </w:rPr>
                    <w:t>使用温度为-20℃～70℃，热分解温度&gt;270℃</w:t>
                  </w:r>
                  <w:r>
                    <w:rPr>
                      <w:rFonts w:hint="default" w:ascii="Times New Roman" w:hAnsi="Times New Roman" w:eastAsia="宋体" w:cs="Times New Roman"/>
                      <w:color w:val="auto"/>
                      <w:sz w:val="21"/>
                      <w:szCs w:val="21"/>
                      <w:highlight w:val="none"/>
                      <w:lang w:eastAsia="zh-CN"/>
                    </w:rPr>
                    <w:t>。</w:t>
                  </w:r>
                </w:p>
              </w:tc>
            </w:tr>
            <w:tr w14:paraId="77EE0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70" w:type="pct"/>
                  <w:noWrap w:val="0"/>
                  <w:vAlign w:val="center"/>
                </w:tcPr>
                <w:p w14:paraId="4DCA6EC5">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PBT</w:t>
                  </w:r>
                </w:p>
              </w:tc>
              <w:tc>
                <w:tcPr>
                  <w:tcW w:w="4529" w:type="pct"/>
                  <w:noWrap w:val="0"/>
                  <w:vAlign w:val="center"/>
                </w:tcPr>
                <w:p w14:paraId="504C2B76">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aps w:val="0"/>
                      <w:color w:val="auto"/>
                      <w:spacing w:val="0"/>
                      <w:sz w:val="21"/>
                      <w:szCs w:val="21"/>
                      <w:highlight w:val="none"/>
                      <w:shd w:val="clear" w:color="auto" w:fill="FFFFFF"/>
                    </w:rPr>
                    <w:t>PBT塑料是指聚对苯二甲酸丁二醇酯为主体所构成的一类塑料</w:t>
                  </w:r>
                  <w:r>
                    <w:rPr>
                      <w:rFonts w:hint="default" w:ascii="Times New Roman" w:hAnsi="Times New Roman" w:eastAsia="宋体" w:cs="Times New Roman"/>
                      <w:i w:val="0"/>
                      <w:iCs w:val="0"/>
                      <w:caps w:val="0"/>
                      <w:color w:val="auto"/>
                      <w:spacing w:val="0"/>
                      <w:sz w:val="21"/>
                      <w:szCs w:val="21"/>
                      <w:highlight w:val="none"/>
                      <w:shd w:val="clear" w:color="auto" w:fill="FFFFFF"/>
                      <w:lang w:eastAsia="zh-CN"/>
                    </w:rPr>
                    <w:t>，</w:t>
                  </w:r>
                  <w:r>
                    <w:rPr>
                      <w:rFonts w:hint="default" w:ascii="Times New Roman" w:hAnsi="Times New Roman" w:eastAsia="宋体" w:cs="Times New Roman"/>
                      <w:i w:val="0"/>
                      <w:iCs w:val="0"/>
                      <w:caps w:val="0"/>
                      <w:color w:val="auto"/>
                      <w:spacing w:val="0"/>
                      <w:sz w:val="21"/>
                      <w:szCs w:val="21"/>
                      <w:highlight w:val="none"/>
                      <w:shd w:val="clear" w:color="auto" w:fill="FFFFFF"/>
                      <w:lang w:val="en-US" w:eastAsia="zh-CN"/>
                    </w:rPr>
                    <w:t>具有机械性能强度高、耐热老化性、绝缘性能优良等特性，熔点约200℃</w:t>
                  </w:r>
                  <w:r>
                    <w:rPr>
                      <w:rFonts w:hint="eastAsia" w:ascii="Times New Roman" w:cs="Times New Roman"/>
                      <w:i w:val="0"/>
                      <w:iCs w:val="0"/>
                      <w:caps w:val="0"/>
                      <w:color w:val="auto"/>
                      <w:spacing w:val="0"/>
                      <w:sz w:val="21"/>
                      <w:szCs w:val="21"/>
                      <w:highlight w:val="none"/>
                      <w:shd w:val="clear" w:color="auto" w:fill="FFFFFF"/>
                      <w:lang w:val="en-US" w:eastAsia="zh-CN"/>
                    </w:rPr>
                    <w:t>，热分解温度约310℃。</w:t>
                  </w:r>
                </w:p>
              </w:tc>
            </w:tr>
            <w:tr w14:paraId="2FADD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70" w:type="pct"/>
                  <w:noWrap w:val="0"/>
                  <w:vAlign w:val="center"/>
                </w:tcPr>
                <w:p w14:paraId="0BEF5AD4">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PP</w:t>
                  </w:r>
                </w:p>
              </w:tc>
              <w:tc>
                <w:tcPr>
                  <w:tcW w:w="4529" w:type="pct"/>
                  <w:noWrap w:val="0"/>
                  <w:vAlign w:val="center"/>
                </w:tcPr>
                <w:p w14:paraId="3E3D9504">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rPr>
                    <w:t>中文名称为聚丙烯，由丙烯聚合而制得的一种热塑性树脂，是一种无毒、无味的乳白色高结晶的聚合物。密度为0.89～0.91g/cm3，易燃，熔点为164~170℃，在155℃左右软化，使用温度范围为-30～140℃，热分解温度为280-350℃。</w:t>
                  </w:r>
                </w:p>
              </w:tc>
            </w:tr>
            <w:tr w14:paraId="77AEF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0" w:type="pct"/>
                  <w:noWrap w:val="0"/>
                  <w:vAlign w:val="center"/>
                </w:tcPr>
                <w:p w14:paraId="69F98ADC">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PA</w:t>
                  </w:r>
                </w:p>
              </w:tc>
              <w:tc>
                <w:tcPr>
                  <w:tcW w:w="4529" w:type="pct"/>
                  <w:noWrap w:val="0"/>
                  <w:vAlign w:val="center"/>
                </w:tcPr>
                <w:p w14:paraId="18CE6709">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聚酰胺（简称PA），俗称尼龙，具有良好的综合性能，包括力学性能、耐热性、耐磨损性、耐化学药品性和自润滑性，且摩擦系数低，有一定的阻燃性，易于加工，适用于玻璃纤维和其他填料填充增强改性，提高性能和扩大应用范围。熔点约260</w:t>
                  </w:r>
                  <w:r>
                    <w:rPr>
                      <w:rFonts w:hint="default" w:ascii="Times New Roman" w:hAnsi="Times New Roman" w:eastAsia="宋体" w:cs="Times New Roman"/>
                      <w:i w:val="0"/>
                      <w:iCs w:val="0"/>
                      <w:caps w:val="0"/>
                      <w:color w:val="auto"/>
                      <w:spacing w:val="0"/>
                      <w:sz w:val="21"/>
                      <w:szCs w:val="21"/>
                      <w:highlight w:val="none"/>
                      <w:shd w:val="clear" w:color="auto" w:fill="FFFFFF"/>
                      <w:lang w:val="en-US" w:eastAsia="zh-CN"/>
                    </w:rPr>
                    <w:t>℃，热分解温度为300℃</w:t>
                  </w:r>
                  <w:r>
                    <w:rPr>
                      <w:rFonts w:hint="default" w:ascii="Times New Roman" w:hAnsi="Times New Roman" w:eastAsia="宋体" w:cs="Times New Roman"/>
                      <w:color w:val="auto"/>
                      <w:kern w:val="2"/>
                      <w:sz w:val="21"/>
                      <w:szCs w:val="21"/>
                      <w:highlight w:val="none"/>
                      <w:lang w:eastAsia="zh-CN"/>
                    </w:rPr>
                    <w:t>。</w:t>
                  </w:r>
                </w:p>
              </w:tc>
            </w:tr>
            <w:tr w14:paraId="04F5A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70" w:type="pct"/>
                  <w:noWrap w:val="0"/>
                  <w:vAlign w:val="center"/>
                </w:tcPr>
                <w:p w14:paraId="4512F813">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PPS</w:t>
                  </w:r>
                </w:p>
              </w:tc>
              <w:tc>
                <w:tcPr>
                  <w:tcW w:w="4529" w:type="pct"/>
                  <w:noWrap w:val="0"/>
                  <w:vAlign w:val="center"/>
                </w:tcPr>
                <w:p w14:paraId="384E81BB">
                  <w:pPr>
                    <w:pStyle w:val="2"/>
                    <w:keepNext w:val="0"/>
                    <w:keepLines w:val="0"/>
                    <w:pageBreakBefore w:val="0"/>
                    <w:widowControl w:val="0"/>
                    <w:numPr>
                      <w:ilvl w:val="0"/>
                      <w:numId w:val="0"/>
                    </w:numPr>
                    <w:suppressLineNumbers w:val="0"/>
                    <w:shd w:val="clear"/>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PPS是分子主链上含有苯硫基的热塑性工程塑料，属聚醚类塑料；电绝缘性(尤其高频绝缘性)优良，白色硬而脆，跌落于地上有金属响声,透光率仅次于有机玻璃，着色、耐水性、化学稳定性良好。有优良的阻燃性，为不燃塑料，熔点约280</w:t>
                  </w:r>
                  <w:r>
                    <w:rPr>
                      <w:rFonts w:hint="default" w:ascii="Times New Roman" w:hAnsi="Times New Roman" w:eastAsia="宋体" w:cs="Times New Roman"/>
                      <w:i w:val="0"/>
                      <w:iCs w:val="0"/>
                      <w:caps w:val="0"/>
                      <w:color w:val="auto"/>
                      <w:spacing w:val="0"/>
                      <w:sz w:val="21"/>
                      <w:szCs w:val="21"/>
                      <w:highlight w:val="none"/>
                      <w:shd w:val="clear" w:color="auto" w:fill="FFFFFF"/>
                      <w:lang w:val="en-US" w:eastAsia="zh-CN"/>
                    </w:rPr>
                    <w:t>℃，热分解温度约</w:t>
                  </w:r>
                  <w:r>
                    <w:rPr>
                      <w:rFonts w:hint="eastAsia" w:ascii="Times New Roman" w:cs="Times New Roman"/>
                      <w:i w:val="0"/>
                      <w:iCs w:val="0"/>
                      <w:caps w:val="0"/>
                      <w:color w:val="auto"/>
                      <w:spacing w:val="0"/>
                      <w:sz w:val="21"/>
                      <w:szCs w:val="21"/>
                      <w:highlight w:val="none"/>
                      <w:shd w:val="clear" w:color="auto" w:fill="FFFFFF"/>
                      <w:lang w:val="en-US" w:eastAsia="zh-CN"/>
                    </w:rPr>
                    <w:t>300℃</w:t>
                  </w:r>
                  <w:r>
                    <w:rPr>
                      <w:rFonts w:hint="default" w:ascii="Times New Roman" w:hAnsi="Times New Roman" w:eastAsia="宋体" w:cs="Times New Roman"/>
                      <w:color w:val="auto"/>
                      <w:kern w:val="2"/>
                      <w:sz w:val="21"/>
                      <w:szCs w:val="21"/>
                      <w:highlight w:val="none"/>
                      <w:lang w:eastAsia="zh-CN"/>
                    </w:rPr>
                    <w:t>。</w:t>
                  </w:r>
                </w:p>
              </w:tc>
            </w:tr>
            <w:tr w14:paraId="24B1D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470" w:type="pct"/>
                  <w:noWrap w:val="0"/>
                  <w:vAlign w:val="center"/>
                </w:tcPr>
                <w:p w14:paraId="2BE19EB5">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rPr>
                    <w:t>油</w:t>
                  </w:r>
                </w:p>
              </w:tc>
              <w:tc>
                <w:tcPr>
                  <w:tcW w:w="4529" w:type="pct"/>
                  <w:noWrap w:val="0"/>
                  <w:vAlign w:val="center"/>
                </w:tcPr>
                <w:p w14:paraId="1D050EDD">
                  <w:pPr>
                    <w:pStyle w:val="2"/>
                    <w:shd w:val="clear"/>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rPr>
                    <w:t>密度约为0.91×103（kg/m2）能对发动机起到润滑减磨、辅助冷却降温、密封防漏、防锈防蚀、减震缓冲等作用。由基础油和添加剂两部分组成。基础油是润滑油的主要成分，决定着润滑油的基本性质，添加剂则可弥补和改善基础油性能方面的不足，赋予某些新的性能，是润滑油的重要组成部分。属于风险导则附录B中的风险物质。</w:t>
                  </w:r>
                </w:p>
              </w:tc>
            </w:tr>
            <w:tr w14:paraId="46A11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470" w:type="pct"/>
                  <w:noWrap w:val="0"/>
                  <w:vAlign w:val="center"/>
                </w:tcPr>
                <w:p w14:paraId="10BDAC2C">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液压油</w:t>
                  </w:r>
                </w:p>
              </w:tc>
              <w:tc>
                <w:tcPr>
                  <w:tcW w:w="4529" w:type="pct"/>
                  <w:noWrap w:val="0"/>
                  <w:vAlign w:val="center"/>
                </w:tcPr>
                <w:p w14:paraId="247DE6C1">
                  <w:pPr>
                    <w:pStyle w:val="2"/>
                    <w:shd w:val="clear"/>
                    <w:spacing w:line="240" w:lineRule="auto"/>
                    <w:jc w:val="both"/>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利用液体压力能的液压系统使用的液压介质，在液压系统中起着能量传递、抗磨、系统润滑、防腐、防锈、冷却等作用。液压油应满足液压装置在工作温度下与启动温度下对液体粘度的要求，由于润滑油的粘度变化直接与液压动作、传递效率和传递精度有关，还要求油的粘温性能和剪切安定性应满足不同用途所提出的各种需求。主要成分为矿物油、抗磨剂、抗氧化剂、防锈防腐剂、抗泡剂等。</w:t>
                  </w:r>
                </w:p>
              </w:tc>
            </w:tr>
          </w:tbl>
          <w:p w14:paraId="46D92546">
            <w:pPr>
              <w:shd w:val="clear"/>
              <w:spacing w:line="240" w:lineRule="auto"/>
              <w:jc w:val="both"/>
              <w:textAlignment w:val="baseline"/>
              <w:rPr>
                <w:rFonts w:hint="default" w:ascii="Times New Roman" w:hAnsi="Times New Roman" w:eastAsia="宋体" w:cs="Times New Roman"/>
                <w:b/>
                <w:bCs/>
                <w:color w:val="auto"/>
                <w:sz w:val="24"/>
                <w:highlight w:val="none"/>
                <w:lang w:val="en-US" w:eastAsia="zh-CN" w:bidi="ar"/>
              </w:rPr>
            </w:pPr>
          </w:p>
          <w:p w14:paraId="345FBDFE">
            <w:pPr>
              <w:shd w:val="clear"/>
              <w:spacing w:line="240" w:lineRule="auto"/>
              <w:ind w:firstLine="482" w:firstLineChars="200"/>
              <w:jc w:val="both"/>
              <w:textAlignment w:val="baseline"/>
              <w:rPr>
                <w:rFonts w:hint="default" w:ascii="Times New Roman" w:hAnsi="Times New Roman" w:eastAsia="宋体" w:cs="Times New Roman"/>
                <w:b/>
                <w:bCs/>
                <w:color w:val="auto"/>
                <w:sz w:val="24"/>
                <w:highlight w:val="none"/>
                <w:lang w:val="en-US" w:eastAsia="zh-CN" w:bidi="ar"/>
              </w:rPr>
            </w:pPr>
            <w:r>
              <w:rPr>
                <w:rFonts w:hint="default" w:ascii="Times New Roman" w:hAnsi="Times New Roman" w:eastAsia="宋体" w:cs="Times New Roman"/>
                <w:b/>
                <w:bCs/>
                <w:color w:val="auto"/>
                <w:sz w:val="24"/>
                <w:highlight w:val="none"/>
                <w:lang w:val="en-US" w:eastAsia="zh-CN" w:bidi="ar"/>
              </w:rPr>
              <w:t>4、</w:t>
            </w:r>
            <w:r>
              <w:rPr>
                <w:rFonts w:hint="default" w:ascii="Times New Roman" w:hAnsi="Times New Roman" w:eastAsia="宋体" w:cs="Times New Roman"/>
                <w:b/>
                <w:color w:val="auto"/>
                <w:sz w:val="24"/>
                <w:szCs w:val="24"/>
                <w:highlight w:val="none"/>
                <w:lang w:val="en-US" w:eastAsia="zh-CN"/>
              </w:rPr>
              <w:t>主要生产设备</w:t>
            </w:r>
          </w:p>
          <w:p w14:paraId="445D9221">
            <w:pPr>
              <w:shd w:val="clear"/>
              <w:spacing w:line="360" w:lineRule="auto"/>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cs="Times New Roman"/>
                <w:b/>
                <w:bCs/>
                <w:color w:val="auto"/>
                <w:kern w:val="2"/>
                <w:sz w:val="24"/>
                <w:szCs w:val="24"/>
                <w:highlight w:val="none"/>
                <w:lang w:val="en-US" w:eastAsia="zh-CN" w:bidi="ar-SA"/>
              </w:rPr>
              <w:t>7</w:t>
            </w:r>
            <w:r>
              <w:rPr>
                <w:rFonts w:hint="default" w:ascii="Times New Roman" w:hAnsi="Times New Roman" w:eastAsia="宋体" w:cs="Times New Roman"/>
                <w:b/>
                <w:bCs/>
                <w:color w:val="auto"/>
                <w:kern w:val="2"/>
                <w:sz w:val="24"/>
                <w:szCs w:val="24"/>
                <w:highlight w:val="none"/>
                <w:lang w:val="en-US" w:eastAsia="zh-CN" w:bidi="ar-SA"/>
              </w:rPr>
              <w:t>项目主要生产设备一览表</w:t>
            </w:r>
          </w:p>
          <w:tbl>
            <w:tblPr>
              <w:tblStyle w:val="34"/>
              <w:tblW w:w="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6"/>
              <w:gridCol w:w="1350"/>
              <w:gridCol w:w="1130"/>
              <w:gridCol w:w="1404"/>
              <w:gridCol w:w="1149"/>
              <w:gridCol w:w="2421"/>
            </w:tblGrid>
            <w:tr w14:paraId="0F2F48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tcBorders>
                    <w:top w:val="single" w:color="000000" w:sz="4" w:space="0"/>
                    <w:left w:val="single" w:color="000000" w:sz="4" w:space="0"/>
                    <w:bottom w:val="single" w:color="000000" w:sz="4" w:space="0"/>
                    <w:right w:val="single" w:color="000000" w:sz="4" w:space="0"/>
                  </w:tcBorders>
                  <w:noWrap w:val="0"/>
                  <w:vAlign w:val="center"/>
                </w:tcPr>
                <w:p w14:paraId="36B715E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757AB8A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3BE5059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设备型号</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07113AC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数量（台）</w:t>
                  </w:r>
                </w:p>
              </w:tc>
              <w:tc>
                <w:tcPr>
                  <w:tcW w:w="1149" w:type="dxa"/>
                  <w:tcBorders>
                    <w:top w:val="single" w:color="000000" w:sz="4" w:space="0"/>
                    <w:left w:val="single" w:color="000000" w:sz="4" w:space="0"/>
                    <w:bottom w:val="single" w:color="000000" w:sz="4" w:space="0"/>
                    <w:right w:val="single" w:color="000000" w:sz="4" w:space="0"/>
                  </w:tcBorders>
                  <w:noWrap w:val="0"/>
                  <w:vAlign w:val="center"/>
                </w:tcPr>
                <w:p w14:paraId="3AAF930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所在工序</w:t>
                  </w:r>
                </w:p>
              </w:tc>
              <w:tc>
                <w:tcPr>
                  <w:tcW w:w="2421" w:type="dxa"/>
                  <w:tcBorders>
                    <w:top w:val="single" w:color="000000" w:sz="4" w:space="0"/>
                    <w:left w:val="single" w:color="000000" w:sz="4" w:space="0"/>
                    <w:bottom w:val="single" w:color="auto" w:sz="4" w:space="0"/>
                    <w:right w:val="single" w:color="000000" w:sz="4" w:space="0"/>
                  </w:tcBorders>
                  <w:noWrap w:val="0"/>
                  <w:vAlign w:val="center"/>
                </w:tcPr>
                <w:p w14:paraId="05E3003E">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能耗</w:t>
                  </w:r>
                </w:p>
              </w:tc>
            </w:tr>
            <w:tr w14:paraId="7FCF50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restart"/>
                  <w:tcBorders>
                    <w:top w:val="single" w:color="000000" w:sz="4" w:space="0"/>
                    <w:left w:val="single" w:color="000000" w:sz="4" w:space="0"/>
                    <w:right w:val="single" w:color="000000" w:sz="4" w:space="0"/>
                  </w:tcBorders>
                  <w:noWrap w:val="0"/>
                  <w:vAlign w:val="center"/>
                </w:tcPr>
                <w:p w14:paraId="07C1713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730B6E0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油压机</w:t>
                  </w: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0D56C87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220T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2268DA9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149" w:type="dxa"/>
                  <w:vMerge w:val="restart"/>
                  <w:tcBorders>
                    <w:top w:val="single" w:color="000000" w:sz="4" w:space="0"/>
                    <w:left w:val="single" w:color="000000" w:sz="4" w:space="0"/>
                    <w:right w:val="single" w:color="auto" w:sz="4" w:space="0"/>
                  </w:tcBorders>
                  <w:noWrap w:val="0"/>
                  <w:vAlign w:val="center"/>
                </w:tcPr>
                <w:p w14:paraId="5622E707">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冲压</w:t>
                  </w:r>
                </w:p>
              </w:tc>
              <w:tc>
                <w:tcPr>
                  <w:tcW w:w="2421" w:type="dxa"/>
                  <w:vMerge w:val="restart"/>
                  <w:tcBorders>
                    <w:top w:val="single" w:color="auto" w:sz="4" w:space="0"/>
                    <w:left w:val="single" w:color="auto" w:sz="4" w:space="0"/>
                    <w:bottom w:val="single" w:color="auto" w:sz="4" w:space="0"/>
                    <w:right w:val="single" w:color="auto" w:sz="4" w:space="0"/>
                  </w:tcBorders>
                  <w:noWrap w:val="0"/>
                  <w:vAlign w:val="center"/>
                </w:tcPr>
                <w:p w14:paraId="57A946A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电能</w:t>
                  </w:r>
                </w:p>
              </w:tc>
            </w:tr>
            <w:tr w14:paraId="17B2B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bottom w:val="single" w:color="000000" w:sz="4" w:space="0"/>
                    <w:right w:val="single" w:color="000000" w:sz="4" w:space="0"/>
                  </w:tcBorders>
                  <w:noWrap w:val="0"/>
                  <w:vAlign w:val="center"/>
                </w:tcPr>
                <w:p w14:paraId="538EFA24">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628B5B8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油压机</w:t>
                  </w: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2547CB5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350T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07C9C26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149" w:type="dxa"/>
                  <w:vMerge w:val="continue"/>
                  <w:tcBorders>
                    <w:left w:val="single" w:color="000000" w:sz="4" w:space="0"/>
                    <w:right w:val="single" w:color="auto" w:sz="4" w:space="0"/>
                  </w:tcBorders>
                  <w:noWrap w:val="0"/>
                  <w:vAlign w:val="center"/>
                </w:tcPr>
                <w:p w14:paraId="6C39204E">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top w:val="single" w:color="auto" w:sz="4" w:space="0"/>
                    <w:left w:val="single" w:color="auto" w:sz="4" w:space="0"/>
                    <w:bottom w:val="single" w:color="auto" w:sz="4" w:space="0"/>
                    <w:right w:val="single" w:color="auto" w:sz="4" w:space="0"/>
                  </w:tcBorders>
                  <w:noWrap w:val="0"/>
                  <w:vAlign w:val="center"/>
                </w:tcPr>
                <w:p w14:paraId="184B7F4B">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5B7CD8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restart"/>
                  <w:tcBorders>
                    <w:top w:val="single" w:color="000000" w:sz="4" w:space="0"/>
                    <w:left w:val="single" w:color="000000" w:sz="4" w:space="0"/>
                    <w:right w:val="single" w:color="000000" w:sz="4" w:space="0"/>
                  </w:tcBorders>
                  <w:noWrap w:val="0"/>
                  <w:vAlign w:val="center"/>
                </w:tcPr>
                <w:p w14:paraId="6FF5DA26">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2</w:t>
                  </w: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7D37873E">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冲床</w:t>
                  </w: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69E19A8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200T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088A12E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49" w:type="dxa"/>
                  <w:vMerge w:val="continue"/>
                  <w:tcBorders>
                    <w:left w:val="single" w:color="000000" w:sz="4" w:space="0"/>
                    <w:right w:val="single" w:color="auto" w:sz="4" w:space="0"/>
                  </w:tcBorders>
                  <w:noWrap w:val="0"/>
                  <w:vAlign w:val="center"/>
                </w:tcPr>
                <w:p w14:paraId="2BC32118">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p>
              </w:tc>
              <w:tc>
                <w:tcPr>
                  <w:tcW w:w="2421" w:type="dxa"/>
                  <w:vMerge w:val="continue"/>
                  <w:tcBorders>
                    <w:top w:val="single" w:color="auto" w:sz="4" w:space="0"/>
                    <w:left w:val="single" w:color="auto" w:sz="4" w:space="0"/>
                    <w:bottom w:val="single" w:color="auto" w:sz="4" w:space="0"/>
                    <w:right w:val="single" w:color="auto" w:sz="4" w:space="0"/>
                  </w:tcBorders>
                  <w:noWrap w:val="0"/>
                  <w:vAlign w:val="center"/>
                </w:tcPr>
                <w:p w14:paraId="23A44559">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786808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6313F10B">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64DFE58E">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冲床</w:t>
                  </w: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0EB3710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125T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7C9B6A5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149" w:type="dxa"/>
                  <w:vMerge w:val="continue"/>
                  <w:tcBorders>
                    <w:left w:val="single" w:color="000000" w:sz="4" w:space="0"/>
                    <w:right w:val="single" w:color="auto" w:sz="4" w:space="0"/>
                  </w:tcBorders>
                  <w:noWrap w:val="0"/>
                  <w:vAlign w:val="center"/>
                </w:tcPr>
                <w:p w14:paraId="022BEBDE">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top w:val="single" w:color="auto" w:sz="4" w:space="0"/>
                    <w:left w:val="single" w:color="auto" w:sz="4" w:space="0"/>
                    <w:bottom w:val="single" w:color="auto" w:sz="4" w:space="0"/>
                    <w:right w:val="single" w:color="auto" w:sz="4" w:space="0"/>
                  </w:tcBorders>
                  <w:noWrap w:val="0"/>
                  <w:vAlign w:val="center"/>
                </w:tcPr>
                <w:p w14:paraId="114F367A">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492802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1B389143">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2941EBC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冲床</w:t>
                  </w: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0695FF1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100T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69F3B6FA">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49" w:type="dxa"/>
                  <w:vMerge w:val="continue"/>
                  <w:tcBorders>
                    <w:left w:val="single" w:color="000000" w:sz="4" w:space="0"/>
                    <w:right w:val="single" w:color="auto" w:sz="4" w:space="0"/>
                  </w:tcBorders>
                  <w:noWrap w:val="0"/>
                  <w:vAlign w:val="center"/>
                </w:tcPr>
                <w:p w14:paraId="292D3AA0">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top w:val="single" w:color="auto" w:sz="4" w:space="0"/>
                    <w:left w:val="single" w:color="auto" w:sz="4" w:space="0"/>
                    <w:bottom w:val="single" w:color="auto" w:sz="4" w:space="0"/>
                    <w:right w:val="single" w:color="auto" w:sz="4" w:space="0"/>
                  </w:tcBorders>
                  <w:noWrap w:val="0"/>
                  <w:vAlign w:val="center"/>
                </w:tcPr>
                <w:p w14:paraId="4D5AA1F7">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36D76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4DD715F6">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76FF495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冲床</w:t>
                  </w: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518751C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80T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3D122DB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149" w:type="dxa"/>
                  <w:vMerge w:val="continue"/>
                  <w:tcBorders>
                    <w:left w:val="single" w:color="000000" w:sz="4" w:space="0"/>
                    <w:right w:val="single" w:color="auto" w:sz="4" w:space="0"/>
                  </w:tcBorders>
                  <w:noWrap w:val="0"/>
                  <w:vAlign w:val="center"/>
                </w:tcPr>
                <w:p w14:paraId="647CAF20">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top w:val="single" w:color="auto" w:sz="4" w:space="0"/>
                    <w:left w:val="single" w:color="auto" w:sz="4" w:space="0"/>
                    <w:bottom w:val="single" w:color="auto" w:sz="4" w:space="0"/>
                    <w:right w:val="single" w:color="auto" w:sz="4" w:space="0"/>
                  </w:tcBorders>
                  <w:noWrap w:val="0"/>
                  <w:vAlign w:val="center"/>
                </w:tcPr>
                <w:p w14:paraId="02061E93">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10A79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59BF5C0F">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2FAFA02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冲床</w:t>
                  </w: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0446B46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60T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11A6ED6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149" w:type="dxa"/>
                  <w:vMerge w:val="continue"/>
                  <w:tcBorders>
                    <w:left w:val="single" w:color="000000" w:sz="4" w:space="0"/>
                    <w:right w:val="single" w:color="auto" w:sz="4" w:space="0"/>
                  </w:tcBorders>
                  <w:noWrap w:val="0"/>
                  <w:vAlign w:val="center"/>
                </w:tcPr>
                <w:p w14:paraId="2496C6DF">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top w:val="single" w:color="auto" w:sz="4" w:space="0"/>
                    <w:left w:val="single" w:color="auto" w:sz="4" w:space="0"/>
                    <w:bottom w:val="single" w:color="auto" w:sz="4" w:space="0"/>
                    <w:right w:val="single" w:color="auto" w:sz="4" w:space="0"/>
                  </w:tcBorders>
                  <w:noWrap w:val="0"/>
                  <w:vAlign w:val="center"/>
                </w:tcPr>
                <w:p w14:paraId="5D7F09A0">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35868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bottom w:val="single" w:color="000000" w:sz="4" w:space="0"/>
                    <w:right w:val="single" w:color="000000" w:sz="4" w:space="0"/>
                  </w:tcBorders>
                  <w:noWrap w:val="0"/>
                  <w:vAlign w:val="center"/>
                </w:tcPr>
                <w:p w14:paraId="61FED6C5">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single" w:color="000000" w:sz="4" w:space="0"/>
                    <w:left w:val="single" w:color="000000" w:sz="4" w:space="0"/>
                    <w:bottom w:val="single" w:color="000000" w:sz="4" w:space="0"/>
                    <w:right w:val="single" w:color="000000" w:sz="4" w:space="0"/>
                  </w:tcBorders>
                  <w:noWrap w:val="0"/>
                  <w:vAlign w:val="center"/>
                </w:tcPr>
                <w:p w14:paraId="7EFC37A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冲床</w:t>
                  </w: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25F7418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160T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48AD99C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149" w:type="dxa"/>
                  <w:vMerge w:val="continue"/>
                  <w:tcBorders>
                    <w:left w:val="single" w:color="000000" w:sz="4" w:space="0"/>
                    <w:bottom w:val="single" w:color="000000" w:sz="4" w:space="0"/>
                    <w:right w:val="single" w:color="auto" w:sz="4" w:space="0"/>
                  </w:tcBorders>
                  <w:noWrap w:val="0"/>
                  <w:vAlign w:val="center"/>
                </w:tcPr>
                <w:p w14:paraId="6FF1F527">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top w:val="single" w:color="auto" w:sz="4" w:space="0"/>
                    <w:left w:val="single" w:color="auto" w:sz="4" w:space="0"/>
                    <w:bottom w:val="single" w:color="auto" w:sz="4" w:space="0"/>
                    <w:right w:val="single" w:color="auto" w:sz="4" w:space="0"/>
                  </w:tcBorders>
                  <w:noWrap w:val="0"/>
                  <w:vAlign w:val="center"/>
                </w:tcPr>
                <w:p w14:paraId="3F91376A">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17B223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restart"/>
                  <w:tcBorders>
                    <w:top w:val="single" w:color="000000" w:sz="4" w:space="0"/>
                    <w:left w:val="single" w:color="000000" w:sz="4" w:space="0"/>
                    <w:right w:val="single" w:color="000000" w:sz="4" w:space="0"/>
                  </w:tcBorders>
                  <w:noWrap w:val="0"/>
                  <w:vAlign w:val="center"/>
                </w:tcPr>
                <w:p w14:paraId="46CCAB36">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3</w:t>
                  </w:r>
                </w:p>
              </w:tc>
              <w:tc>
                <w:tcPr>
                  <w:tcW w:w="1350" w:type="dxa"/>
                  <w:vMerge w:val="restart"/>
                  <w:tcBorders>
                    <w:top w:val="single" w:color="000000" w:sz="4" w:space="0"/>
                    <w:left w:val="single" w:color="000000" w:sz="4" w:space="0"/>
                    <w:right w:val="single" w:color="000000" w:sz="4" w:space="0"/>
                  </w:tcBorders>
                  <w:noWrap w:val="0"/>
                  <w:vAlign w:val="center"/>
                </w:tcPr>
                <w:p w14:paraId="4436134E">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注塑机（1F）</w:t>
                  </w: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1C7543E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2000T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2E0D6FB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restart"/>
                  <w:tcBorders>
                    <w:top w:val="single" w:color="000000" w:sz="4" w:space="0"/>
                    <w:left w:val="single" w:color="000000" w:sz="4" w:space="0"/>
                    <w:right w:val="single" w:color="auto" w:sz="4" w:space="0"/>
                  </w:tcBorders>
                  <w:noWrap w:val="0"/>
                  <w:vAlign w:val="center"/>
                </w:tcPr>
                <w:p w14:paraId="47DE0C16">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注塑</w:t>
                  </w:r>
                </w:p>
              </w:tc>
              <w:tc>
                <w:tcPr>
                  <w:tcW w:w="2421" w:type="dxa"/>
                  <w:vMerge w:val="restart"/>
                  <w:tcBorders>
                    <w:top w:val="single" w:color="auto" w:sz="4" w:space="0"/>
                    <w:left w:val="single" w:color="auto" w:sz="4" w:space="0"/>
                    <w:right w:val="single" w:color="auto" w:sz="4" w:space="0"/>
                  </w:tcBorders>
                  <w:noWrap w:val="0"/>
                  <w:vAlign w:val="center"/>
                </w:tcPr>
                <w:p w14:paraId="70EF3560">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textAlignment w:val="auto"/>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电能（每台注塑机自带一台烘料机；</w:t>
                  </w:r>
                  <w:r>
                    <w:rPr>
                      <w:rFonts w:hint="default" w:ascii="Times New Roman" w:hAnsi="Times New Roman" w:eastAsia="宋体" w:cs="Times New Roman"/>
                      <w:color w:val="auto"/>
                      <w:kern w:val="0"/>
                      <w:sz w:val="21"/>
                      <w:szCs w:val="21"/>
                      <w:highlight w:val="none"/>
                      <w:lang w:val="en-US" w:eastAsia="zh-CN"/>
                    </w:rPr>
                    <w:t>配套1个冷却塔（冷水池尺寸：4m*2m*1.5m</w:t>
                  </w:r>
                  <w:r>
                    <w:rPr>
                      <w:rFonts w:hint="default" w:ascii="Times New Roman" w:hAnsi="Times New Roman" w:eastAsia="宋体" w:cs="Times New Roman"/>
                      <w:i w:val="0"/>
                      <w:iCs w:val="0"/>
                      <w:color w:val="auto"/>
                      <w:sz w:val="21"/>
                      <w:szCs w:val="21"/>
                      <w:highlight w:val="none"/>
                      <w:u w:val="none"/>
                      <w:lang w:val="en-US" w:eastAsia="zh-CN"/>
                    </w:rPr>
                    <w:t>）</w:t>
                  </w:r>
                </w:p>
              </w:tc>
            </w:tr>
            <w:tr w14:paraId="45AF00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25007490">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74B9A3EE">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6A81014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120T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5CC8556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149" w:type="dxa"/>
                  <w:vMerge w:val="continue"/>
                  <w:tcBorders>
                    <w:left w:val="single" w:color="000000" w:sz="4" w:space="0"/>
                    <w:right w:val="single" w:color="auto" w:sz="4" w:space="0"/>
                  </w:tcBorders>
                  <w:noWrap w:val="0"/>
                  <w:vAlign w:val="center"/>
                </w:tcPr>
                <w:p w14:paraId="2AD6BEB0">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13C7486F">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4BAA7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7B2C0453">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5A3FACCA">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48BA891A">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200T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727375C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149" w:type="dxa"/>
                  <w:vMerge w:val="continue"/>
                  <w:tcBorders>
                    <w:left w:val="single" w:color="000000" w:sz="4" w:space="0"/>
                    <w:right w:val="single" w:color="auto" w:sz="4" w:space="0"/>
                  </w:tcBorders>
                  <w:noWrap w:val="0"/>
                  <w:vAlign w:val="center"/>
                </w:tcPr>
                <w:p w14:paraId="604DF7E8">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1297EE3B">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1C8F9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46F62F60">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1425CB79">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15C56F09">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320T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01A81CC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3B7B416F">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4EF8546E">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31863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0C974F87">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689F72B9">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1ED32D6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380T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330CEB1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49" w:type="dxa"/>
                  <w:vMerge w:val="continue"/>
                  <w:tcBorders>
                    <w:left w:val="single" w:color="000000" w:sz="4" w:space="0"/>
                    <w:right w:val="single" w:color="auto" w:sz="4" w:space="0"/>
                  </w:tcBorders>
                  <w:noWrap w:val="0"/>
                  <w:vAlign w:val="center"/>
                </w:tcPr>
                <w:p w14:paraId="187516A2">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1943729C">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5CF2CB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7DB91878">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76E6624C">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453C2EF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450T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3248BBD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149" w:type="dxa"/>
                  <w:vMerge w:val="continue"/>
                  <w:tcBorders>
                    <w:left w:val="single" w:color="000000" w:sz="4" w:space="0"/>
                    <w:right w:val="single" w:color="auto" w:sz="4" w:space="0"/>
                  </w:tcBorders>
                  <w:noWrap w:val="0"/>
                  <w:vAlign w:val="center"/>
                </w:tcPr>
                <w:p w14:paraId="62826008">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24F219ED">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6AE55E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367A3206">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40A01501">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7E51BC0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800T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28C853C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0D1321E2">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1E0842AD">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1088C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3BD02F00">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487FFCC2">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2F0E97E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630T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5D0523B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0929145C">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6527827F">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3E9F3B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46DC6190">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65CFAB5D">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14:paraId="2E8169E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900T</w:t>
                  </w:r>
                </w:p>
              </w:tc>
              <w:tc>
                <w:tcPr>
                  <w:tcW w:w="1404" w:type="dxa"/>
                  <w:tcBorders>
                    <w:top w:val="single" w:color="000000" w:sz="4" w:space="0"/>
                    <w:left w:val="single" w:color="000000" w:sz="4" w:space="0"/>
                    <w:bottom w:val="single" w:color="000000" w:sz="4" w:space="0"/>
                    <w:right w:val="single" w:color="000000" w:sz="4" w:space="0"/>
                  </w:tcBorders>
                  <w:noWrap/>
                  <w:vAlign w:val="center"/>
                </w:tcPr>
                <w:p w14:paraId="5392FBBE">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08D21E8A">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175FF0BA">
                  <w:pPr>
                    <w:keepNext w:val="0"/>
                    <w:keepLines w:val="0"/>
                    <w:pageBreakBefore w:val="0"/>
                    <w:widowControl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5B4990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08B2788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03DFA36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3AF2141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730T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6BD73D2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141A856C">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6CC7A5D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r>
            <w:tr w14:paraId="70FCC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6A77428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7E811DB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116B987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1000T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31B876BA">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2C7729E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17EB25A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r>
            <w:tr w14:paraId="1640E6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4359D37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350" w:type="dxa"/>
                  <w:vMerge w:val="continue"/>
                  <w:tcBorders>
                    <w:left w:val="single" w:color="000000" w:sz="4" w:space="0"/>
                    <w:right w:val="single" w:color="000000" w:sz="4" w:space="0"/>
                  </w:tcBorders>
                  <w:noWrap w:val="0"/>
                  <w:vAlign w:val="center"/>
                </w:tcPr>
                <w:p w14:paraId="412ADE4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2EB2C6E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1200T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3D12CC1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751F309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2421" w:type="dxa"/>
                  <w:vMerge w:val="continue"/>
                  <w:tcBorders>
                    <w:left w:val="single" w:color="auto" w:sz="4" w:space="0"/>
                    <w:right w:val="single" w:color="auto" w:sz="4" w:space="0"/>
                  </w:tcBorders>
                  <w:noWrap w:val="0"/>
                  <w:vAlign w:val="center"/>
                </w:tcPr>
                <w:p w14:paraId="600541D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r>
            <w:tr w14:paraId="0363B9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1B4DD85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bottom w:val="single" w:color="000000" w:sz="4" w:space="0"/>
                    <w:right w:val="single" w:color="000000" w:sz="4" w:space="0"/>
                  </w:tcBorders>
                  <w:noWrap w:val="0"/>
                  <w:vAlign w:val="center"/>
                </w:tcPr>
                <w:p w14:paraId="2CD485B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5BEC4FF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65FA170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1450A579">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52F9098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31F24D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1201A8A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restart"/>
                  <w:tcBorders>
                    <w:left w:val="single" w:color="000000" w:sz="4" w:space="0"/>
                    <w:right w:val="single" w:color="000000" w:sz="4" w:space="0"/>
                  </w:tcBorders>
                  <w:noWrap w:val="0"/>
                  <w:vAlign w:val="center"/>
                </w:tcPr>
                <w:p w14:paraId="700EBC4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注塑机（2F）</w:t>
                  </w: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6E746A1A">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169A670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55E6F89C">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776D2F1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2CB2CA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477156B9">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33E35449">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7CB6452C">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51C9D6B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149" w:type="dxa"/>
                  <w:vMerge w:val="continue"/>
                  <w:tcBorders>
                    <w:left w:val="single" w:color="000000" w:sz="4" w:space="0"/>
                    <w:right w:val="single" w:color="auto" w:sz="4" w:space="0"/>
                  </w:tcBorders>
                  <w:noWrap w:val="0"/>
                  <w:vAlign w:val="center"/>
                </w:tcPr>
                <w:p w14:paraId="4404B92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2569150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7B508F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0981632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7938489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3CD488E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13F3795A">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149" w:type="dxa"/>
                  <w:vMerge w:val="continue"/>
                  <w:tcBorders>
                    <w:left w:val="single" w:color="000000" w:sz="4" w:space="0"/>
                    <w:right w:val="single" w:color="auto" w:sz="4" w:space="0"/>
                  </w:tcBorders>
                  <w:noWrap w:val="0"/>
                  <w:vAlign w:val="center"/>
                </w:tcPr>
                <w:p w14:paraId="48B043C9">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2DD0859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7F418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1252CBC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4877BD4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3E3E268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320T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4A816FC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49" w:type="dxa"/>
                  <w:vMerge w:val="continue"/>
                  <w:tcBorders>
                    <w:left w:val="single" w:color="000000" w:sz="4" w:space="0"/>
                    <w:right w:val="single" w:color="auto" w:sz="4" w:space="0"/>
                  </w:tcBorders>
                  <w:noWrap w:val="0"/>
                  <w:vAlign w:val="center"/>
                </w:tcPr>
                <w:p w14:paraId="5B09890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6B4B7A2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3FFF9C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2E93B55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5DE9EE8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0E55D4F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3DBA106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1746522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042FDF19">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7613E4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7F0C990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7AE306C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691B6B2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149E6D8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149" w:type="dxa"/>
                  <w:vMerge w:val="continue"/>
                  <w:tcBorders>
                    <w:left w:val="single" w:color="000000" w:sz="4" w:space="0"/>
                    <w:right w:val="single" w:color="auto" w:sz="4" w:space="0"/>
                  </w:tcBorders>
                  <w:noWrap w:val="0"/>
                  <w:vAlign w:val="center"/>
                </w:tcPr>
                <w:p w14:paraId="249FBC0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0515ACB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268278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28C5500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28C8172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054AC869">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60A4B35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1C0EA71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4FE9FF9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6E7A91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4ABA360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2395AC3B">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28AE0D4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630T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076C0A1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0DEF06FC">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12D88BE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EEA8D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1D28F01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0BD454DC">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1D832FDE">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0C310DA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0E04F43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59F2D3F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3A4135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0D01CA1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67F96C7C">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0C9EC80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730T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3A9187D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39B7F77A">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1FA5024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3F74BB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2C75F97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441597A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78B9838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7D04975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6F0CBB2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64C0AAE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16753A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right w:val="single" w:color="000000" w:sz="4" w:space="0"/>
                  </w:tcBorders>
                  <w:noWrap w:val="0"/>
                  <w:vAlign w:val="center"/>
                </w:tcPr>
                <w:p w14:paraId="2BA9BCA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right w:val="single" w:color="000000" w:sz="4" w:space="0"/>
                  </w:tcBorders>
                  <w:noWrap w:val="0"/>
                  <w:vAlign w:val="center"/>
                </w:tcPr>
                <w:p w14:paraId="1167D423">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43B6861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7EADEC9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right w:val="single" w:color="auto" w:sz="4" w:space="0"/>
                  </w:tcBorders>
                  <w:noWrap w:val="0"/>
                  <w:vAlign w:val="center"/>
                </w:tcPr>
                <w:p w14:paraId="5A887AE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right w:val="single" w:color="auto" w:sz="4" w:space="0"/>
                  </w:tcBorders>
                  <w:noWrap w:val="0"/>
                  <w:vAlign w:val="center"/>
                </w:tcPr>
                <w:p w14:paraId="11CEB74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0B7B37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vMerge w:val="continue"/>
                  <w:tcBorders>
                    <w:left w:val="single" w:color="000000" w:sz="4" w:space="0"/>
                    <w:bottom w:val="single" w:color="000000" w:sz="4" w:space="0"/>
                    <w:right w:val="single" w:color="000000" w:sz="4" w:space="0"/>
                  </w:tcBorders>
                  <w:noWrap w:val="0"/>
                  <w:vAlign w:val="center"/>
                </w:tcPr>
                <w:p w14:paraId="61CCED5E">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350" w:type="dxa"/>
                  <w:vMerge w:val="continue"/>
                  <w:tcBorders>
                    <w:left w:val="single" w:color="000000" w:sz="4" w:space="0"/>
                    <w:bottom w:val="single" w:color="000000" w:sz="4" w:space="0"/>
                    <w:right w:val="single" w:color="000000" w:sz="4" w:space="0"/>
                  </w:tcBorders>
                  <w:noWrap w:val="0"/>
                  <w:vAlign w:val="center"/>
                </w:tcPr>
                <w:p w14:paraId="1E8FA04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712BEFE5">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1600T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0AC6A55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49" w:type="dxa"/>
                  <w:vMerge w:val="continue"/>
                  <w:tcBorders>
                    <w:left w:val="single" w:color="000000" w:sz="4" w:space="0"/>
                    <w:bottom w:val="single" w:color="000000" w:sz="4" w:space="0"/>
                    <w:right w:val="single" w:color="auto" w:sz="4" w:space="0"/>
                  </w:tcBorders>
                  <w:noWrap w:val="0"/>
                  <w:vAlign w:val="center"/>
                </w:tcPr>
                <w:p w14:paraId="2D4E4666">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421" w:type="dxa"/>
                  <w:vMerge w:val="continue"/>
                  <w:tcBorders>
                    <w:left w:val="single" w:color="auto" w:sz="4" w:space="0"/>
                    <w:bottom w:val="single" w:color="auto" w:sz="4" w:space="0"/>
                    <w:right w:val="single" w:color="auto" w:sz="4" w:space="0"/>
                  </w:tcBorders>
                  <w:noWrap w:val="0"/>
                  <w:vAlign w:val="center"/>
                </w:tcPr>
                <w:p w14:paraId="3A62410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94959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tcBorders>
                    <w:left w:val="single" w:color="000000" w:sz="4" w:space="0"/>
                    <w:bottom w:val="single" w:color="000000" w:sz="4" w:space="0"/>
                    <w:right w:val="single" w:color="000000" w:sz="4" w:space="0"/>
                  </w:tcBorders>
                  <w:noWrap w:val="0"/>
                  <w:vAlign w:val="center"/>
                </w:tcPr>
                <w:p w14:paraId="7E832CD2">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350" w:type="dxa"/>
                  <w:tcBorders>
                    <w:left w:val="single" w:color="000000" w:sz="4" w:space="0"/>
                    <w:bottom w:val="single" w:color="000000" w:sz="4" w:space="0"/>
                    <w:right w:val="single" w:color="000000" w:sz="4" w:space="0"/>
                  </w:tcBorders>
                  <w:noWrap w:val="0"/>
                  <w:vAlign w:val="center"/>
                </w:tcPr>
                <w:p w14:paraId="7E4C47B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磨床</w:t>
                  </w: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7742CEE7">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05750B4A">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49" w:type="dxa"/>
                  <w:tcBorders>
                    <w:top w:val="single" w:color="000000" w:sz="4" w:space="0"/>
                    <w:left w:val="single" w:color="000000" w:sz="4" w:space="0"/>
                    <w:bottom w:val="single" w:color="000000" w:sz="4" w:space="0"/>
                    <w:right w:val="single" w:color="000000" w:sz="4" w:space="0"/>
                  </w:tcBorders>
                  <w:noWrap w:val="0"/>
                  <w:vAlign w:val="center"/>
                </w:tcPr>
                <w:p w14:paraId="60C50DBF">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机加工</w:t>
                  </w:r>
                </w:p>
              </w:tc>
              <w:tc>
                <w:tcPr>
                  <w:tcW w:w="2421" w:type="dxa"/>
                  <w:vMerge w:val="restart"/>
                  <w:tcBorders>
                    <w:top w:val="single" w:color="auto" w:sz="4" w:space="0"/>
                    <w:left w:val="single" w:color="000000" w:sz="4" w:space="0"/>
                    <w:right w:val="single" w:color="000000" w:sz="4" w:space="0"/>
                  </w:tcBorders>
                  <w:noWrap w:val="0"/>
                  <w:vAlign w:val="center"/>
                </w:tcPr>
                <w:p w14:paraId="3A4CD0F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电能</w:t>
                  </w:r>
                </w:p>
              </w:tc>
            </w:tr>
            <w:tr w14:paraId="251E8F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26" w:type="dxa"/>
                  <w:tcBorders>
                    <w:left w:val="single" w:color="000000" w:sz="4" w:space="0"/>
                    <w:bottom w:val="single" w:color="000000" w:sz="4" w:space="0"/>
                    <w:right w:val="single" w:color="000000" w:sz="4" w:space="0"/>
                  </w:tcBorders>
                  <w:noWrap w:val="0"/>
                  <w:vAlign w:val="center"/>
                </w:tcPr>
                <w:p w14:paraId="7AEE7B04">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350" w:type="dxa"/>
                  <w:tcBorders>
                    <w:left w:val="single" w:color="000000" w:sz="4" w:space="0"/>
                    <w:bottom w:val="single" w:color="000000" w:sz="4" w:space="0"/>
                    <w:right w:val="single" w:color="000000" w:sz="4" w:space="0"/>
                  </w:tcBorders>
                  <w:noWrap w:val="0"/>
                  <w:vAlign w:val="center"/>
                </w:tcPr>
                <w:p w14:paraId="3566C14D">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破碎机</w:t>
                  </w:r>
                </w:p>
              </w:tc>
              <w:tc>
                <w:tcPr>
                  <w:tcW w:w="1130" w:type="dxa"/>
                  <w:tcBorders>
                    <w:top w:val="single" w:color="000000" w:sz="4" w:space="0"/>
                    <w:left w:val="single" w:color="000000" w:sz="4" w:space="0"/>
                    <w:bottom w:val="single" w:color="000000" w:sz="4" w:space="0"/>
                    <w:right w:val="single" w:color="000000" w:sz="4" w:space="0"/>
                  </w:tcBorders>
                  <w:noWrap w:val="0"/>
                  <w:vAlign w:val="center"/>
                </w:tcPr>
                <w:p w14:paraId="2343AE58">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04" w:type="dxa"/>
                  <w:tcBorders>
                    <w:top w:val="single" w:color="000000" w:sz="4" w:space="0"/>
                    <w:left w:val="single" w:color="000000" w:sz="4" w:space="0"/>
                    <w:bottom w:val="single" w:color="000000" w:sz="4" w:space="0"/>
                    <w:right w:val="single" w:color="000000" w:sz="4" w:space="0"/>
                  </w:tcBorders>
                  <w:noWrap w:val="0"/>
                  <w:vAlign w:val="center"/>
                </w:tcPr>
                <w:p w14:paraId="5BAF2371">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149" w:type="dxa"/>
                  <w:tcBorders>
                    <w:top w:val="single" w:color="000000" w:sz="4" w:space="0"/>
                    <w:left w:val="single" w:color="000000" w:sz="4" w:space="0"/>
                    <w:bottom w:val="single" w:color="000000" w:sz="4" w:space="0"/>
                    <w:right w:val="single" w:color="000000" w:sz="4" w:space="0"/>
                  </w:tcBorders>
                  <w:noWrap w:val="0"/>
                  <w:vAlign w:val="center"/>
                </w:tcPr>
                <w:p w14:paraId="2BF9A3E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破碎</w:t>
                  </w:r>
                </w:p>
              </w:tc>
              <w:tc>
                <w:tcPr>
                  <w:tcW w:w="2421" w:type="dxa"/>
                  <w:vMerge w:val="continue"/>
                  <w:tcBorders>
                    <w:left w:val="single" w:color="000000" w:sz="4" w:space="0"/>
                    <w:bottom w:val="single" w:color="000000" w:sz="4" w:space="0"/>
                    <w:right w:val="single" w:color="000000" w:sz="4" w:space="0"/>
                  </w:tcBorders>
                  <w:noWrap w:val="0"/>
                  <w:vAlign w:val="center"/>
                </w:tcPr>
                <w:p w14:paraId="0C73037A">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0396A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80" w:type="dxa"/>
                  <w:gridSpan w:val="6"/>
                  <w:tcBorders>
                    <w:top w:val="single" w:color="000000" w:sz="4" w:space="0"/>
                    <w:left w:val="single" w:color="000000" w:sz="4" w:space="0"/>
                    <w:bottom w:val="single" w:color="000000" w:sz="4" w:space="0"/>
                    <w:right w:val="single" w:color="000000" w:sz="4" w:space="0"/>
                  </w:tcBorders>
                  <w:noWrap w:val="0"/>
                  <w:vAlign w:val="center"/>
                </w:tcPr>
                <w:p w14:paraId="0D1582B0">
                  <w:pPr>
                    <w:keepNext w:val="0"/>
                    <w:keepLines w:val="0"/>
                    <w:pageBreakBefore w:val="0"/>
                    <w:widowControl w:val="0"/>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注：以上设备均不在《产业结构调整指导目录（2024年本）》《市场准入负面清单》（2025年版）、《产业发展与转移指导目录（2018年本）》的限制类和淘汰类中，符合国家、地方产业政策的相关要求。</w:t>
                  </w:r>
                </w:p>
              </w:tc>
            </w:tr>
          </w:tbl>
          <w:p w14:paraId="61B5541C">
            <w:pPr>
              <w:keepNext w:val="0"/>
              <w:keepLines w:val="0"/>
              <w:pageBreakBefore w:val="0"/>
              <w:widowControl w:val="0"/>
              <w:numPr>
                <w:ilvl w:val="0"/>
                <w:numId w:val="0"/>
              </w:numPr>
              <w:shd w:val="clear"/>
              <w:kinsoku/>
              <w:bidi w:val="0"/>
              <w:adjustRightInd w:val="0"/>
              <w:snapToGrid w:val="0"/>
              <w:spacing w:line="360" w:lineRule="auto"/>
              <w:ind w:right="0" w:firstLine="482" w:firstLineChars="200"/>
              <w:jc w:val="center"/>
              <w:rPr>
                <w:rFonts w:hint="default" w:ascii="Times New Roman" w:hAnsi="Times New Roman" w:eastAsia="宋体" w:cs="Times New Roman"/>
                <w:b/>
                <w:bCs/>
                <w:snapToGrid w:val="0"/>
                <w:color w:val="auto"/>
                <w:kern w:val="2"/>
                <w:sz w:val="24"/>
                <w:szCs w:val="24"/>
                <w:highlight w:val="none"/>
                <w:lang w:val="en-US" w:eastAsia="zh-CN" w:bidi="ar-SA"/>
              </w:rPr>
            </w:pPr>
            <w:r>
              <w:rPr>
                <w:rFonts w:hint="default" w:ascii="Times New Roman" w:hAnsi="Times New Roman" w:eastAsia="宋体" w:cs="Times New Roman"/>
                <w:b/>
                <w:bCs/>
                <w:snapToGrid w:val="0"/>
                <w:color w:val="auto"/>
                <w:kern w:val="2"/>
                <w:sz w:val="24"/>
                <w:szCs w:val="24"/>
                <w:highlight w:val="none"/>
                <w:lang w:val="en-US" w:eastAsia="zh-CN" w:bidi="ar-SA"/>
              </w:rPr>
              <w:t>表</w:t>
            </w:r>
            <w:r>
              <w:rPr>
                <w:rFonts w:hint="eastAsia" w:cs="Times New Roman"/>
                <w:b/>
                <w:bCs/>
                <w:snapToGrid w:val="0"/>
                <w:color w:val="auto"/>
                <w:kern w:val="2"/>
                <w:sz w:val="24"/>
                <w:szCs w:val="24"/>
                <w:highlight w:val="none"/>
                <w:lang w:val="en-US" w:eastAsia="zh-CN" w:bidi="ar-SA"/>
              </w:rPr>
              <w:t>8</w:t>
            </w:r>
            <w:r>
              <w:rPr>
                <w:rFonts w:hint="default" w:ascii="Times New Roman" w:hAnsi="Times New Roman" w:eastAsia="宋体" w:cs="Times New Roman"/>
                <w:b/>
                <w:bCs/>
                <w:snapToGrid w:val="0"/>
                <w:color w:val="auto"/>
                <w:kern w:val="2"/>
                <w:sz w:val="24"/>
                <w:szCs w:val="24"/>
                <w:highlight w:val="none"/>
                <w:lang w:val="en-US" w:eastAsia="zh-CN" w:bidi="ar-SA"/>
              </w:rPr>
              <w:t>注塑机产能核算表</w:t>
            </w:r>
          </w:p>
          <w:tbl>
            <w:tblPr>
              <w:tblStyle w:val="34"/>
              <w:tblW w:w="794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76"/>
              <w:gridCol w:w="974"/>
              <w:gridCol w:w="974"/>
              <w:gridCol w:w="974"/>
              <w:gridCol w:w="974"/>
              <w:gridCol w:w="974"/>
              <w:gridCol w:w="974"/>
              <w:gridCol w:w="1001"/>
              <w:gridCol w:w="25"/>
            </w:tblGrid>
            <w:tr w14:paraId="4672E1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203A889">
                  <w:pPr>
                    <w:keepNext w:val="0"/>
                    <w:keepLines w:val="0"/>
                    <w:widowControl/>
                    <w:suppressLineNumbers w:val="0"/>
                    <w:shd w:val="clear"/>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设备</w:t>
                  </w:r>
                </w:p>
              </w:tc>
              <w:tc>
                <w:tcPr>
                  <w:tcW w:w="974" w:type="dxa"/>
                  <w:tcBorders>
                    <w:top w:val="single" w:color="000000" w:sz="8" w:space="0"/>
                    <w:left w:val="nil"/>
                    <w:bottom w:val="single" w:color="000000" w:sz="8" w:space="0"/>
                    <w:right w:val="single" w:color="000000" w:sz="8" w:space="0"/>
                  </w:tcBorders>
                  <w:shd w:val="clear" w:color="auto" w:fill="auto"/>
                  <w:vAlign w:val="center"/>
                </w:tcPr>
                <w:p w14:paraId="116F5ED1">
                  <w:pPr>
                    <w:keepNext w:val="0"/>
                    <w:keepLines w:val="0"/>
                    <w:widowControl/>
                    <w:suppressLineNumbers w:val="0"/>
                    <w:shd w:val="clear"/>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型号规格</w:t>
                  </w:r>
                  <w:r>
                    <w:rPr>
                      <w:rFonts w:hint="eastAsia" w:ascii="宋体" w:hAnsi="宋体" w:cs="宋体"/>
                      <w:b/>
                      <w:bCs/>
                      <w:i w:val="0"/>
                      <w:iCs w:val="0"/>
                      <w:color w:val="auto"/>
                      <w:kern w:val="0"/>
                      <w:sz w:val="21"/>
                      <w:szCs w:val="21"/>
                      <w:highlight w:val="none"/>
                      <w:u w:val="none"/>
                      <w:lang w:val="en-US" w:eastAsia="zh-CN" w:bidi="ar"/>
                    </w:rPr>
                    <w:t>（T）</w:t>
                  </w:r>
                </w:p>
              </w:tc>
              <w:tc>
                <w:tcPr>
                  <w:tcW w:w="974" w:type="dxa"/>
                  <w:tcBorders>
                    <w:top w:val="single" w:color="000000" w:sz="8" w:space="0"/>
                    <w:left w:val="nil"/>
                    <w:bottom w:val="single" w:color="000000" w:sz="8" w:space="0"/>
                    <w:right w:val="single" w:color="000000" w:sz="8" w:space="0"/>
                  </w:tcBorders>
                  <w:shd w:val="clear" w:color="auto" w:fill="auto"/>
                  <w:vAlign w:val="center"/>
                </w:tcPr>
                <w:p w14:paraId="67B36E4D">
                  <w:pPr>
                    <w:keepNext w:val="0"/>
                    <w:keepLines w:val="0"/>
                    <w:widowControl/>
                    <w:suppressLineNumbers w:val="0"/>
                    <w:shd w:val="clear"/>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数量（台）</w:t>
                  </w:r>
                </w:p>
              </w:tc>
              <w:tc>
                <w:tcPr>
                  <w:tcW w:w="974" w:type="dxa"/>
                  <w:tcBorders>
                    <w:top w:val="single" w:color="000000" w:sz="8" w:space="0"/>
                    <w:left w:val="nil"/>
                    <w:bottom w:val="single" w:color="000000" w:sz="8" w:space="0"/>
                    <w:right w:val="single" w:color="000000" w:sz="8" w:space="0"/>
                  </w:tcBorders>
                  <w:shd w:val="clear" w:color="auto" w:fill="auto"/>
                  <w:vAlign w:val="center"/>
                </w:tcPr>
                <w:p w14:paraId="7559EB38">
                  <w:pPr>
                    <w:keepNext w:val="0"/>
                    <w:keepLines w:val="0"/>
                    <w:widowControl/>
                    <w:suppressLineNumbers w:val="0"/>
                    <w:shd w:val="clear"/>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每台每批次生产能力（</w:t>
                  </w:r>
                  <w:r>
                    <w:rPr>
                      <w:rFonts w:hint="default" w:ascii="Times New Roman" w:hAnsi="Times New Roman" w:eastAsia="宋体" w:cs="Times New Roman"/>
                      <w:b/>
                      <w:bCs/>
                      <w:i w:val="0"/>
                      <w:iCs w:val="0"/>
                      <w:color w:val="auto"/>
                      <w:kern w:val="0"/>
                      <w:sz w:val="21"/>
                      <w:szCs w:val="21"/>
                      <w:highlight w:val="none"/>
                      <w:u w:val="none"/>
                      <w:lang w:val="en-US" w:eastAsia="zh-CN" w:bidi="ar"/>
                    </w:rPr>
                    <w:t>g</w:t>
                  </w:r>
                  <w:r>
                    <w:rPr>
                      <w:rFonts w:hint="eastAsia" w:ascii="宋体" w:hAnsi="宋体" w:eastAsia="宋体" w:cs="宋体"/>
                      <w:b/>
                      <w:bCs/>
                      <w:i w:val="0"/>
                      <w:iCs w:val="0"/>
                      <w:color w:val="auto"/>
                      <w:kern w:val="0"/>
                      <w:sz w:val="21"/>
                      <w:szCs w:val="21"/>
                      <w:highlight w:val="none"/>
                      <w:u w:val="none"/>
                      <w:lang w:val="en-US" w:eastAsia="zh-CN" w:bidi="ar"/>
                    </w:rPr>
                    <w:t>）</w:t>
                  </w:r>
                </w:p>
              </w:tc>
              <w:tc>
                <w:tcPr>
                  <w:tcW w:w="974" w:type="dxa"/>
                  <w:tcBorders>
                    <w:top w:val="single" w:color="000000" w:sz="8" w:space="0"/>
                    <w:left w:val="nil"/>
                    <w:bottom w:val="single" w:color="000000" w:sz="8" w:space="0"/>
                    <w:right w:val="single" w:color="000000" w:sz="8" w:space="0"/>
                  </w:tcBorders>
                  <w:shd w:val="clear" w:color="auto" w:fill="auto"/>
                  <w:vAlign w:val="center"/>
                </w:tcPr>
                <w:p w14:paraId="5C472524">
                  <w:pPr>
                    <w:keepNext w:val="0"/>
                    <w:keepLines w:val="0"/>
                    <w:widowControl/>
                    <w:suppressLineNumbers w:val="0"/>
                    <w:shd w:val="clear"/>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单台单</w:t>
                  </w:r>
                  <w:r>
                    <w:rPr>
                      <w:rFonts w:hint="eastAsia" w:ascii="宋体" w:hAnsi="宋体" w:cs="宋体"/>
                      <w:b/>
                      <w:bCs/>
                      <w:i w:val="0"/>
                      <w:iCs w:val="0"/>
                      <w:color w:val="auto"/>
                      <w:kern w:val="0"/>
                      <w:sz w:val="21"/>
                      <w:szCs w:val="21"/>
                      <w:highlight w:val="none"/>
                      <w:u w:val="none"/>
                      <w:lang w:val="en-US" w:eastAsia="zh-CN" w:bidi="ar"/>
                    </w:rPr>
                    <w:t>次</w:t>
                  </w:r>
                  <w:r>
                    <w:rPr>
                      <w:rFonts w:hint="eastAsia" w:ascii="宋体" w:hAnsi="宋体" w:eastAsia="宋体" w:cs="宋体"/>
                      <w:b/>
                      <w:bCs/>
                      <w:i w:val="0"/>
                      <w:iCs w:val="0"/>
                      <w:color w:val="auto"/>
                      <w:kern w:val="0"/>
                      <w:sz w:val="21"/>
                      <w:szCs w:val="21"/>
                      <w:highlight w:val="none"/>
                      <w:u w:val="none"/>
                      <w:lang w:val="en-US" w:eastAsia="zh-CN" w:bidi="ar"/>
                    </w:rPr>
                    <w:t>成</w:t>
                  </w:r>
                  <w:r>
                    <w:rPr>
                      <w:rFonts w:hint="eastAsia" w:ascii="宋体" w:hAnsi="宋体" w:cs="宋体"/>
                      <w:b/>
                      <w:bCs/>
                      <w:i w:val="0"/>
                      <w:iCs w:val="0"/>
                      <w:color w:val="auto"/>
                      <w:kern w:val="0"/>
                      <w:sz w:val="21"/>
                      <w:szCs w:val="21"/>
                      <w:highlight w:val="none"/>
                      <w:u w:val="none"/>
                      <w:lang w:val="en-US" w:eastAsia="zh-CN" w:bidi="ar"/>
                    </w:rPr>
                    <w:t>型</w:t>
                  </w:r>
                  <w:r>
                    <w:rPr>
                      <w:rFonts w:hint="eastAsia" w:ascii="宋体" w:hAnsi="宋体" w:eastAsia="宋体" w:cs="宋体"/>
                      <w:b/>
                      <w:bCs/>
                      <w:i w:val="0"/>
                      <w:iCs w:val="0"/>
                      <w:color w:val="auto"/>
                      <w:kern w:val="0"/>
                      <w:sz w:val="21"/>
                      <w:szCs w:val="21"/>
                      <w:highlight w:val="none"/>
                      <w:u w:val="none"/>
                      <w:lang w:val="en-US" w:eastAsia="zh-CN" w:bidi="ar"/>
                    </w:rPr>
                    <w:t>时间（</w:t>
                  </w:r>
                  <w:r>
                    <w:rPr>
                      <w:rFonts w:hint="default" w:ascii="Times New Roman" w:hAnsi="Times New Roman" w:eastAsia="宋体" w:cs="Times New Roman"/>
                      <w:b/>
                      <w:bCs/>
                      <w:i w:val="0"/>
                      <w:iCs w:val="0"/>
                      <w:color w:val="auto"/>
                      <w:kern w:val="0"/>
                      <w:sz w:val="21"/>
                      <w:szCs w:val="21"/>
                      <w:highlight w:val="none"/>
                      <w:u w:val="none"/>
                      <w:lang w:val="en-US" w:eastAsia="zh-CN" w:bidi="ar"/>
                    </w:rPr>
                    <w:t>s</w:t>
                  </w:r>
                  <w:r>
                    <w:rPr>
                      <w:rFonts w:hint="eastAsia" w:ascii="宋体" w:hAnsi="宋体" w:eastAsia="宋体" w:cs="宋体"/>
                      <w:b/>
                      <w:bCs/>
                      <w:i w:val="0"/>
                      <w:iCs w:val="0"/>
                      <w:color w:val="auto"/>
                      <w:kern w:val="0"/>
                      <w:sz w:val="21"/>
                      <w:szCs w:val="21"/>
                      <w:highlight w:val="none"/>
                      <w:u w:val="none"/>
                      <w:lang w:val="en-US" w:eastAsia="zh-CN" w:bidi="ar"/>
                    </w:rPr>
                    <w:t>）</w:t>
                  </w:r>
                </w:p>
              </w:tc>
              <w:tc>
                <w:tcPr>
                  <w:tcW w:w="974" w:type="dxa"/>
                  <w:tcBorders>
                    <w:top w:val="single" w:color="000000" w:sz="8" w:space="0"/>
                    <w:left w:val="nil"/>
                    <w:bottom w:val="single" w:color="000000" w:sz="8" w:space="0"/>
                    <w:right w:val="single" w:color="000000" w:sz="8" w:space="0"/>
                  </w:tcBorders>
                  <w:shd w:val="clear" w:color="auto" w:fill="auto"/>
                  <w:vAlign w:val="center"/>
                </w:tcPr>
                <w:p w14:paraId="5ACBA7E1">
                  <w:pPr>
                    <w:keepNext w:val="0"/>
                    <w:keepLines w:val="0"/>
                    <w:widowControl/>
                    <w:suppressLineNumbers w:val="0"/>
                    <w:shd w:val="clear"/>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一天工作时间（</w:t>
                  </w:r>
                  <w:r>
                    <w:rPr>
                      <w:rFonts w:hint="default" w:ascii="Times New Roman" w:hAnsi="Times New Roman" w:eastAsia="宋体" w:cs="Times New Roman"/>
                      <w:b/>
                      <w:bCs/>
                      <w:i w:val="0"/>
                      <w:iCs w:val="0"/>
                      <w:color w:val="auto"/>
                      <w:kern w:val="0"/>
                      <w:sz w:val="21"/>
                      <w:szCs w:val="21"/>
                      <w:highlight w:val="none"/>
                      <w:u w:val="none"/>
                      <w:lang w:val="en-US" w:eastAsia="zh-CN" w:bidi="ar"/>
                    </w:rPr>
                    <w:t>h</w:t>
                  </w:r>
                  <w:r>
                    <w:rPr>
                      <w:rFonts w:hint="eastAsia" w:ascii="宋体" w:hAnsi="宋体" w:eastAsia="宋体" w:cs="宋体"/>
                      <w:b/>
                      <w:bCs/>
                      <w:i w:val="0"/>
                      <w:iCs w:val="0"/>
                      <w:color w:val="auto"/>
                      <w:kern w:val="0"/>
                      <w:sz w:val="21"/>
                      <w:szCs w:val="21"/>
                      <w:highlight w:val="none"/>
                      <w:u w:val="none"/>
                      <w:lang w:val="en-US" w:eastAsia="zh-CN" w:bidi="ar"/>
                    </w:rPr>
                    <w:t>）</w:t>
                  </w:r>
                </w:p>
              </w:tc>
              <w:tc>
                <w:tcPr>
                  <w:tcW w:w="974" w:type="dxa"/>
                  <w:tcBorders>
                    <w:top w:val="single" w:color="000000" w:sz="8" w:space="0"/>
                    <w:left w:val="nil"/>
                    <w:bottom w:val="single" w:color="000000" w:sz="8" w:space="0"/>
                    <w:right w:val="single" w:color="000000" w:sz="8" w:space="0"/>
                  </w:tcBorders>
                  <w:shd w:val="clear" w:color="auto" w:fill="auto"/>
                  <w:vAlign w:val="center"/>
                </w:tcPr>
                <w:p w14:paraId="3359887C">
                  <w:pPr>
                    <w:keepNext w:val="0"/>
                    <w:keepLines w:val="0"/>
                    <w:widowControl/>
                    <w:suppressLineNumbers w:val="0"/>
                    <w:shd w:val="clear"/>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年工作天数</w:t>
                  </w:r>
                </w:p>
              </w:tc>
              <w:tc>
                <w:tcPr>
                  <w:tcW w:w="1026" w:type="dxa"/>
                  <w:gridSpan w:val="2"/>
                  <w:tcBorders>
                    <w:top w:val="single" w:color="000000" w:sz="8" w:space="0"/>
                    <w:left w:val="nil"/>
                    <w:bottom w:val="nil"/>
                    <w:right w:val="single" w:color="000000" w:sz="8" w:space="0"/>
                  </w:tcBorders>
                  <w:shd w:val="clear" w:color="auto" w:fill="auto"/>
                  <w:vAlign w:val="center"/>
                </w:tcPr>
                <w:p w14:paraId="6447E8F8">
                  <w:pPr>
                    <w:keepNext w:val="0"/>
                    <w:keepLines w:val="0"/>
                    <w:widowControl/>
                    <w:suppressLineNumbers w:val="0"/>
                    <w:shd w:val="clear"/>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年产量（</w:t>
                  </w:r>
                  <w:r>
                    <w:rPr>
                      <w:rFonts w:hint="default" w:ascii="Times New Roman" w:hAnsi="Times New Roman" w:eastAsia="宋体" w:cs="Times New Roman"/>
                      <w:b/>
                      <w:bCs/>
                      <w:i w:val="0"/>
                      <w:iCs w:val="0"/>
                      <w:color w:val="auto"/>
                      <w:kern w:val="0"/>
                      <w:sz w:val="21"/>
                      <w:szCs w:val="21"/>
                      <w:highlight w:val="none"/>
                      <w:u w:val="none"/>
                      <w:lang w:val="en-US" w:eastAsia="zh-CN" w:bidi="ar"/>
                    </w:rPr>
                    <w:t>t/a</w:t>
                  </w:r>
                  <w:r>
                    <w:rPr>
                      <w:rFonts w:hint="eastAsia" w:ascii="宋体" w:hAnsi="宋体" w:eastAsia="宋体" w:cs="宋体"/>
                      <w:b/>
                      <w:bCs/>
                      <w:i w:val="0"/>
                      <w:iCs w:val="0"/>
                      <w:color w:val="auto"/>
                      <w:kern w:val="0"/>
                      <w:sz w:val="21"/>
                      <w:szCs w:val="21"/>
                      <w:highlight w:val="none"/>
                      <w:u w:val="none"/>
                      <w:lang w:val="en-US" w:eastAsia="zh-CN" w:bidi="ar"/>
                    </w:rPr>
                    <w:t>）</w:t>
                  </w:r>
                </w:p>
              </w:tc>
            </w:tr>
            <w:tr w14:paraId="7F78C5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restart"/>
                  <w:tcBorders>
                    <w:top w:val="nil"/>
                    <w:left w:val="single" w:color="000000" w:sz="8" w:space="0"/>
                    <w:right w:val="single" w:color="000000" w:sz="8" w:space="0"/>
                  </w:tcBorders>
                  <w:shd w:val="clear" w:color="auto" w:fill="auto"/>
                  <w:vAlign w:val="center"/>
                </w:tcPr>
                <w:p w14:paraId="4086F61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注塑机</w:t>
                  </w:r>
                  <w:r>
                    <w:rPr>
                      <w:rFonts w:hint="eastAsia" w:cs="Times New Roman"/>
                      <w:i w:val="0"/>
                      <w:iCs w:val="0"/>
                      <w:color w:val="auto"/>
                      <w:kern w:val="0"/>
                      <w:sz w:val="21"/>
                      <w:szCs w:val="21"/>
                      <w:highlight w:val="none"/>
                      <w:u w:val="none"/>
                      <w:lang w:val="en-US" w:eastAsia="zh-CN" w:bidi="ar"/>
                    </w:rPr>
                    <w:t>（1F）</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64C6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120</w:t>
                  </w:r>
                </w:p>
              </w:tc>
              <w:tc>
                <w:tcPr>
                  <w:tcW w:w="974" w:type="dxa"/>
                  <w:tcBorders>
                    <w:top w:val="nil"/>
                    <w:left w:val="nil"/>
                    <w:bottom w:val="single" w:color="000000" w:sz="8" w:space="0"/>
                    <w:right w:val="single" w:color="000000" w:sz="8" w:space="0"/>
                  </w:tcBorders>
                  <w:shd w:val="clear" w:color="auto" w:fill="auto"/>
                  <w:noWrap/>
                  <w:vAlign w:val="center"/>
                </w:tcPr>
                <w:p w14:paraId="7E46044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974" w:type="dxa"/>
                  <w:tcBorders>
                    <w:top w:val="nil"/>
                    <w:left w:val="nil"/>
                    <w:bottom w:val="single" w:color="000000" w:sz="8" w:space="0"/>
                    <w:right w:val="single" w:color="000000" w:sz="8" w:space="0"/>
                  </w:tcBorders>
                  <w:shd w:val="clear" w:color="auto" w:fill="auto"/>
                  <w:vAlign w:val="center"/>
                </w:tcPr>
                <w:p w14:paraId="797523A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190</w:t>
                  </w:r>
                </w:p>
              </w:tc>
              <w:tc>
                <w:tcPr>
                  <w:tcW w:w="974" w:type="dxa"/>
                  <w:tcBorders>
                    <w:top w:val="nil"/>
                    <w:left w:val="single" w:color="000000" w:sz="8" w:space="0"/>
                    <w:bottom w:val="single" w:color="000000" w:sz="8" w:space="0"/>
                    <w:right w:val="single" w:color="000000" w:sz="8" w:space="0"/>
                  </w:tcBorders>
                  <w:shd w:val="clear" w:color="auto" w:fill="auto"/>
                  <w:vAlign w:val="center"/>
                </w:tcPr>
                <w:p w14:paraId="16B566A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974" w:type="dxa"/>
                  <w:tcBorders>
                    <w:top w:val="nil"/>
                    <w:left w:val="nil"/>
                    <w:bottom w:val="single" w:color="000000" w:sz="8" w:space="0"/>
                    <w:right w:val="single" w:color="000000" w:sz="8" w:space="0"/>
                  </w:tcBorders>
                  <w:shd w:val="clear" w:color="auto" w:fill="auto"/>
                  <w:vAlign w:val="center"/>
                </w:tcPr>
                <w:p w14:paraId="286E68D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35C821F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517908C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243.68</w:t>
                  </w:r>
                </w:p>
              </w:tc>
            </w:tr>
            <w:tr w14:paraId="3739EB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4E0C319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4220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974" w:type="dxa"/>
                  <w:tcBorders>
                    <w:top w:val="nil"/>
                    <w:left w:val="nil"/>
                    <w:bottom w:val="single" w:color="000000" w:sz="8" w:space="0"/>
                    <w:right w:val="single" w:color="000000" w:sz="8" w:space="0"/>
                  </w:tcBorders>
                  <w:shd w:val="clear" w:color="auto" w:fill="auto"/>
                  <w:noWrap/>
                  <w:vAlign w:val="center"/>
                </w:tcPr>
                <w:p w14:paraId="26C9E82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974" w:type="dxa"/>
                  <w:tcBorders>
                    <w:top w:val="nil"/>
                    <w:left w:val="nil"/>
                    <w:bottom w:val="single" w:color="000000" w:sz="8" w:space="0"/>
                    <w:right w:val="single" w:color="000000" w:sz="8" w:space="0"/>
                  </w:tcBorders>
                  <w:shd w:val="clear" w:color="auto" w:fill="auto"/>
                  <w:vAlign w:val="center"/>
                </w:tcPr>
                <w:p w14:paraId="76ADB9D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974" w:type="dxa"/>
                  <w:tcBorders>
                    <w:top w:val="nil"/>
                    <w:left w:val="single" w:color="000000" w:sz="8" w:space="0"/>
                    <w:bottom w:val="single" w:color="000000" w:sz="8" w:space="0"/>
                    <w:right w:val="single" w:color="000000" w:sz="8" w:space="0"/>
                  </w:tcBorders>
                  <w:shd w:val="clear" w:color="auto" w:fill="auto"/>
                  <w:vAlign w:val="center"/>
                </w:tcPr>
                <w:p w14:paraId="4D08773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974" w:type="dxa"/>
                  <w:tcBorders>
                    <w:top w:val="nil"/>
                    <w:left w:val="nil"/>
                    <w:bottom w:val="single" w:color="000000" w:sz="8" w:space="0"/>
                    <w:right w:val="single" w:color="000000" w:sz="8" w:space="0"/>
                  </w:tcBorders>
                  <w:shd w:val="clear" w:color="auto" w:fill="auto"/>
                  <w:vAlign w:val="center"/>
                </w:tcPr>
                <w:p w14:paraId="0EB8F03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41E560D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20C25F5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205.2</w:t>
                  </w:r>
                </w:p>
              </w:tc>
            </w:tr>
            <w:tr w14:paraId="42F81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0C8704E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44E6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320</w:t>
                  </w:r>
                </w:p>
              </w:tc>
              <w:tc>
                <w:tcPr>
                  <w:tcW w:w="974" w:type="dxa"/>
                  <w:tcBorders>
                    <w:top w:val="nil"/>
                    <w:left w:val="nil"/>
                    <w:bottom w:val="single" w:color="000000" w:sz="8" w:space="0"/>
                    <w:right w:val="single" w:color="000000" w:sz="8" w:space="0"/>
                  </w:tcBorders>
                  <w:shd w:val="clear" w:color="auto" w:fill="auto"/>
                  <w:noWrap/>
                  <w:vAlign w:val="center"/>
                </w:tcPr>
                <w:p w14:paraId="371CAD4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nil"/>
                    <w:left w:val="nil"/>
                    <w:bottom w:val="single" w:color="000000" w:sz="8" w:space="0"/>
                    <w:right w:val="single" w:color="000000" w:sz="8" w:space="0"/>
                  </w:tcBorders>
                  <w:shd w:val="clear" w:color="auto" w:fill="auto"/>
                  <w:vAlign w:val="center"/>
                </w:tcPr>
                <w:p w14:paraId="3806FDE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295</w:t>
                  </w:r>
                </w:p>
              </w:tc>
              <w:tc>
                <w:tcPr>
                  <w:tcW w:w="974" w:type="dxa"/>
                  <w:tcBorders>
                    <w:top w:val="nil"/>
                    <w:left w:val="single" w:color="000000" w:sz="8" w:space="0"/>
                    <w:bottom w:val="single" w:color="000000" w:sz="8" w:space="0"/>
                    <w:right w:val="single" w:color="000000" w:sz="8" w:space="0"/>
                  </w:tcBorders>
                  <w:shd w:val="clear" w:color="auto" w:fill="auto"/>
                  <w:vAlign w:val="center"/>
                </w:tcPr>
                <w:p w14:paraId="26E4F95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w:t>
                  </w:r>
                </w:p>
              </w:tc>
              <w:tc>
                <w:tcPr>
                  <w:tcW w:w="974" w:type="dxa"/>
                  <w:tcBorders>
                    <w:top w:val="nil"/>
                    <w:left w:val="nil"/>
                    <w:bottom w:val="single" w:color="000000" w:sz="8" w:space="0"/>
                    <w:right w:val="single" w:color="000000" w:sz="8" w:space="0"/>
                  </w:tcBorders>
                  <w:shd w:val="clear" w:color="auto" w:fill="auto"/>
                  <w:vAlign w:val="center"/>
                </w:tcPr>
                <w:p w14:paraId="6F82A93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46F08FC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2EA9222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139.69</w:t>
                  </w:r>
                </w:p>
              </w:tc>
            </w:tr>
            <w:tr w14:paraId="74686F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7EE3819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BEA5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380</w:t>
                  </w:r>
                </w:p>
              </w:tc>
              <w:tc>
                <w:tcPr>
                  <w:tcW w:w="974" w:type="dxa"/>
                  <w:tcBorders>
                    <w:top w:val="nil"/>
                    <w:left w:val="nil"/>
                    <w:bottom w:val="single" w:color="000000" w:sz="8" w:space="0"/>
                    <w:right w:val="single" w:color="000000" w:sz="8" w:space="0"/>
                  </w:tcBorders>
                  <w:shd w:val="clear" w:color="auto" w:fill="auto"/>
                  <w:noWrap/>
                  <w:vAlign w:val="center"/>
                </w:tcPr>
                <w:p w14:paraId="20A3D3D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974" w:type="dxa"/>
                  <w:tcBorders>
                    <w:top w:val="nil"/>
                    <w:left w:val="nil"/>
                    <w:bottom w:val="single" w:color="000000" w:sz="8" w:space="0"/>
                    <w:right w:val="single" w:color="000000" w:sz="8" w:space="0"/>
                  </w:tcBorders>
                  <w:shd w:val="clear" w:color="auto" w:fill="auto"/>
                  <w:vAlign w:val="center"/>
                </w:tcPr>
                <w:p w14:paraId="2615499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350</w:t>
                  </w:r>
                </w:p>
              </w:tc>
              <w:tc>
                <w:tcPr>
                  <w:tcW w:w="974" w:type="dxa"/>
                  <w:tcBorders>
                    <w:top w:val="nil"/>
                    <w:left w:val="single" w:color="000000" w:sz="8" w:space="0"/>
                    <w:bottom w:val="single" w:color="000000" w:sz="8" w:space="0"/>
                    <w:right w:val="single" w:color="000000" w:sz="8" w:space="0"/>
                  </w:tcBorders>
                  <w:shd w:val="clear" w:color="auto" w:fill="auto"/>
                  <w:vAlign w:val="center"/>
                </w:tcPr>
                <w:p w14:paraId="528ED3D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140</w:t>
                  </w:r>
                </w:p>
              </w:tc>
              <w:tc>
                <w:tcPr>
                  <w:tcW w:w="974" w:type="dxa"/>
                  <w:tcBorders>
                    <w:top w:val="nil"/>
                    <w:left w:val="nil"/>
                    <w:bottom w:val="single" w:color="000000" w:sz="8" w:space="0"/>
                    <w:right w:val="single" w:color="000000" w:sz="8" w:space="0"/>
                  </w:tcBorders>
                  <w:shd w:val="clear" w:color="auto" w:fill="auto"/>
                  <w:vAlign w:val="center"/>
                </w:tcPr>
                <w:p w14:paraId="31C5705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4822DA7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7B47082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102.6</w:t>
                  </w:r>
                </w:p>
              </w:tc>
            </w:tr>
            <w:tr w14:paraId="4D713D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2D8A755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5FF9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450</w:t>
                  </w:r>
                </w:p>
              </w:tc>
              <w:tc>
                <w:tcPr>
                  <w:tcW w:w="974" w:type="dxa"/>
                  <w:tcBorders>
                    <w:top w:val="nil"/>
                    <w:left w:val="nil"/>
                    <w:bottom w:val="single" w:color="000000" w:sz="8" w:space="0"/>
                    <w:right w:val="single" w:color="000000" w:sz="8" w:space="0"/>
                  </w:tcBorders>
                  <w:shd w:val="clear" w:color="auto" w:fill="auto"/>
                  <w:noWrap/>
                  <w:vAlign w:val="center"/>
                </w:tcPr>
                <w:p w14:paraId="3D28C65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974" w:type="dxa"/>
                  <w:tcBorders>
                    <w:top w:val="nil"/>
                    <w:left w:val="nil"/>
                    <w:bottom w:val="single" w:color="000000" w:sz="8" w:space="0"/>
                    <w:right w:val="single" w:color="000000" w:sz="8" w:space="0"/>
                  </w:tcBorders>
                  <w:shd w:val="clear" w:color="auto" w:fill="auto"/>
                  <w:vAlign w:val="center"/>
                </w:tcPr>
                <w:p w14:paraId="4BA7177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420</w:t>
                  </w:r>
                </w:p>
              </w:tc>
              <w:tc>
                <w:tcPr>
                  <w:tcW w:w="974" w:type="dxa"/>
                  <w:tcBorders>
                    <w:top w:val="nil"/>
                    <w:left w:val="single" w:color="000000" w:sz="8" w:space="0"/>
                    <w:bottom w:val="single" w:color="000000" w:sz="8" w:space="0"/>
                    <w:right w:val="single" w:color="000000" w:sz="8" w:space="0"/>
                  </w:tcBorders>
                  <w:shd w:val="clear" w:color="auto" w:fill="auto"/>
                  <w:vAlign w:val="center"/>
                </w:tcPr>
                <w:p w14:paraId="6145027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974" w:type="dxa"/>
                  <w:tcBorders>
                    <w:top w:val="nil"/>
                    <w:left w:val="nil"/>
                    <w:bottom w:val="single" w:color="000000" w:sz="8" w:space="0"/>
                    <w:right w:val="single" w:color="000000" w:sz="8" w:space="0"/>
                  </w:tcBorders>
                  <w:shd w:val="clear" w:color="auto" w:fill="auto"/>
                  <w:vAlign w:val="center"/>
                </w:tcPr>
                <w:p w14:paraId="4F7C9FA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0E44E5D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0994D0C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287.28</w:t>
                  </w:r>
                </w:p>
              </w:tc>
            </w:tr>
            <w:tr w14:paraId="0AB47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2382678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FC8F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630</w:t>
                  </w:r>
                </w:p>
              </w:tc>
              <w:tc>
                <w:tcPr>
                  <w:tcW w:w="974" w:type="dxa"/>
                  <w:tcBorders>
                    <w:top w:val="nil"/>
                    <w:left w:val="nil"/>
                    <w:bottom w:val="single" w:color="000000" w:sz="8" w:space="0"/>
                    <w:right w:val="single" w:color="000000" w:sz="8" w:space="0"/>
                  </w:tcBorders>
                  <w:shd w:val="clear" w:color="auto" w:fill="auto"/>
                  <w:noWrap/>
                  <w:vAlign w:val="center"/>
                </w:tcPr>
                <w:p w14:paraId="0A2B772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nil"/>
                    <w:left w:val="nil"/>
                    <w:bottom w:val="single" w:color="000000" w:sz="8" w:space="0"/>
                    <w:right w:val="single" w:color="000000" w:sz="8" w:space="0"/>
                  </w:tcBorders>
                  <w:shd w:val="clear" w:color="auto" w:fill="auto"/>
                  <w:vAlign w:val="center"/>
                </w:tcPr>
                <w:p w14:paraId="1A8AD8D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974" w:type="dxa"/>
                  <w:tcBorders>
                    <w:top w:val="nil"/>
                    <w:left w:val="single" w:color="000000" w:sz="8" w:space="0"/>
                    <w:bottom w:val="single" w:color="000000" w:sz="8" w:space="0"/>
                    <w:right w:val="single" w:color="000000" w:sz="8" w:space="0"/>
                  </w:tcBorders>
                  <w:shd w:val="clear" w:color="auto" w:fill="auto"/>
                  <w:vAlign w:val="center"/>
                </w:tcPr>
                <w:p w14:paraId="0B3879E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170</w:t>
                  </w:r>
                </w:p>
              </w:tc>
              <w:tc>
                <w:tcPr>
                  <w:tcW w:w="974" w:type="dxa"/>
                  <w:tcBorders>
                    <w:top w:val="nil"/>
                    <w:left w:val="nil"/>
                    <w:bottom w:val="single" w:color="000000" w:sz="8" w:space="0"/>
                    <w:right w:val="single" w:color="000000" w:sz="8" w:space="0"/>
                  </w:tcBorders>
                  <w:shd w:val="clear" w:color="auto" w:fill="auto"/>
                  <w:vAlign w:val="center"/>
                </w:tcPr>
                <w:p w14:paraId="74B2AE2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77F9BF5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42797F6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181.06</w:t>
                  </w:r>
                </w:p>
              </w:tc>
            </w:tr>
            <w:tr w14:paraId="3920FC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47ACF8C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E3FC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730</w:t>
                  </w:r>
                </w:p>
              </w:tc>
              <w:tc>
                <w:tcPr>
                  <w:tcW w:w="974" w:type="dxa"/>
                  <w:tcBorders>
                    <w:top w:val="nil"/>
                    <w:left w:val="nil"/>
                    <w:bottom w:val="single" w:color="000000" w:sz="8" w:space="0"/>
                    <w:right w:val="single" w:color="000000" w:sz="8" w:space="0"/>
                  </w:tcBorders>
                  <w:shd w:val="clear" w:color="auto" w:fill="auto"/>
                  <w:noWrap/>
                  <w:vAlign w:val="center"/>
                </w:tcPr>
                <w:p w14:paraId="3051992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nil"/>
                    <w:left w:val="nil"/>
                    <w:bottom w:val="single" w:color="000000" w:sz="8" w:space="0"/>
                    <w:right w:val="single" w:color="000000" w:sz="8" w:space="0"/>
                  </w:tcBorders>
                  <w:shd w:val="clear" w:color="auto" w:fill="auto"/>
                  <w:noWrap/>
                  <w:vAlign w:val="center"/>
                </w:tcPr>
                <w:p w14:paraId="2AC0880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520</w:t>
                  </w:r>
                </w:p>
              </w:tc>
              <w:tc>
                <w:tcPr>
                  <w:tcW w:w="974" w:type="dxa"/>
                  <w:tcBorders>
                    <w:top w:val="nil"/>
                    <w:left w:val="single" w:color="000000" w:sz="8" w:space="0"/>
                    <w:bottom w:val="single" w:color="000000" w:sz="8" w:space="0"/>
                    <w:right w:val="single" w:color="000000" w:sz="8" w:space="0"/>
                  </w:tcBorders>
                  <w:shd w:val="clear" w:color="auto" w:fill="auto"/>
                  <w:noWrap/>
                  <w:vAlign w:val="center"/>
                </w:tcPr>
                <w:p w14:paraId="4E491CF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180</w:t>
                  </w:r>
                </w:p>
              </w:tc>
              <w:tc>
                <w:tcPr>
                  <w:tcW w:w="974" w:type="dxa"/>
                  <w:tcBorders>
                    <w:top w:val="nil"/>
                    <w:left w:val="nil"/>
                    <w:bottom w:val="single" w:color="000000" w:sz="8" w:space="0"/>
                    <w:right w:val="single" w:color="000000" w:sz="8" w:space="0"/>
                  </w:tcBorders>
                  <w:shd w:val="clear" w:color="auto" w:fill="auto"/>
                  <w:vAlign w:val="center"/>
                </w:tcPr>
                <w:p w14:paraId="7F01704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7F8AED3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79F3EFA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177.84</w:t>
                  </w:r>
                </w:p>
              </w:tc>
            </w:tr>
            <w:tr w14:paraId="69E4CA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6B240F5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E1E0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800</w:t>
                  </w:r>
                </w:p>
              </w:tc>
              <w:tc>
                <w:tcPr>
                  <w:tcW w:w="974" w:type="dxa"/>
                  <w:tcBorders>
                    <w:top w:val="nil"/>
                    <w:left w:val="nil"/>
                    <w:bottom w:val="single" w:color="000000" w:sz="8" w:space="0"/>
                    <w:right w:val="single" w:color="000000" w:sz="8" w:space="0"/>
                  </w:tcBorders>
                  <w:shd w:val="clear" w:color="auto" w:fill="auto"/>
                  <w:noWrap/>
                  <w:vAlign w:val="center"/>
                </w:tcPr>
                <w:p w14:paraId="6A692CB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nil"/>
                    <w:left w:val="nil"/>
                    <w:bottom w:val="single" w:color="000000" w:sz="8" w:space="0"/>
                    <w:right w:val="single" w:color="000000" w:sz="8" w:space="0"/>
                  </w:tcBorders>
                  <w:shd w:val="clear" w:color="auto" w:fill="auto"/>
                  <w:noWrap/>
                  <w:vAlign w:val="center"/>
                </w:tcPr>
                <w:p w14:paraId="631F79D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550</w:t>
                  </w:r>
                </w:p>
              </w:tc>
              <w:tc>
                <w:tcPr>
                  <w:tcW w:w="974" w:type="dxa"/>
                  <w:tcBorders>
                    <w:top w:val="nil"/>
                    <w:left w:val="single" w:color="000000" w:sz="8" w:space="0"/>
                    <w:bottom w:val="single" w:color="000000" w:sz="8" w:space="0"/>
                    <w:right w:val="single" w:color="000000" w:sz="8" w:space="0"/>
                  </w:tcBorders>
                  <w:shd w:val="clear" w:color="auto" w:fill="auto"/>
                  <w:noWrap/>
                  <w:vAlign w:val="center"/>
                </w:tcPr>
                <w:p w14:paraId="53987F6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974" w:type="dxa"/>
                  <w:tcBorders>
                    <w:top w:val="nil"/>
                    <w:left w:val="nil"/>
                    <w:bottom w:val="single" w:color="000000" w:sz="8" w:space="0"/>
                    <w:right w:val="single" w:color="000000" w:sz="8" w:space="0"/>
                  </w:tcBorders>
                  <w:shd w:val="clear" w:color="auto" w:fill="auto"/>
                  <w:vAlign w:val="center"/>
                </w:tcPr>
                <w:p w14:paraId="56C687D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316DF38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28F73CF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169.29</w:t>
                  </w:r>
                </w:p>
              </w:tc>
            </w:tr>
            <w:tr w14:paraId="7A2816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22BA82E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D4AA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w:t>
                  </w:r>
                </w:p>
              </w:tc>
              <w:tc>
                <w:tcPr>
                  <w:tcW w:w="974" w:type="dxa"/>
                  <w:tcBorders>
                    <w:top w:val="nil"/>
                    <w:left w:val="nil"/>
                    <w:bottom w:val="single" w:color="000000" w:sz="8" w:space="0"/>
                    <w:right w:val="single" w:color="000000" w:sz="8" w:space="0"/>
                  </w:tcBorders>
                  <w:shd w:val="clear" w:color="auto" w:fill="auto"/>
                  <w:noWrap/>
                  <w:vAlign w:val="center"/>
                </w:tcPr>
                <w:p w14:paraId="1450729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nil"/>
                    <w:left w:val="nil"/>
                    <w:bottom w:val="single" w:color="000000" w:sz="8" w:space="0"/>
                    <w:right w:val="single" w:color="000000" w:sz="8" w:space="0"/>
                  </w:tcBorders>
                  <w:shd w:val="clear" w:color="auto" w:fill="auto"/>
                  <w:noWrap/>
                  <w:vAlign w:val="center"/>
                </w:tcPr>
                <w:p w14:paraId="53C4C45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570</w:t>
                  </w:r>
                </w:p>
              </w:tc>
              <w:tc>
                <w:tcPr>
                  <w:tcW w:w="974" w:type="dxa"/>
                  <w:tcBorders>
                    <w:top w:val="nil"/>
                    <w:left w:val="single" w:color="000000" w:sz="8" w:space="0"/>
                    <w:bottom w:val="single" w:color="000000" w:sz="8" w:space="0"/>
                    <w:right w:val="single" w:color="000000" w:sz="8" w:space="0"/>
                  </w:tcBorders>
                  <w:shd w:val="clear" w:color="auto" w:fill="auto"/>
                  <w:noWrap/>
                  <w:vAlign w:val="center"/>
                </w:tcPr>
                <w:p w14:paraId="01936A7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220</w:t>
                  </w:r>
                </w:p>
              </w:tc>
              <w:tc>
                <w:tcPr>
                  <w:tcW w:w="974" w:type="dxa"/>
                  <w:tcBorders>
                    <w:top w:val="nil"/>
                    <w:left w:val="nil"/>
                    <w:bottom w:val="single" w:color="000000" w:sz="8" w:space="0"/>
                    <w:right w:val="single" w:color="000000" w:sz="8" w:space="0"/>
                  </w:tcBorders>
                  <w:shd w:val="clear" w:color="auto" w:fill="auto"/>
                  <w:vAlign w:val="center"/>
                </w:tcPr>
                <w:p w14:paraId="470B816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72C39BF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231F39F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159.5</w:t>
                  </w:r>
                </w:p>
              </w:tc>
            </w:tr>
            <w:tr w14:paraId="1CFAD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1A8FD25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74AB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1000</w:t>
                  </w:r>
                </w:p>
              </w:tc>
              <w:tc>
                <w:tcPr>
                  <w:tcW w:w="974" w:type="dxa"/>
                  <w:tcBorders>
                    <w:top w:val="nil"/>
                    <w:left w:val="single" w:color="000000" w:sz="8" w:space="0"/>
                    <w:bottom w:val="nil"/>
                    <w:right w:val="single" w:color="000000" w:sz="8" w:space="0"/>
                  </w:tcBorders>
                  <w:shd w:val="clear" w:color="auto" w:fill="auto"/>
                  <w:vAlign w:val="center"/>
                </w:tcPr>
                <w:p w14:paraId="59F86BD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nil"/>
                    <w:left w:val="single" w:color="000000" w:sz="8" w:space="0"/>
                    <w:bottom w:val="nil"/>
                    <w:right w:val="single" w:color="000000" w:sz="8" w:space="0"/>
                  </w:tcBorders>
                  <w:shd w:val="clear" w:color="auto" w:fill="auto"/>
                  <w:vAlign w:val="center"/>
                </w:tcPr>
                <w:p w14:paraId="1309FF6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580</w:t>
                  </w:r>
                </w:p>
              </w:tc>
              <w:tc>
                <w:tcPr>
                  <w:tcW w:w="974" w:type="dxa"/>
                  <w:tcBorders>
                    <w:top w:val="nil"/>
                    <w:left w:val="single" w:color="000000" w:sz="8" w:space="0"/>
                    <w:bottom w:val="nil"/>
                    <w:right w:val="single" w:color="000000" w:sz="8" w:space="0"/>
                  </w:tcBorders>
                  <w:shd w:val="clear" w:color="auto" w:fill="auto"/>
                  <w:vAlign w:val="center"/>
                </w:tcPr>
                <w:p w14:paraId="2C4B103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220</w:t>
                  </w:r>
                </w:p>
              </w:tc>
              <w:tc>
                <w:tcPr>
                  <w:tcW w:w="974" w:type="dxa"/>
                  <w:tcBorders>
                    <w:top w:val="nil"/>
                    <w:left w:val="nil"/>
                    <w:bottom w:val="single" w:color="000000" w:sz="8" w:space="0"/>
                    <w:right w:val="single" w:color="000000" w:sz="8" w:space="0"/>
                  </w:tcBorders>
                  <w:shd w:val="clear" w:color="auto" w:fill="auto"/>
                  <w:vAlign w:val="center"/>
                </w:tcPr>
                <w:p w14:paraId="6632C1D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5D82761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1DACF21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162.29</w:t>
                  </w:r>
                </w:p>
              </w:tc>
            </w:tr>
            <w:tr w14:paraId="24EDA1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5625622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2E74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1200</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EAEE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C191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600</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C5CB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220</w:t>
                  </w:r>
                </w:p>
              </w:tc>
              <w:tc>
                <w:tcPr>
                  <w:tcW w:w="974" w:type="dxa"/>
                  <w:tcBorders>
                    <w:top w:val="nil"/>
                    <w:left w:val="nil"/>
                    <w:bottom w:val="single" w:color="000000" w:sz="8" w:space="0"/>
                    <w:right w:val="single" w:color="000000" w:sz="8" w:space="0"/>
                  </w:tcBorders>
                  <w:shd w:val="clear" w:color="auto" w:fill="auto"/>
                  <w:vAlign w:val="center"/>
                </w:tcPr>
                <w:p w14:paraId="4FCEB80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3BF9B35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0F31D9B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167.89</w:t>
                  </w:r>
                </w:p>
              </w:tc>
            </w:tr>
            <w:tr w14:paraId="7A6CEC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right w:val="single" w:color="000000" w:sz="8" w:space="0"/>
                  </w:tcBorders>
                  <w:shd w:val="clear" w:color="auto" w:fill="auto"/>
                  <w:vAlign w:val="center"/>
                </w:tcPr>
                <w:p w14:paraId="5837348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CDF5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1600</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C65B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63D0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650</w:t>
                  </w:r>
                </w:p>
              </w:tc>
              <w:tc>
                <w:tcPr>
                  <w:tcW w:w="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15F0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974" w:type="dxa"/>
                  <w:tcBorders>
                    <w:top w:val="nil"/>
                    <w:left w:val="nil"/>
                    <w:bottom w:val="single" w:color="000000" w:sz="8" w:space="0"/>
                    <w:right w:val="single" w:color="000000" w:sz="8" w:space="0"/>
                  </w:tcBorders>
                  <w:shd w:val="clear" w:color="auto" w:fill="auto"/>
                  <w:vAlign w:val="center"/>
                </w:tcPr>
                <w:p w14:paraId="228A0AA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000000" w:sz="8" w:space="0"/>
                    <w:right w:val="nil"/>
                  </w:tcBorders>
                  <w:shd w:val="clear" w:color="auto" w:fill="auto"/>
                  <w:vAlign w:val="center"/>
                </w:tcPr>
                <w:p w14:paraId="30C4DF3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nil"/>
                    <w:right w:val="single" w:color="000000" w:sz="8" w:space="0"/>
                  </w:tcBorders>
                  <w:shd w:val="clear" w:color="auto" w:fill="auto"/>
                  <w:noWrap/>
                  <w:vAlign w:val="center"/>
                </w:tcPr>
                <w:p w14:paraId="6E1D7E2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160.06</w:t>
                  </w:r>
                </w:p>
              </w:tc>
            </w:tr>
            <w:tr w14:paraId="2A803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000000" w:sz="8" w:space="0"/>
                    <w:bottom w:val="single" w:color="auto" w:sz="4" w:space="0"/>
                    <w:right w:val="single" w:color="000000" w:sz="8" w:space="0"/>
                  </w:tcBorders>
                  <w:shd w:val="clear" w:color="auto" w:fill="auto"/>
                  <w:vAlign w:val="center"/>
                </w:tcPr>
                <w:p w14:paraId="6413501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974" w:type="dxa"/>
                  <w:tcBorders>
                    <w:top w:val="single" w:color="000000" w:sz="4" w:space="0"/>
                    <w:left w:val="single" w:color="000000" w:sz="4" w:space="0"/>
                    <w:bottom w:val="single" w:color="auto" w:sz="4" w:space="0"/>
                    <w:right w:val="single" w:color="000000" w:sz="4" w:space="0"/>
                  </w:tcBorders>
                  <w:shd w:val="clear" w:color="auto" w:fill="auto"/>
                  <w:noWrap/>
                  <w:vAlign w:val="center"/>
                </w:tcPr>
                <w:p w14:paraId="521714D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2000</w:t>
                  </w:r>
                </w:p>
              </w:tc>
              <w:tc>
                <w:tcPr>
                  <w:tcW w:w="974" w:type="dxa"/>
                  <w:tcBorders>
                    <w:top w:val="single" w:color="000000" w:sz="4" w:space="0"/>
                    <w:left w:val="single" w:color="000000" w:sz="4" w:space="0"/>
                    <w:bottom w:val="single" w:color="auto" w:sz="4" w:space="0"/>
                    <w:right w:val="single" w:color="000000" w:sz="4" w:space="0"/>
                  </w:tcBorders>
                  <w:shd w:val="clear" w:color="auto" w:fill="auto"/>
                  <w:noWrap/>
                  <w:vAlign w:val="center"/>
                </w:tcPr>
                <w:p w14:paraId="0CAE87A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000000" w:sz="4" w:space="0"/>
                    <w:left w:val="single" w:color="000000" w:sz="4" w:space="0"/>
                    <w:bottom w:val="single" w:color="auto" w:sz="4" w:space="0"/>
                    <w:right w:val="single" w:color="000000" w:sz="4" w:space="0"/>
                  </w:tcBorders>
                  <w:shd w:val="clear" w:color="auto" w:fill="auto"/>
                  <w:noWrap/>
                  <w:vAlign w:val="center"/>
                </w:tcPr>
                <w:p w14:paraId="70A5E32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720</w:t>
                  </w:r>
                </w:p>
              </w:tc>
              <w:tc>
                <w:tcPr>
                  <w:tcW w:w="974" w:type="dxa"/>
                  <w:tcBorders>
                    <w:top w:val="single" w:color="000000" w:sz="4" w:space="0"/>
                    <w:left w:val="single" w:color="000000" w:sz="4" w:space="0"/>
                    <w:bottom w:val="single" w:color="auto" w:sz="4" w:space="0"/>
                    <w:right w:val="single" w:color="000000" w:sz="4" w:space="0"/>
                  </w:tcBorders>
                  <w:shd w:val="clear" w:color="auto" w:fill="auto"/>
                  <w:noWrap/>
                  <w:vAlign w:val="center"/>
                </w:tcPr>
                <w:p w14:paraId="11D0684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974" w:type="dxa"/>
                  <w:tcBorders>
                    <w:top w:val="nil"/>
                    <w:left w:val="nil"/>
                    <w:bottom w:val="single" w:color="auto" w:sz="4" w:space="0"/>
                    <w:right w:val="single" w:color="000000" w:sz="8" w:space="0"/>
                  </w:tcBorders>
                  <w:shd w:val="clear" w:color="auto" w:fill="auto"/>
                  <w:vAlign w:val="center"/>
                </w:tcPr>
                <w:p w14:paraId="5851D2E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nil"/>
                    <w:left w:val="nil"/>
                    <w:bottom w:val="single" w:color="auto" w:sz="4" w:space="0"/>
                    <w:right w:val="nil"/>
                  </w:tcBorders>
                  <w:shd w:val="clear" w:color="auto" w:fill="auto"/>
                  <w:vAlign w:val="center"/>
                </w:tcPr>
                <w:p w14:paraId="433AD73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000000" w:sz="8" w:space="0"/>
                    <w:left w:val="single" w:color="000000" w:sz="8" w:space="0"/>
                    <w:bottom w:val="single" w:color="auto" w:sz="4" w:space="0"/>
                    <w:right w:val="single" w:color="000000" w:sz="8" w:space="0"/>
                  </w:tcBorders>
                  <w:shd w:val="clear" w:color="auto" w:fill="auto"/>
                  <w:noWrap/>
                  <w:vAlign w:val="center"/>
                </w:tcPr>
                <w:p w14:paraId="0691CDA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147.74</w:t>
                  </w:r>
                </w:p>
              </w:tc>
            </w:tr>
            <w:tr w14:paraId="167D2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restart"/>
                  <w:tcBorders>
                    <w:top w:val="single" w:color="auto" w:sz="4" w:space="0"/>
                    <w:left w:val="single" w:color="auto" w:sz="4" w:space="0"/>
                    <w:right w:val="single" w:color="auto" w:sz="4" w:space="0"/>
                  </w:tcBorders>
                  <w:shd w:val="clear" w:color="auto" w:fill="auto"/>
                  <w:vAlign w:val="center"/>
                </w:tcPr>
                <w:p w14:paraId="2189B61E">
                  <w:pPr>
                    <w:keepNext w:val="0"/>
                    <w:keepLines w:val="0"/>
                    <w:widowControl/>
                    <w:suppressLineNumbers w:val="0"/>
                    <w:shd w:val="clear"/>
                    <w:spacing w:line="240" w:lineRule="auto"/>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注塑机（2F）</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64372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AB203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87EFB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AC0008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118B0A5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38B0628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480F18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243.68</w:t>
                  </w:r>
                </w:p>
              </w:tc>
            </w:tr>
            <w:tr w14:paraId="621A08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3324698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2234F9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AD395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A9C49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966D82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6DA6919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3BB44FA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B57D9A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205.2</w:t>
                  </w:r>
                </w:p>
              </w:tc>
            </w:tr>
            <w:tr w14:paraId="22632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124D150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C4D5CF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320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0E353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5795AF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295</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6D7B2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26D17C7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0B79AC3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A1F868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93.13</w:t>
                  </w:r>
                </w:p>
              </w:tc>
            </w:tr>
            <w:tr w14:paraId="43AC95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19940A7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2C6A8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8528C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D4DB71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350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239E14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73C1C73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7133E24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5E90F2C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153.9</w:t>
                  </w:r>
                </w:p>
              </w:tc>
            </w:tr>
            <w:tr w14:paraId="4C7658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35987F2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969AB7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89777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9C4C8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420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9C57F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4D563C5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2B41F55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5B16CD2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287.28</w:t>
                  </w:r>
                </w:p>
              </w:tc>
            </w:tr>
            <w:tr w14:paraId="35EA2C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125E22B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EE89D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630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865DA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CEEC7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C56AA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33DFCBE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22FCABA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5D612E9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181.06</w:t>
                  </w:r>
                </w:p>
              </w:tc>
            </w:tr>
            <w:tr w14:paraId="71E756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7CBE7A4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B13B9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730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00588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8BEA4E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C4EDE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2337C95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3F5B4A1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1838E5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177.84</w:t>
                  </w:r>
                </w:p>
              </w:tc>
            </w:tr>
            <w:tr w14:paraId="1D39FB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6AC6F9C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92592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846B0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DC122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550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CF8FF7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6097460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2C48030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F793BE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169.29</w:t>
                  </w:r>
                </w:p>
              </w:tc>
            </w:tr>
            <w:tr w14:paraId="0541D1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4BB889C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85478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C2791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1D053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570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AD6B0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3861FC1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384CF9B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60C9606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159.5</w:t>
                  </w:r>
                </w:p>
              </w:tc>
            </w:tr>
            <w:tr w14:paraId="0A21E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45CAB96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87F0D9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74088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73A26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580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9986B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4654550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1689840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60F787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162.29</w:t>
                  </w:r>
                </w:p>
              </w:tc>
            </w:tr>
            <w:tr w14:paraId="3A9AA9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00F0A78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CD9B6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1200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F80DB9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DB385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256EE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17FB25D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69EE68E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414835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167.89</w:t>
                  </w:r>
                </w:p>
              </w:tc>
            </w:tr>
            <w:tr w14:paraId="6F977F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right w:val="single" w:color="auto" w:sz="4" w:space="0"/>
                  </w:tcBorders>
                  <w:shd w:val="clear" w:color="auto" w:fill="auto"/>
                  <w:vAlign w:val="center"/>
                </w:tcPr>
                <w:p w14:paraId="792F5DF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272B8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1600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B4B7F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279F40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F22746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623ED92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2FC6CF2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500E22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160.06</w:t>
                  </w:r>
                </w:p>
              </w:tc>
            </w:tr>
            <w:tr w14:paraId="677911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076" w:type="dxa"/>
                  <w:vMerge w:val="continue"/>
                  <w:tcBorders>
                    <w:left w:val="single" w:color="auto" w:sz="4" w:space="0"/>
                    <w:bottom w:val="single" w:color="auto" w:sz="4" w:space="0"/>
                    <w:right w:val="single" w:color="auto" w:sz="4" w:space="0"/>
                  </w:tcBorders>
                  <w:shd w:val="clear" w:color="auto" w:fill="auto"/>
                  <w:vAlign w:val="center"/>
                </w:tcPr>
                <w:p w14:paraId="304D4D0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F2F6D3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9E6389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A0878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720</w:t>
                  </w:r>
                </w:p>
              </w:tc>
              <w:tc>
                <w:tcPr>
                  <w:tcW w:w="97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F8F1F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2497C17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974" w:type="dxa"/>
                  <w:tcBorders>
                    <w:top w:val="single" w:color="auto" w:sz="4" w:space="0"/>
                    <w:left w:val="single" w:color="auto" w:sz="4" w:space="0"/>
                    <w:bottom w:val="single" w:color="auto" w:sz="4" w:space="0"/>
                    <w:right w:val="single" w:color="auto" w:sz="4" w:space="0"/>
                  </w:tcBorders>
                  <w:shd w:val="clear" w:color="auto" w:fill="auto"/>
                  <w:vAlign w:val="center"/>
                </w:tcPr>
                <w:p w14:paraId="5FF182F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759DA6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147.74</w:t>
                  </w:r>
                </w:p>
              </w:tc>
            </w:tr>
            <w:tr w14:paraId="1EF7B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25" w:type="dxa"/>
                <w:trHeight w:val="0" w:hRule="atLeast"/>
                <w:jc w:val="center"/>
              </w:trPr>
              <w:tc>
                <w:tcPr>
                  <w:tcW w:w="692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B915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合计</w:t>
                  </w:r>
                </w:p>
              </w:tc>
              <w:tc>
                <w:tcPr>
                  <w:tcW w:w="10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0294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4612.97</w:t>
                  </w:r>
                </w:p>
              </w:tc>
            </w:tr>
            <w:tr w14:paraId="0C13F6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946" w:type="dxa"/>
                  <w:gridSpan w:val="9"/>
                  <w:tcBorders>
                    <w:top w:val="nil"/>
                    <w:left w:val="single" w:color="000000" w:sz="8" w:space="0"/>
                    <w:bottom w:val="single" w:color="000000" w:sz="8" w:space="0"/>
                    <w:right w:val="single" w:color="000000" w:sz="8" w:space="0"/>
                  </w:tcBorders>
                  <w:shd w:val="clear" w:color="auto" w:fill="auto"/>
                  <w:vAlign w:val="center"/>
                </w:tcPr>
                <w:p w14:paraId="7F6578E3">
                  <w:pPr>
                    <w:keepNext w:val="0"/>
                    <w:keepLines w:val="0"/>
                    <w:widowControl/>
                    <w:suppressLineNumbers w:val="0"/>
                    <w:shd w:val="clear"/>
                    <w:spacing w:line="240" w:lineRule="auto"/>
                    <w:jc w:val="both"/>
                    <w:textAlignment w:val="center"/>
                    <w:rPr>
                      <w:rFonts w:hint="eastAsia" w:ascii="宋体" w:hAnsi="宋体" w:eastAsia="宋体" w:cs="宋体"/>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注：本项目注塑机理论产能总量为4612.9</w:t>
                  </w:r>
                  <w:r>
                    <w:rPr>
                      <w:rFonts w:hint="eastAsia" w:cs="Times New Roman"/>
                      <w:i w:val="0"/>
                      <w:iCs w:val="0"/>
                      <w:color w:val="auto"/>
                      <w:kern w:val="0"/>
                      <w:sz w:val="21"/>
                      <w:szCs w:val="21"/>
                      <w:highlight w:val="none"/>
                      <w:u w:val="none"/>
                      <w:lang w:val="en-US" w:eastAsia="zh-CN" w:bidi="ar"/>
                    </w:rPr>
                    <w:t>7</w:t>
                  </w:r>
                  <w:r>
                    <w:rPr>
                      <w:rStyle w:val="96"/>
                      <w:rFonts w:hint="default" w:ascii="Times New Roman" w:hAnsi="Times New Roman" w:eastAsia="宋体" w:cs="Times New Roman"/>
                      <w:color w:val="auto"/>
                      <w:highlight w:val="none"/>
                      <w:lang w:val="en-US" w:eastAsia="zh-CN" w:bidi="ar"/>
                    </w:rPr>
                    <w:t>t/a（1F为2304.12t/a，2F为2308.85t/a）</w:t>
                  </w:r>
                  <w:r>
                    <w:rPr>
                      <w:rFonts w:hint="default" w:ascii="Times New Roman" w:hAnsi="Times New Roman" w:eastAsia="宋体" w:cs="Times New Roman"/>
                      <w:i w:val="0"/>
                      <w:iCs w:val="0"/>
                      <w:color w:val="auto"/>
                      <w:kern w:val="0"/>
                      <w:sz w:val="21"/>
                      <w:szCs w:val="21"/>
                      <w:highlight w:val="none"/>
                      <w:u w:val="none"/>
                      <w:lang w:val="en-US" w:eastAsia="zh-CN" w:bidi="ar"/>
                    </w:rPr>
                    <w:t>，申报产能为3921</w:t>
                  </w:r>
                  <w:r>
                    <w:rPr>
                      <w:rStyle w:val="96"/>
                      <w:rFonts w:hint="default" w:ascii="Times New Roman" w:hAnsi="Times New Roman" w:eastAsia="宋体" w:cs="Times New Roman"/>
                      <w:color w:val="auto"/>
                      <w:highlight w:val="none"/>
                      <w:lang w:val="en-US" w:eastAsia="zh-CN" w:bidi="ar"/>
                    </w:rPr>
                    <w:t>t/a</w:t>
                  </w:r>
                  <w:r>
                    <w:rPr>
                      <w:rFonts w:hint="eastAsia"/>
                      <w:color w:val="auto"/>
                      <w:highlight w:val="none"/>
                    </w:rPr>
                    <w:t>（1F为1958.5t/a，2F为1962.5t/a）</w:t>
                  </w:r>
                  <w:r>
                    <w:rPr>
                      <w:rFonts w:hint="default" w:ascii="Times New Roman" w:hAnsi="Times New Roman" w:eastAsia="宋体" w:cs="Times New Roman"/>
                      <w:i w:val="0"/>
                      <w:iCs w:val="0"/>
                      <w:color w:val="auto"/>
                      <w:kern w:val="0"/>
                      <w:sz w:val="21"/>
                      <w:szCs w:val="21"/>
                      <w:highlight w:val="none"/>
                      <w:u w:val="none"/>
                      <w:lang w:val="en-US" w:eastAsia="zh-CN" w:bidi="ar"/>
                    </w:rPr>
                    <w:t>，申报产能占理论产能约85</w:t>
                  </w:r>
                  <w:r>
                    <w:rPr>
                      <w:rStyle w:val="96"/>
                      <w:rFonts w:hint="default" w:ascii="Times New Roman" w:hAnsi="Times New Roman" w:eastAsia="宋体" w:cs="Times New Roman"/>
                      <w:color w:val="auto"/>
                      <w:highlight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，满足生产需求。</w:t>
                  </w:r>
                </w:p>
              </w:tc>
            </w:tr>
          </w:tbl>
          <w:p w14:paraId="28A24183">
            <w:pPr>
              <w:keepNext w:val="0"/>
              <w:keepLines w:val="0"/>
              <w:pageBreakBefore w:val="0"/>
              <w:widowControl w:val="0"/>
              <w:numPr>
                <w:ilvl w:val="0"/>
                <w:numId w:val="0"/>
              </w:numPr>
              <w:shd w:val="clear"/>
              <w:kinsoku/>
              <w:bidi w:val="0"/>
              <w:adjustRightInd w:val="0"/>
              <w:snapToGrid w:val="0"/>
              <w:spacing w:line="360" w:lineRule="auto"/>
              <w:ind w:right="0" w:firstLine="482" w:firstLineChars="200"/>
              <w:jc w:val="both"/>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lang w:val="en-US" w:eastAsia="zh-CN"/>
              </w:rPr>
              <w:t>5、劳动定员及工作制度</w:t>
            </w:r>
          </w:p>
          <w:p w14:paraId="34AA886E">
            <w:pPr>
              <w:keepNext w:val="0"/>
              <w:keepLines w:val="0"/>
              <w:shd w:val="clear"/>
              <w:spacing w:line="360" w:lineRule="auto"/>
              <w:ind w:firstLine="420" w:firstLineChars="200"/>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项目共设员工</w:t>
            </w:r>
            <w:r>
              <w:rPr>
                <w:rFonts w:hint="default" w:ascii="Times New Roman" w:hAnsi="Times New Roman" w:eastAsia="宋体" w:cs="Times New Roman"/>
                <w:color w:val="auto"/>
                <w:sz w:val="21"/>
                <w:szCs w:val="21"/>
                <w:highlight w:val="none"/>
                <w:lang w:val="en-US" w:eastAsia="zh-CN"/>
              </w:rPr>
              <w:t>20</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人，</w:t>
            </w:r>
            <w:r>
              <w:rPr>
                <w:rFonts w:hint="default" w:ascii="Times New Roman" w:hAnsi="Times New Roman" w:eastAsia="宋体" w:cs="Times New Roman"/>
                <w:color w:val="auto"/>
                <w:sz w:val="21"/>
                <w:szCs w:val="21"/>
                <w:highlight w:val="none"/>
                <w:lang w:val="en-US" w:eastAsia="zh-CN"/>
              </w:rPr>
              <w:t>厂内不设食宿，年工作时间300天。车间分为</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班制，每日</w:t>
            </w:r>
            <w:r>
              <w:rPr>
                <w:rFonts w:hint="default" w:ascii="Times New Roman" w:hAnsi="Times New Roman" w:eastAsia="宋体" w:cs="Times New Roman"/>
                <w:color w:val="auto"/>
                <w:sz w:val="21"/>
                <w:szCs w:val="21"/>
                <w:highlight w:val="none"/>
              </w:rPr>
              <w:t>正常工作时间</w:t>
            </w:r>
            <w:r>
              <w:rPr>
                <w:rFonts w:hint="eastAsia" w:cs="Times New Roman"/>
                <w:color w:val="auto"/>
                <w:sz w:val="21"/>
                <w:szCs w:val="21"/>
                <w:highlight w:val="none"/>
                <w:lang w:val="en-US" w:eastAsia="zh-CN"/>
              </w:rPr>
              <w:t>19</w:t>
            </w:r>
            <w:r>
              <w:rPr>
                <w:rFonts w:hint="default" w:ascii="Times New Roman" w:hAnsi="Times New Roman" w:eastAsia="宋体" w:cs="Times New Roman"/>
                <w:color w:val="auto"/>
                <w:sz w:val="21"/>
                <w:szCs w:val="21"/>
                <w:highlight w:val="none"/>
              </w:rPr>
              <w:t>小时（</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:00-</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1:30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00</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p>
          <w:p w14:paraId="4CD58A2F">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baseline"/>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kern w:val="2"/>
                <w:sz w:val="24"/>
                <w:szCs w:val="24"/>
                <w:highlight w:val="none"/>
                <w:lang w:val="en-US" w:eastAsia="zh-CN" w:bidi="ar-SA"/>
              </w:rPr>
              <w:t>6、</w:t>
            </w:r>
            <w:r>
              <w:rPr>
                <w:rFonts w:hint="default" w:ascii="Times New Roman" w:hAnsi="Times New Roman" w:eastAsia="宋体" w:cs="Times New Roman"/>
                <w:b/>
                <w:color w:val="auto"/>
                <w:sz w:val="24"/>
                <w:szCs w:val="24"/>
                <w:highlight w:val="none"/>
                <w:lang w:val="en-US" w:eastAsia="zh-CN"/>
              </w:rPr>
              <w:t>给排水情况</w:t>
            </w:r>
          </w:p>
          <w:p w14:paraId="33923DE5">
            <w:pPr>
              <w:keepNext w:val="0"/>
              <w:keepLines w:val="0"/>
              <w:pageBreakBefore w:val="0"/>
              <w:widowControl w:val="0"/>
              <w:shd w:val="clear"/>
              <w:kinsoku/>
              <w:wordWrap/>
              <w:overflowPunct/>
              <w:topLinePunct w:val="0"/>
              <w:autoSpaceDE/>
              <w:autoSpaceDN/>
              <w:bidi w:val="0"/>
              <w:adjustRightInd w:val="0"/>
              <w:snapToGrid w:val="0"/>
              <w:spacing w:line="360" w:lineRule="auto"/>
              <w:ind w:left="0" w:right="0" w:firstLine="422"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sz w:val="21"/>
                <w:szCs w:val="21"/>
                <w:highlight w:val="none"/>
                <w:lang w:val="en-US" w:eastAsia="zh-CN"/>
              </w:rPr>
              <w:t>生活用水</w:t>
            </w:r>
            <w:r>
              <w:rPr>
                <w:rFonts w:hint="default" w:ascii="Times New Roman" w:hAnsi="Times New Roman" w:eastAsia="宋体" w:cs="Times New Roman"/>
                <w:color w:val="auto"/>
                <w:sz w:val="21"/>
                <w:szCs w:val="21"/>
                <w:highlight w:val="none"/>
                <w:lang w:val="en-US" w:eastAsia="zh-CN"/>
              </w:rPr>
              <w:t>：本项目用水由市政自来水管网供给。员工20</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人，根据《广东省用水定额》（DB44/T1461.3-2021）表A.1服务业用水定额表，员工不在厂内食宿，按照先进值10m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/人·a计，生活用水量约为200</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t/a，生活污水产生率按90%计算，其污水产生排放量约为18</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0t/a。生活污水经三级化粪处理后，通过市政管网排入</w:t>
            </w:r>
            <w:r>
              <w:rPr>
                <w:rFonts w:hint="default" w:ascii="Times New Roman" w:hAnsi="Times New Roman" w:cs="Times New Roman"/>
                <w:color w:val="auto"/>
                <w:sz w:val="21"/>
                <w:szCs w:val="21"/>
                <w:highlight w:val="none"/>
                <w:lang w:val="zh-CN" w:eastAsia="zh-CN"/>
              </w:rPr>
              <w:t>中山市南头镇污水处理有限公司</w:t>
            </w:r>
            <w:r>
              <w:rPr>
                <w:rFonts w:hint="default" w:ascii="Times New Roman" w:hAnsi="Times New Roman" w:eastAsia="宋体" w:cs="Times New Roman"/>
                <w:color w:val="auto"/>
                <w:sz w:val="21"/>
                <w:szCs w:val="21"/>
                <w:highlight w:val="none"/>
              </w:rPr>
              <w:t>进行处理。</w:t>
            </w:r>
          </w:p>
          <w:p w14:paraId="5123674F">
            <w:pPr>
              <w:pStyle w:val="97"/>
              <w:shd w:val="clear"/>
              <w:spacing w:line="360" w:lineRule="auto"/>
              <w:ind w:firstLine="422" w:firstLineChars="20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生产用水：</w:t>
            </w:r>
            <w:r>
              <w:rPr>
                <w:rFonts w:hint="default" w:ascii="Times New Roman" w:hAnsi="Times New Roman" w:eastAsia="宋体" w:cs="Times New Roman"/>
                <w:b w:val="0"/>
                <w:bCs w:val="0"/>
                <w:color w:val="auto"/>
                <w:sz w:val="21"/>
                <w:szCs w:val="21"/>
                <w:highlight w:val="none"/>
                <w:lang w:val="en-US" w:eastAsia="zh-CN"/>
              </w:rPr>
              <w:t>项目注塑机配套1个尺寸为4m*2m*1.5m冷</w:t>
            </w:r>
            <w:r>
              <w:rPr>
                <w:rFonts w:hint="eastAsia" w:cs="Times New Roman"/>
                <w:b w:val="0"/>
                <w:bCs w:val="0"/>
                <w:color w:val="auto"/>
                <w:sz w:val="21"/>
                <w:szCs w:val="21"/>
                <w:highlight w:val="none"/>
                <w:lang w:val="en-US" w:eastAsia="zh-CN"/>
              </w:rPr>
              <w:t>水池</w:t>
            </w:r>
            <w:r>
              <w:rPr>
                <w:rFonts w:hint="eastAsia" w:ascii="Times New Roman" w:hAnsi="Times New Roman" w:cs="Times New Roman"/>
                <w:b w:val="0"/>
                <w:bCs w:val="0"/>
                <w:color w:val="auto"/>
                <w:sz w:val="21"/>
                <w:szCs w:val="21"/>
                <w:highlight w:val="none"/>
                <w:lang w:val="en-US" w:eastAsia="zh-CN"/>
              </w:rPr>
              <w:t>，总体积为12m³，有效容积占总容积的80%，有效容积为9.6m³，循环用水量按照有效容积计算，则循环用水量为9.6t/a</w:t>
            </w:r>
            <w:r>
              <w:rPr>
                <w:rFonts w:hint="default" w:ascii="Times New Roman" w:hAnsi="Times New Roman" w:eastAsia="宋体" w:cs="Times New Roman"/>
                <w:color w:val="auto"/>
                <w:kern w:val="2"/>
                <w:sz w:val="21"/>
                <w:szCs w:val="21"/>
                <w:highlight w:val="none"/>
                <w:lang w:val="en-US" w:eastAsia="en-US" w:bidi="ar-SA"/>
              </w:rPr>
              <w:t>。注塑工序冷却过程为间接冷却，冷却水通过降低设备温度起到冷却工件的作用，不与工件进行直接接触，冷却用水循环使用。冷却补充用水按有效容积的5%进行计算，则每天需要冷却补充用水=</w:t>
            </w:r>
            <w:r>
              <w:rPr>
                <w:rFonts w:hint="eastAsia" w:ascii="Times New Roman" w:hAnsi="Times New Roman" w:cs="Times New Roman"/>
                <w:color w:val="auto"/>
                <w:kern w:val="2"/>
                <w:sz w:val="21"/>
                <w:szCs w:val="21"/>
                <w:highlight w:val="none"/>
                <w:lang w:val="en-US" w:eastAsia="zh-CN" w:bidi="ar-SA"/>
              </w:rPr>
              <w:t>9.6</w:t>
            </w:r>
            <w:r>
              <w:rPr>
                <w:rFonts w:hint="default" w:ascii="Times New Roman" w:hAnsi="Times New Roman" w:eastAsia="宋体" w:cs="Times New Roman"/>
                <w:color w:val="auto"/>
                <w:kern w:val="2"/>
                <w:sz w:val="21"/>
                <w:szCs w:val="21"/>
                <w:highlight w:val="none"/>
                <w:lang w:val="en-US" w:eastAsia="en-US" w:bidi="ar-SA"/>
              </w:rPr>
              <w:t>*5%=</w:t>
            </w:r>
            <w:r>
              <w:rPr>
                <w:rFonts w:hint="eastAsia" w:ascii="Times New Roman" w:hAnsi="Times New Roman" w:cs="Times New Roman"/>
                <w:color w:val="auto"/>
                <w:kern w:val="2"/>
                <w:sz w:val="21"/>
                <w:szCs w:val="21"/>
                <w:highlight w:val="none"/>
                <w:lang w:val="en-US" w:eastAsia="zh-CN" w:bidi="ar-SA"/>
              </w:rPr>
              <w:t>0.48m³。</w:t>
            </w:r>
            <w:r>
              <w:rPr>
                <w:rFonts w:hint="default" w:ascii="Times New Roman" w:hAnsi="Times New Roman" w:eastAsia="宋体" w:cs="Times New Roman"/>
                <w:color w:val="auto"/>
                <w:kern w:val="2"/>
                <w:sz w:val="21"/>
                <w:szCs w:val="21"/>
                <w:highlight w:val="none"/>
                <w:lang w:val="en-US" w:eastAsia="en-US" w:bidi="ar-SA"/>
              </w:rPr>
              <w:t>项目冷却方式为间接冷却，年工作时间为300天，每年需要冷却补充用水为</w:t>
            </w:r>
            <w:r>
              <w:rPr>
                <w:rFonts w:hint="eastAsia" w:ascii="Times New Roman" w:hAnsi="Times New Roman" w:cs="Times New Roman"/>
                <w:color w:val="auto"/>
                <w:kern w:val="2"/>
                <w:sz w:val="21"/>
                <w:szCs w:val="21"/>
                <w:highlight w:val="none"/>
                <w:lang w:val="en-US" w:eastAsia="zh-CN" w:bidi="ar-SA"/>
              </w:rPr>
              <w:t>144m³</w:t>
            </w:r>
            <w:r>
              <w:rPr>
                <w:rFonts w:hint="default" w:ascii="Times New Roman" w:hAnsi="Times New Roman" w:eastAsia="宋体" w:cs="Times New Roman"/>
                <w:color w:val="auto"/>
                <w:kern w:val="2"/>
                <w:sz w:val="21"/>
                <w:szCs w:val="21"/>
                <w:highlight w:val="none"/>
                <w:lang w:val="en-US" w:eastAsia="en-US" w:bidi="ar-SA"/>
              </w:rPr>
              <w:t>。</w:t>
            </w:r>
            <w:r>
              <w:rPr>
                <w:rFonts w:ascii="Times New Roman" w:hAnsi="Times New Roman"/>
                <w:bCs/>
                <w:color w:val="auto"/>
                <w:highlight w:val="none"/>
              </w:rPr>
              <w:t>冷却年总用水量=冷却循环用水量+冷却年补充用水量=</w:t>
            </w:r>
            <w:r>
              <w:rPr>
                <w:rFonts w:hint="eastAsia" w:ascii="Times New Roman" w:hAnsi="Times New Roman"/>
                <w:bCs/>
                <w:color w:val="auto"/>
                <w:highlight w:val="none"/>
                <w:lang w:val="en-US" w:eastAsia="zh-CN"/>
              </w:rPr>
              <w:t>9.6</w:t>
            </w:r>
            <w:r>
              <w:rPr>
                <w:rFonts w:ascii="Times New Roman" w:hAnsi="Times New Roman"/>
                <w:bCs/>
                <w:color w:val="auto"/>
                <w:highlight w:val="none"/>
              </w:rPr>
              <w:t>m</w:t>
            </w:r>
            <w:r>
              <w:rPr>
                <w:rFonts w:ascii="Times New Roman" w:hAnsi="Times New Roman"/>
                <w:bCs/>
                <w:color w:val="auto"/>
                <w:highlight w:val="none"/>
                <w:vertAlign w:val="superscript"/>
              </w:rPr>
              <w:t>3</w:t>
            </w:r>
            <w:r>
              <w:rPr>
                <w:rFonts w:ascii="Times New Roman" w:hAnsi="Times New Roman"/>
                <w:bCs/>
                <w:color w:val="auto"/>
                <w:highlight w:val="none"/>
              </w:rPr>
              <w:t>+</w:t>
            </w:r>
            <w:r>
              <w:rPr>
                <w:rFonts w:hint="eastAsia"/>
                <w:bCs/>
                <w:color w:val="auto"/>
                <w:highlight w:val="none"/>
                <w:lang w:val="en-US" w:eastAsia="zh-CN"/>
              </w:rPr>
              <w:t>144</w:t>
            </w:r>
            <w:r>
              <w:rPr>
                <w:rFonts w:ascii="Times New Roman" w:hAnsi="Times New Roman"/>
                <w:bCs/>
                <w:color w:val="auto"/>
                <w:highlight w:val="none"/>
              </w:rPr>
              <w:t>m</w:t>
            </w:r>
            <w:r>
              <w:rPr>
                <w:rFonts w:ascii="Times New Roman" w:hAnsi="Times New Roman"/>
                <w:bCs/>
                <w:color w:val="auto"/>
                <w:highlight w:val="none"/>
                <w:vertAlign w:val="superscript"/>
              </w:rPr>
              <w:t>3</w:t>
            </w:r>
            <w:r>
              <w:rPr>
                <w:rFonts w:ascii="Times New Roman" w:hAnsi="Times New Roman"/>
                <w:bCs/>
                <w:color w:val="auto"/>
                <w:highlight w:val="none"/>
              </w:rPr>
              <w:t>=</w:t>
            </w:r>
            <w:r>
              <w:rPr>
                <w:rFonts w:hint="eastAsia"/>
                <w:bCs/>
                <w:color w:val="auto"/>
                <w:highlight w:val="none"/>
                <w:lang w:val="en-US" w:eastAsia="zh-CN"/>
              </w:rPr>
              <w:t>153.6</w:t>
            </w:r>
            <w:r>
              <w:rPr>
                <w:rFonts w:ascii="Times New Roman" w:hAnsi="Times New Roman"/>
                <w:bCs/>
                <w:color w:val="auto"/>
                <w:highlight w:val="none"/>
              </w:rPr>
              <w:t>m</w:t>
            </w:r>
            <w:r>
              <w:rPr>
                <w:rFonts w:ascii="Times New Roman" w:hAnsi="Times New Roman"/>
                <w:bCs/>
                <w:color w:val="auto"/>
                <w:highlight w:val="none"/>
                <w:vertAlign w:val="superscript"/>
              </w:rPr>
              <w:t>3</w:t>
            </w:r>
            <w:r>
              <w:rPr>
                <w:rFonts w:hint="eastAsia"/>
                <w:bCs/>
                <w:color w:val="auto"/>
                <w:highlight w:val="none"/>
                <w:vertAlign w:val="baseline"/>
                <w:lang w:eastAsia="zh-CN"/>
              </w:rPr>
              <w:t>，</w:t>
            </w:r>
            <w:r>
              <w:rPr>
                <w:rFonts w:ascii="Times New Roman" w:hAnsi="Times New Roman"/>
                <w:bCs/>
                <w:color w:val="auto"/>
                <w:highlight w:val="none"/>
              </w:rPr>
              <w:t>冷却用水循环使用，</w:t>
            </w:r>
            <w:r>
              <w:rPr>
                <w:rFonts w:hint="eastAsia" w:ascii="Times New Roman" w:hAnsi="Times New Roman"/>
                <w:bCs/>
                <w:color w:val="auto"/>
                <w:highlight w:val="none"/>
              </w:rPr>
              <w:t>不外排</w:t>
            </w:r>
            <w:r>
              <w:rPr>
                <w:rFonts w:ascii="Times New Roman" w:hAnsi="Times New Roman"/>
                <w:bCs/>
                <w:color w:val="auto"/>
                <w:highlight w:val="none"/>
              </w:rPr>
              <w:t>。</w:t>
            </w:r>
          </w:p>
          <w:p w14:paraId="056B6921">
            <w:pPr>
              <w:shd w:val="clear"/>
              <w:rPr>
                <w:rFonts w:hint="default" w:ascii="Times New Roman" w:hAnsi="Times New Roman" w:eastAsia="宋体" w:cs="Times New Roman"/>
                <w:b/>
                <w:bCs/>
                <w:color w:val="auto"/>
                <w:spacing w:val="-1"/>
                <w:sz w:val="24"/>
                <w:szCs w:val="24"/>
                <w:highlight w:val="none"/>
                <w:lang w:val="en-US" w:eastAsia="zh-CN"/>
              </w:rPr>
            </w:pPr>
            <w:r>
              <w:rPr>
                <w:rFonts w:hint="default" w:ascii="Times New Roman" w:hAnsi="Times New Roman" w:eastAsia="宋体" w:cs="Times New Roman"/>
                <w:color w:val="auto"/>
                <w:highlight w:val="none"/>
              </w:rPr>
              <mc:AlternateContent>
                <mc:Choice Requires="wpc">
                  <w:drawing>
                    <wp:anchor distT="0" distB="0" distL="114300" distR="114300" simplePos="0" relativeHeight="251698176" behindDoc="0" locked="0" layoutInCell="1" allowOverlap="1">
                      <wp:simplePos x="0" y="0"/>
                      <wp:positionH relativeFrom="column">
                        <wp:posOffset>-64135</wp:posOffset>
                      </wp:positionH>
                      <wp:positionV relativeFrom="paragraph">
                        <wp:posOffset>34925</wp:posOffset>
                      </wp:positionV>
                      <wp:extent cx="5081905" cy="1992630"/>
                      <wp:effectExtent l="0" t="0" r="4445" b="0"/>
                      <wp:wrapSquare wrapText="bothSides"/>
                      <wp:docPr id="124" name="画布 1198"/>
                      <wp:cNvGraphicFramePr/>
                      <a:graphic xmlns:a="http://schemas.openxmlformats.org/drawingml/2006/main">
                        <a:graphicData uri="http://schemas.microsoft.com/office/word/2010/wordprocessingCanvas">
                          <wpc:wpc>
                            <wpc:bg>
                              <a:noFill/>
                            </wpc:bg>
                            <wpc:whole>
                              <a:ln>
                                <a:noFill/>
                              </a:ln>
                            </wpc:whole>
                            <wps:wsp>
                              <wps:cNvPr id="106" name="自选图形 1200"/>
                              <wps:cNvSpPr/>
                              <wps:spPr>
                                <a:xfrm>
                                  <a:off x="180307" y="575938"/>
                                  <a:ext cx="479519" cy="42482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69684350">
                                    <w:r>
                                      <w:rPr>
                                        <w:rFonts w:hint="eastAsia"/>
                                      </w:rPr>
                                      <w:t>市政供水</w:t>
                                    </w:r>
                                  </w:p>
                                </w:txbxContent>
                              </wps:txbx>
                              <wps:bodyPr vert="horz" wrap="square" anchor="t" anchorCtr="0" upright="1"/>
                            </wps:wsp>
                            <wps:wsp>
                              <wps:cNvPr id="107" name="自选图形 1205"/>
                              <wps:cNvSpPr/>
                              <wps:spPr>
                                <a:xfrm>
                                  <a:off x="1409757" y="238716"/>
                                  <a:ext cx="762031" cy="317521"/>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403374D1">
                                    <w:r>
                                      <w:rPr>
                                        <w:rFonts w:hint="eastAsia"/>
                                      </w:rPr>
                                      <w:t>生活用水</w:t>
                                    </w:r>
                                  </w:p>
                                </w:txbxContent>
                              </wps:txbx>
                              <wps:bodyPr vert="horz" wrap="square" anchor="t" anchorCtr="0" upright="1"/>
                            </wps:wsp>
                            <wps:wsp>
                              <wps:cNvPr id="108" name="自选图形 1215"/>
                              <wps:cNvCnPr/>
                              <wps:spPr>
                                <a:xfrm flipV="1">
                                  <a:off x="2300693" y="227315"/>
                                  <a:ext cx="226709" cy="156210"/>
                                </a:xfrm>
                                <a:prstGeom prst="curvedConnector3">
                                  <a:avLst>
                                    <a:gd name="adj1" fmla="val 50139"/>
                                  </a:avLst>
                                </a:prstGeom>
                                <a:ln w="9525" cap="flat" cmpd="sng">
                                  <a:solidFill>
                                    <a:srgbClr val="000000"/>
                                  </a:solidFill>
                                  <a:prstDash val="solid"/>
                                  <a:headEnd type="none" w="med" len="med"/>
                                  <a:tailEnd type="arrow" w="med" len="med"/>
                                </a:ln>
                              </wps:spPr>
                              <wps:bodyPr/>
                            </wps:wsp>
                            <wps:wsp>
                              <wps:cNvPr id="109" name="直线 1216"/>
                              <wps:cNvCnPr/>
                              <wps:spPr>
                                <a:xfrm flipV="1">
                                  <a:off x="2179388" y="395626"/>
                                  <a:ext cx="576023" cy="0"/>
                                </a:xfrm>
                                <a:prstGeom prst="line">
                                  <a:avLst/>
                                </a:prstGeom>
                                <a:ln w="9525" cap="flat" cmpd="sng">
                                  <a:solidFill>
                                    <a:srgbClr val="000000"/>
                                  </a:solidFill>
                                  <a:prstDash val="solid"/>
                                  <a:headEnd type="none" w="med" len="med"/>
                                  <a:tailEnd type="arrow" w="med" len="med"/>
                                </a:ln>
                              </wps:spPr>
                              <wps:bodyPr upright="1"/>
                            </wps:wsp>
                            <wps:wsp>
                              <wps:cNvPr id="110" name="自选图形 1217"/>
                              <wps:cNvSpPr/>
                              <wps:spPr>
                                <a:xfrm>
                                  <a:off x="2771212" y="238716"/>
                                  <a:ext cx="762031" cy="317521"/>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467A3F25">
                                    <w:r>
                                      <w:rPr>
                                        <w:rFonts w:hint="eastAsia"/>
                                      </w:rPr>
                                      <w:t>生活污水</w:t>
                                    </w:r>
                                  </w:p>
                                </w:txbxContent>
                              </wps:txbx>
                              <wps:bodyPr vert="horz" wrap="square" anchor="t" anchorCtr="0" upright="1"/>
                            </wps:wsp>
                            <wps:wsp>
                              <wps:cNvPr id="111" name="自选图形 1219"/>
                              <wps:cNvSpPr/>
                              <wps:spPr>
                                <a:xfrm>
                                  <a:off x="874435" y="106707"/>
                                  <a:ext cx="502920" cy="254017"/>
                                </a:xfrm>
                                <a:prstGeom prst="flowChartProcess">
                                  <a:avLst/>
                                </a:prstGeom>
                                <a:solidFill>
                                  <a:srgbClr val="FFFFFF">
                                    <a:alpha val="0"/>
                                  </a:srgbClr>
                                </a:solidFill>
                                <a:ln>
                                  <a:noFill/>
                                </a:ln>
                              </wps:spPr>
                              <wps:txbx>
                                <w:txbxContent>
                                  <w:p w14:paraId="6FD292AE">
                                    <w:pPr>
                                      <w:rPr>
                                        <w:rFonts w:hint="default" w:eastAsia="宋体"/>
                                        <w:lang w:val="en-US" w:eastAsia="zh-CN"/>
                                      </w:rPr>
                                    </w:pPr>
                                    <w:r>
                                      <w:rPr>
                                        <w:rFonts w:hint="eastAsia"/>
                                        <w:lang w:val="en-US" w:eastAsia="zh-CN"/>
                                      </w:rPr>
                                      <w:t>2000</w:t>
                                    </w:r>
                                  </w:p>
                                </w:txbxContent>
                              </wps:txbx>
                              <wps:bodyPr vert="horz" wrap="square" anchor="t" anchorCtr="0" upright="1"/>
                            </wps:wsp>
                            <wps:wsp>
                              <wps:cNvPr id="112" name="自选图形 1220"/>
                              <wps:cNvSpPr/>
                              <wps:spPr>
                                <a:xfrm>
                                  <a:off x="2136186" y="0"/>
                                  <a:ext cx="819833" cy="317421"/>
                                </a:xfrm>
                                <a:prstGeom prst="flowChartProcess">
                                  <a:avLst/>
                                </a:prstGeom>
                                <a:solidFill>
                                  <a:srgbClr val="FFFFFF">
                                    <a:alpha val="0"/>
                                  </a:srgbClr>
                                </a:solidFill>
                                <a:ln>
                                  <a:noFill/>
                                </a:ln>
                              </wps:spPr>
                              <wps:txbx>
                                <w:txbxContent>
                                  <w:p w14:paraId="455EF18C">
                                    <w:pPr>
                                      <w:rPr>
                                        <w:rFonts w:hint="default" w:eastAsia="宋体"/>
                                        <w:lang w:val="en-US" w:eastAsia="zh-CN"/>
                                      </w:rPr>
                                    </w:pPr>
                                    <w:r>
                                      <w:rPr>
                                        <w:rFonts w:hint="eastAsia"/>
                                      </w:rPr>
                                      <w:t>损耗</w:t>
                                    </w:r>
                                    <w:r>
                                      <w:rPr>
                                        <w:rFonts w:hint="eastAsia"/>
                                        <w:lang w:val="en-US" w:eastAsia="zh-CN"/>
                                      </w:rPr>
                                      <w:t>200</w:t>
                                    </w:r>
                                  </w:p>
                                </w:txbxContent>
                              </wps:txbx>
                              <wps:bodyPr vert="horz" wrap="square" anchor="t" anchorCtr="0" upright="1"/>
                            </wps:wsp>
                            <wps:wsp>
                              <wps:cNvPr id="113" name="自选图形 1222"/>
                              <wps:cNvSpPr/>
                              <wps:spPr>
                                <a:xfrm>
                                  <a:off x="1447858" y="1076970"/>
                                  <a:ext cx="1055343" cy="295919"/>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47463559">
                                    <w:r>
                                      <w:rPr>
                                        <w:rFonts w:hint="eastAsia"/>
                                      </w:rPr>
                                      <w:t>注塑冷却用水</w:t>
                                    </w:r>
                                  </w:p>
                                </w:txbxContent>
                              </wps:txbx>
                              <wps:bodyPr vert="horz" wrap="square" anchor="t" anchorCtr="0" upright="1"/>
                            </wps:wsp>
                            <wps:wsp>
                              <wps:cNvPr id="114" name="自选图形 1223"/>
                              <wps:cNvSpPr/>
                              <wps:spPr>
                                <a:xfrm>
                                  <a:off x="795655" y="1212850"/>
                                  <a:ext cx="622935" cy="231775"/>
                                </a:xfrm>
                                <a:prstGeom prst="flowChartProcess">
                                  <a:avLst/>
                                </a:prstGeom>
                                <a:solidFill>
                                  <a:srgbClr val="FFFFFF">
                                    <a:alpha val="0"/>
                                  </a:srgbClr>
                                </a:solidFill>
                                <a:ln>
                                  <a:noFill/>
                                </a:ln>
                              </wps:spPr>
                              <wps:txbx>
                                <w:txbxContent>
                                  <w:p w14:paraId="1BCBF810">
                                    <w:pPr>
                                      <w:rPr>
                                        <w:rFonts w:hint="default" w:eastAsia="宋体"/>
                                        <w:color w:val="auto"/>
                                        <w:lang w:val="en-US" w:eastAsia="zh-CN"/>
                                      </w:rPr>
                                    </w:pPr>
                                    <w:r>
                                      <w:rPr>
                                        <w:rFonts w:hint="eastAsia"/>
                                        <w:color w:val="auto"/>
                                        <w:lang w:val="en-US" w:eastAsia="zh-CN"/>
                                      </w:rPr>
                                      <w:t>153.6</w:t>
                                    </w:r>
                                  </w:p>
                                </w:txbxContent>
                              </wps:txbx>
                              <wps:bodyPr vert="horz" wrap="square" anchor="t" anchorCtr="0" upright="1"/>
                            </wps:wsp>
                            <wps:wsp>
                              <wps:cNvPr id="115" name="直线 1224"/>
                              <wps:cNvCnPr/>
                              <wps:spPr>
                                <a:xfrm>
                                  <a:off x="3530042" y="380925"/>
                                  <a:ext cx="468019" cy="700"/>
                                </a:xfrm>
                                <a:prstGeom prst="line">
                                  <a:avLst/>
                                </a:prstGeom>
                                <a:ln w="9525" cap="flat" cmpd="sng">
                                  <a:solidFill>
                                    <a:srgbClr val="000000"/>
                                  </a:solidFill>
                                  <a:prstDash val="solid"/>
                                  <a:headEnd type="none" w="med" len="med"/>
                                  <a:tailEnd type="arrow" w="med" len="med"/>
                                </a:ln>
                              </wps:spPr>
                              <wps:bodyPr upright="1"/>
                            </wps:wsp>
                            <wps:wsp>
                              <wps:cNvPr id="116" name="自选图形 1225"/>
                              <wps:cNvSpPr/>
                              <wps:spPr>
                                <a:xfrm>
                                  <a:off x="3961765" y="55880"/>
                                  <a:ext cx="1120140" cy="90043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79D086B8">
                                    <w:pPr>
                                      <w:rPr>
                                        <w:rFonts w:hint="eastAsia" w:ascii="宋体" w:hAnsi="宋体" w:eastAsia="宋体" w:cs="宋体"/>
                                        <w:sz w:val="21"/>
                                        <w:szCs w:val="21"/>
                                      </w:rPr>
                                    </w:pPr>
                                    <w:r>
                                      <w:rPr>
                                        <w:rFonts w:hint="eastAsia" w:ascii="宋体" w:hAnsi="宋体"/>
                                      </w:rPr>
                                      <w:t>化粪池</w:t>
                                    </w:r>
                                    <w:r>
                                      <w:rPr>
                                        <w:rFonts w:hint="eastAsia" w:ascii="宋体" w:hAnsi="宋体" w:eastAsia="宋体" w:cs="Times New Roman"/>
                                      </w:rPr>
                                      <w:t>预处理后排入</w:t>
                                    </w:r>
                                    <w:r>
                                      <w:rPr>
                                        <w:rFonts w:hint="eastAsia" w:ascii="宋体" w:hAnsi="宋体" w:cs="宋体"/>
                                        <w:color w:val="000000"/>
                                        <w:sz w:val="21"/>
                                        <w:szCs w:val="21"/>
                                        <w:lang w:val="zh-CN" w:eastAsia="zh-CN"/>
                                      </w:rPr>
                                      <w:t>中山市南头镇污水处理有限公司</w:t>
                                    </w:r>
                                  </w:p>
                                </w:txbxContent>
                              </wps:txbx>
                              <wps:bodyPr vert="horz" wrap="square" anchor="t" anchorCtr="0" upright="1"/>
                            </wps:wsp>
                            <wps:wsp>
                              <wps:cNvPr id="117" name="自选图形 1227"/>
                              <wps:cNvSpPr/>
                              <wps:spPr>
                                <a:xfrm>
                                  <a:off x="683228" y="604539"/>
                                  <a:ext cx="562023" cy="252716"/>
                                </a:xfrm>
                                <a:prstGeom prst="flowChartProcess">
                                  <a:avLst/>
                                </a:prstGeom>
                                <a:solidFill>
                                  <a:srgbClr val="FFFFFF">
                                    <a:alpha val="0"/>
                                  </a:srgbClr>
                                </a:solidFill>
                                <a:ln>
                                  <a:noFill/>
                                </a:ln>
                              </wps:spPr>
                              <wps:txbx>
                                <w:txbxContent>
                                  <w:p w14:paraId="26708475">
                                    <w:pPr>
                                      <w:rPr>
                                        <w:rFonts w:hint="default" w:eastAsia="宋体"/>
                                        <w:color w:val="auto"/>
                                        <w:lang w:val="en-US" w:eastAsia="zh-CN"/>
                                      </w:rPr>
                                    </w:pPr>
                                    <w:r>
                                      <w:rPr>
                                        <w:rFonts w:hint="eastAsia"/>
                                        <w:color w:val="auto"/>
                                        <w:lang w:val="en-US" w:eastAsia="zh-CN"/>
                                      </w:rPr>
                                      <w:t>2153.6</w:t>
                                    </w:r>
                                  </w:p>
                                </w:txbxContent>
                              </wps:txbx>
                              <wps:bodyPr vert="horz" wrap="square" anchor="t" anchorCtr="0" upright="1"/>
                            </wps:wsp>
                            <wps:wsp>
                              <wps:cNvPr id="118" name="自选图形 1228"/>
                              <wps:cNvSpPr/>
                              <wps:spPr>
                                <a:xfrm>
                                  <a:off x="3536443" y="191112"/>
                                  <a:ext cx="522621" cy="282018"/>
                                </a:xfrm>
                                <a:prstGeom prst="flowChartProcess">
                                  <a:avLst/>
                                </a:prstGeom>
                                <a:solidFill>
                                  <a:srgbClr val="FFFFFF">
                                    <a:alpha val="0"/>
                                  </a:srgbClr>
                                </a:solidFill>
                                <a:ln>
                                  <a:noFill/>
                                </a:ln>
                              </wps:spPr>
                              <wps:txbx>
                                <w:txbxContent>
                                  <w:p w14:paraId="0D36408B">
                                    <w:pPr>
                                      <w:rPr>
                                        <w:rFonts w:hint="default" w:eastAsia="宋体"/>
                                        <w:lang w:val="en-US" w:eastAsia="zh-CN"/>
                                      </w:rPr>
                                    </w:pPr>
                                    <w:r>
                                      <w:rPr>
                                        <w:rFonts w:hint="eastAsia"/>
                                        <w:lang w:val="en-US" w:eastAsia="zh-CN"/>
                                      </w:rPr>
                                      <w:t>1800</w:t>
                                    </w:r>
                                  </w:p>
                                </w:txbxContent>
                              </wps:txbx>
                              <wps:bodyPr vert="horz" wrap="square" anchor="t" anchorCtr="0" upright="1"/>
                            </wps:wsp>
                            <wps:wsp>
                              <wps:cNvPr id="119" name="自选图形 1229"/>
                              <wps:cNvSpPr/>
                              <wps:spPr>
                                <a:xfrm>
                                  <a:off x="2619406" y="796352"/>
                                  <a:ext cx="882736" cy="317521"/>
                                </a:xfrm>
                                <a:prstGeom prst="flowChartProcess">
                                  <a:avLst/>
                                </a:prstGeom>
                                <a:solidFill>
                                  <a:srgbClr val="FFFFFF">
                                    <a:alpha val="0"/>
                                  </a:srgbClr>
                                </a:solidFill>
                                <a:ln>
                                  <a:noFill/>
                                </a:ln>
                              </wps:spPr>
                              <wps:txbx>
                                <w:txbxContent>
                                  <w:p w14:paraId="50BA49A3">
                                    <w:pPr>
                                      <w:rPr>
                                        <w:rFonts w:hint="default" w:eastAsia="宋体"/>
                                        <w:color w:val="FF0000"/>
                                        <w:lang w:val="en-US" w:eastAsia="zh-CN"/>
                                      </w:rPr>
                                    </w:pPr>
                                    <w:r>
                                      <w:rPr>
                                        <w:rFonts w:hint="eastAsia"/>
                                      </w:rPr>
                                      <w:t>损耗</w:t>
                                    </w:r>
                                    <w:r>
                                      <w:rPr>
                                        <w:rFonts w:hint="eastAsia"/>
                                        <w:lang w:val="en-US" w:eastAsia="zh-CN"/>
                                      </w:rPr>
                                      <w:t>144</w:t>
                                    </w:r>
                                  </w:p>
                                </w:txbxContent>
                              </wps:txbx>
                              <wps:bodyPr vert="horz" wrap="square" anchor="t" anchorCtr="0" upright="1"/>
                            </wps:wsp>
                            <wps:wsp>
                              <wps:cNvPr id="120" name="直线 1230"/>
                              <wps:cNvCnPr/>
                              <wps:spPr>
                                <a:xfrm>
                                  <a:off x="652126" y="807753"/>
                                  <a:ext cx="527121" cy="0"/>
                                </a:xfrm>
                                <a:prstGeom prst="line">
                                  <a:avLst/>
                                </a:prstGeom>
                                <a:ln w="9525" cap="flat" cmpd="sng">
                                  <a:solidFill>
                                    <a:srgbClr val="000000"/>
                                  </a:solidFill>
                                  <a:prstDash val="solid"/>
                                  <a:headEnd type="none" w="med" len="med"/>
                                  <a:tailEnd type="none" w="med" len="med"/>
                                </a:ln>
                              </wps:spPr>
                              <wps:bodyPr upright="1"/>
                            </wps:wsp>
                            <wps:wsp>
                              <wps:cNvPr id="121" name="自选图形 1231"/>
                              <wps:cNvCnPr/>
                              <wps:spPr>
                                <a:xfrm flipV="1">
                                  <a:off x="2562903" y="1066170"/>
                                  <a:ext cx="192408" cy="117508"/>
                                </a:xfrm>
                                <a:prstGeom prst="curvedConnector3">
                                  <a:avLst>
                                    <a:gd name="adj1" fmla="val 50167"/>
                                  </a:avLst>
                                </a:prstGeom>
                                <a:ln w="9525" cap="flat" cmpd="sng">
                                  <a:solidFill>
                                    <a:srgbClr val="000000"/>
                                  </a:solidFill>
                                  <a:prstDash val="solid"/>
                                  <a:headEnd type="none" w="med" len="med"/>
                                  <a:tailEnd type="arrow" w="med" len="med"/>
                                </a:ln>
                              </wps:spPr>
                              <wps:bodyPr/>
                            </wps:wsp>
                            <wps:wsp>
                              <wps:cNvPr id="122" name="自选图形 1222"/>
                              <wps:cNvSpPr/>
                              <wps:spPr>
                                <a:xfrm>
                                  <a:off x="1809073" y="1717712"/>
                                  <a:ext cx="2041582" cy="274918"/>
                                </a:xfrm>
                                <a:prstGeom prst="flowChartProcess">
                                  <a:avLst/>
                                </a:prstGeom>
                                <a:noFill/>
                                <a:ln>
                                  <a:noFill/>
                                </a:ln>
                              </wps:spPr>
                              <wps:txbx>
                                <w:txbxContent>
                                  <w:p w14:paraId="7612BD64">
                                    <w:pPr>
                                      <w:rPr>
                                        <w:rFonts w:hint="eastAsia" w:ascii="宋体" w:hAnsi="宋体" w:eastAsia="宋体" w:cs="宋体"/>
                                        <w:b/>
                                        <w:bCs/>
                                      </w:rPr>
                                    </w:pPr>
                                    <w:r>
                                      <w:rPr>
                                        <w:rFonts w:hint="eastAsia" w:ascii="宋体" w:hAnsi="宋体" w:eastAsia="宋体" w:cs="宋体"/>
                                        <w:b/>
                                        <w:bCs/>
                                      </w:rPr>
                                      <w:t>图1</w:t>
                                    </w:r>
                                    <w:r>
                                      <w:rPr>
                                        <w:rFonts w:hint="eastAsia" w:ascii="宋体" w:hAnsi="宋体" w:eastAsia="宋体" w:cs="宋体"/>
                                        <w:b/>
                                        <w:bCs/>
                                        <w:spacing w:val="3"/>
                                      </w:rPr>
                                      <w:t>水平衡图</w:t>
                                    </w:r>
                                    <w:r>
                                      <w:rPr>
                                        <w:rFonts w:hint="eastAsia" w:ascii="宋体" w:hAnsi="宋体" w:eastAsia="宋体" w:cs="宋体"/>
                                        <w:b/>
                                        <w:bCs/>
                                      </w:rPr>
                                      <w:t>（单位：t/a）</w:t>
                                    </w:r>
                                  </w:p>
                                </w:txbxContent>
                              </wps:txbx>
                              <wps:bodyPr vert="horz" wrap="square" anchor="t" anchorCtr="0" upright="1"/>
                            </wps:wsp>
                            <wps:wsp>
                              <wps:cNvPr id="123" name="自选图形 31"/>
                              <wps:cNvCnPr/>
                              <wps:spPr>
                                <a:xfrm rot="10800000" flipH="1" flipV="1">
                                  <a:off x="1409757" y="397526"/>
                                  <a:ext cx="38102" cy="827454"/>
                                </a:xfrm>
                                <a:prstGeom prst="bentConnector3">
                                  <a:avLst>
                                    <a:gd name="adj1" fmla="val -600000"/>
                                  </a:avLst>
                                </a:prstGeom>
                                <a:ln w="9525" cap="flat" cmpd="sng">
                                  <a:solidFill>
                                    <a:srgbClr val="000000"/>
                                  </a:solidFill>
                                  <a:prstDash val="solid"/>
                                  <a:miter/>
                                  <a:headEnd type="triangle" w="med" len="med"/>
                                  <a:tailEnd type="triangle" w="med" len="med"/>
                                </a:ln>
                              </wps:spPr>
                              <wps:bodyPr/>
                            </wps:wsp>
                            <wps:wsp>
                              <wps:cNvPr id="44" name="肘形连接符 44"/>
                              <wps:cNvCnPr>
                                <a:stCxn id="113" idx="3"/>
                                <a:endCxn id="113" idx="2"/>
                              </wps:cNvCnPr>
                              <wps:spPr>
                                <a:xfrm flipH="1">
                                  <a:off x="1975485" y="1224915"/>
                                  <a:ext cx="527685" cy="147955"/>
                                </a:xfrm>
                                <a:prstGeom prst="bentConnector4">
                                  <a:avLst>
                                    <a:gd name="adj1" fmla="val -45126"/>
                                    <a:gd name="adj2" fmla="val 260944"/>
                                  </a:avLst>
                                </a:prstGeom>
                                <a:ln w="952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66" name="文本框 66"/>
                              <wps:cNvSpPr txBox="1"/>
                              <wps:spPr>
                                <a:xfrm>
                                  <a:off x="2791460" y="1306830"/>
                                  <a:ext cx="9144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E853D3">
                                    <w:pPr>
                                      <w:rPr>
                                        <w:rFonts w:hint="default" w:eastAsia="宋体"/>
                                        <w:lang w:val="en-US" w:eastAsia="zh-CN"/>
                                      </w:rPr>
                                    </w:pPr>
                                    <w:r>
                                      <w:rPr>
                                        <w:rFonts w:hint="eastAsia"/>
                                        <w:lang w:val="en-US" w:eastAsia="zh-CN"/>
                                      </w:rPr>
                                      <w:t>循环水9.6</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anchor>
                  </w:drawing>
                </mc:Choice>
                <mc:Fallback>
                  <w:pict>
                    <v:group id="画布 1198" o:spid="_x0000_s1026" o:spt="203" style="position:absolute;left:0pt;margin-left:-5.05pt;margin-top:2.75pt;height:156.9pt;width:400.15pt;mso-wrap-distance-bottom:0pt;mso-wrap-distance-left:9pt;mso-wrap-distance-right:9pt;mso-wrap-distance-top:0pt;z-index:251698176;mso-width-relative:page;mso-height-relative:page;" coordsize="5081905,1992630" editas="canvas" o:gfxdata="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">
                      <o:lock v:ext="edit" aspectratio="f"/>
                      <v:shape id="画布 1198" o:spid="_x0000_s1026" style="position:absolute;left:0;top:0;height:1992630;width:5081905;" filled="f" stroked="f" coordsize="21600,21600" o:gfxdata="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">
                        <v:fill on="f" focussize="0,0"/>
                        <v:stroke on="f"/>
                        <v:imagedata o:title=""/>
                        <o:lock v:ext="edit" aspectratio="f"/>
                      </v:shape>
                      <v:shape id="自选图形 1200" o:spid="_x0000_s1026" o:spt="109" type="#_x0000_t109" style="position:absolute;left:180307;top:575938;height:424828;width:479519;" fillcolor="#FFFFFF" filled="t" stroked="t" coordsize="21600,21600" o:gfxdata="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ptKOy2QAAAAkBAAAPAAAAAAAAAAEAIAAA&#10;ACIAAABkcnMvZG93bnJldi54bWxQSwECFAAUAAAACACHTuJAFub5dUQCAAB8BAAADgAAAAAAAAAB&#10;ACAAAAAoAQAAZHJzL2Uyb0RvYy54bWxQSwUGAAAAAAYABgBZAQAA3gUAAAAA&#10;">
                        <v:fill on="t" focussize="0,0"/>
                        <v:stroke color="#000000" joinstyle="miter"/>
                        <v:imagedata o:title=""/>
                        <o:lock v:ext="edit" aspectratio="f"/>
                        <v:textbox>
                          <w:txbxContent>
                            <w:p w14:paraId="69684350">
                              <w:r>
                                <w:rPr>
                                  <w:rFonts w:hint="eastAsia"/>
                                </w:rPr>
                                <w:t>市政供水</w:t>
                              </w:r>
                            </w:p>
                          </w:txbxContent>
                        </v:textbox>
                      </v:shape>
                      <v:shape id="自选图形 1205" o:spid="_x0000_s1026" o:spt="109" type="#_x0000_t109" style="position:absolute;left:1409757;top:238716;height:317521;width:762031;" fillcolor="#FFFFFF" filled="t" stroked="t" coordsize="21600,21600" o:gfxdata="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ptKOy2QAAAAkBAAAPAAAAAAAAAAEAIAAAACIA&#10;AABkcnMvZG93bnJldi54bWxQSwECFAAUAAAACACHTuJAYOswmEECAAB9BAAADgAAAAAAAAABACAA&#10;AAAoAQAAZHJzL2Uyb0RvYy54bWxQSwUGAAAAAAYABgBZAQAA2wUAAAAA&#10;">
                        <v:fill on="t" focussize="0,0"/>
                        <v:stroke color="#000000" joinstyle="miter"/>
                        <v:imagedata o:title=""/>
                        <o:lock v:ext="edit" aspectratio="f"/>
                        <v:textbox>
                          <w:txbxContent>
                            <w:p w14:paraId="403374D1">
                              <w:r>
                                <w:rPr>
                                  <w:rFonts w:hint="eastAsia"/>
                                </w:rPr>
                                <w:t>生活用水</w:t>
                              </w:r>
                            </w:p>
                          </w:txbxContent>
                        </v:textbox>
                      </v:shape>
                      <v:shape id="自选图形 1215" o:spid="_x0000_s1026" o:spt="38" type="#_x0000_t38" style="position:absolute;left:2300693;top:227315;flip:y;height:156210;width:226709;" filled="f" stroked="t" coordsize="21600,21600" o:gfxdata="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HsjX3LbAAAACQEAAA8AAAAAAAAAAQAgAAAAIgAAAGRycy9kb3ducmV2LnhtbFBLAQIU&#10;ABQAAAAIAIdO4kBN7emcKQIAAC0EAAAOAAAAAAAAAAEAIAAAACoBAABkcnMvZTJvRG9jLnhtbFBL&#10;BQYAAAAABgAGAFkBAADFBQAAAAA=&#10;" adj="10830">
                        <v:fill on="f" focussize="0,0"/>
                        <v:stroke color="#000000" joinstyle="round" endarrow="open"/>
                        <v:imagedata o:title=""/>
                        <o:lock v:ext="edit" aspectratio="f"/>
                      </v:shape>
                      <v:line id="直线 1216" o:spid="_x0000_s1026" o:spt="20" style="position:absolute;left:2179388;top:395626;flip:y;height:0;width:576023;" filled="f" stroked="t" coordsize="21600,21600" o:gfxdata="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Hr7MzYAAAACQEAAA8AAAAAAAAAAQAgAAAAIgAA&#10;AGRycy9kb3ducmV2LnhtbFBLAQIUABQAAAAIAIdO4kAh7wvqCAIAAPUDAAAOAAAAAAAAAAEAIAAA&#10;ACcBAABkcnMvZTJvRG9jLnhtbFBLBQYAAAAABgAGAFkBAAChBQAAAAA=&#10;">
                        <v:fill on="f" focussize="0,0"/>
                        <v:stroke color="#000000" joinstyle="round" endarrow="open"/>
                        <v:imagedata o:title=""/>
                        <o:lock v:ext="edit" aspectratio="f"/>
                      </v:line>
                      <v:shape id="自选图形 1217" o:spid="_x0000_s1026" o:spt="109" type="#_x0000_t109" style="position:absolute;left:2771212;top:238716;height:317521;width:762031;" fillcolor="#FFFFFF" filled="t" stroked="t" coordsize="21600,21600" o:gfxdata="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m0o7LZAAAACQEAAA8AAAAAAAAAAQAgAAAAIgAA&#10;AGRycy9kb3ducmV2LnhtbFBLAQIUABQAAAAIAIdO4kBQt3RkQAIAAH0EAAAOAAAAAAAAAAEAIAAA&#10;ACgBAABkcnMvZTJvRG9jLnhtbFBLBQYAAAAABgAGAFkBAADaBQAAAAA=&#10;">
                        <v:fill on="t" focussize="0,0"/>
                        <v:stroke color="#000000" joinstyle="miter"/>
                        <v:imagedata o:title=""/>
                        <o:lock v:ext="edit" aspectratio="f"/>
                        <v:textbox>
                          <w:txbxContent>
                            <w:p w14:paraId="467A3F25">
                              <w:r>
                                <w:rPr>
                                  <w:rFonts w:hint="eastAsia"/>
                                </w:rPr>
                                <w:t>生活污水</w:t>
                              </w:r>
                            </w:p>
                          </w:txbxContent>
                        </v:textbox>
                      </v:shape>
                      <v:shape id="自选图形 1219" o:spid="_x0000_s1026" o:spt="109" type="#_x0000_t109" style="position:absolute;left:874435;top:106707;height:254017;width:502920;" fillcolor="#FFFFFF" filled="t" stroked="f" coordsize="21600,21600" o:gfxdata="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xkLo9oAAAAJAQAADwAAAAAAAAABACAAAAAiAAAAZHJz&#10;L2Rvd25yZXYueG1sUEsBAhQAFAAAAAgAh07iQLRfJPwCAgAA2gMAAA4AAAAAAAAAAQAgAAAAKQEA&#10;AGRycy9lMm9Eb2MueG1sUEsFBgAAAAAGAAYAWQEAAJ0FAAAAAA==&#10;">
                        <v:fill on="t" opacity="0f" focussize="0,0"/>
                        <v:stroke on="f"/>
                        <v:imagedata o:title=""/>
                        <o:lock v:ext="edit" aspectratio="f"/>
                        <v:textbox>
                          <w:txbxContent>
                            <w:p w14:paraId="6FD292AE">
                              <w:pPr>
                                <w:rPr>
                                  <w:rFonts w:hint="default" w:eastAsia="宋体"/>
                                  <w:lang w:val="en-US" w:eastAsia="zh-CN"/>
                                </w:rPr>
                              </w:pPr>
                              <w:r>
                                <w:rPr>
                                  <w:rFonts w:hint="eastAsia"/>
                                  <w:lang w:val="en-US" w:eastAsia="zh-CN"/>
                                </w:rPr>
                                <w:t>2000</w:t>
                              </w:r>
                            </w:p>
                          </w:txbxContent>
                        </v:textbox>
                      </v:shape>
                      <v:shape id="自选图形 1220" o:spid="_x0000_s1026" o:spt="109" type="#_x0000_t109" style="position:absolute;left:2136186;top:0;height:317421;width:819833;" fillcolor="#FFFFFF" filled="t" stroked="f" coordsize="21600,21600" o:gfxdata="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fGQuj2gAAAAkBAAAPAAAAAAAAAAEAIAAAACIAAABkcnMvZG93bnJl&#10;di54bWxQSwECFAAUAAAACACHTuJA0bpG0PsBAADWAwAADgAAAAAAAAABACAAAAApAQAAZHJzL2Uy&#10;b0RvYy54bWxQSwUGAAAAAAYABgBZAQAAlgUAAAAA&#10;">
                        <v:fill on="t" opacity="0f" focussize="0,0"/>
                        <v:stroke on="f"/>
                        <v:imagedata o:title=""/>
                        <o:lock v:ext="edit" aspectratio="f"/>
                        <v:textbox>
                          <w:txbxContent>
                            <w:p w14:paraId="455EF18C">
                              <w:pPr>
                                <w:rPr>
                                  <w:rFonts w:hint="default" w:eastAsia="宋体"/>
                                  <w:lang w:val="en-US" w:eastAsia="zh-CN"/>
                                </w:rPr>
                              </w:pPr>
                              <w:r>
                                <w:rPr>
                                  <w:rFonts w:hint="eastAsia"/>
                                </w:rPr>
                                <w:t>损耗</w:t>
                              </w:r>
                              <w:r>
                                <w:rPr>
                                  <w:rFonts w:hint="eastAsia"/>
                                  <w:lang w:val="en-US" w:eastAsia="zh-CN"/>
                                </w:rPr>
                                <w:t>200</w:t>
                              </w:r>
                            </w:p>
                          </w:txbxContent>
                        </v:textbox>
                      </v:shape>
                      <v:shape id="自选图形 1222" o:spid="_x0000_s1026" o:spt="109" type="#_x0000_t109" style="position:absolute;left:1447858;top:1076970;height:295919;width:1055343;" fillcolor="#FFFFFF" filled="t" stroked="t" coordsize="21600,21600" o:gfxdata="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abSjstkAAAAJAQAADwAAAAAAAAABACAAAAAi&#10;AAAAZHJzL2Rvd25yZXYueG1sUEsBAhQAFAAAAAgAh07iQMfC95tCAgAAfwQAAA4AAAAAAAAAAQAg&#10;AAAAKAEAAGRycy9lMm9Eb2MueG1sUEsFBgAAAAAGAAYAWQEAANwFAAAAAA==&#10;">
                        <v:fill on="t" focussize="0,0"/>
                        <v:stroke color="#000000" joinstyle="miter"/>
                        <v:imagedata o:title=""/>
                        <o:lock v:ext="edit" aspectratio="f"/>
                        <v:textbox>
                          <w:txbxContent>
                            <w:p w14:paraId="47463559">
                              <w:r>
                                <w:rPr>
                                  <w:rFonts w:hint="eastAsia"/>
                                </w:rPr>
                                <w:t>注塑冷却用水</w:t>
                              </w:r>
                            </w:p>
                          </w:txbxContent>
                        </v:textbox>
                      </v:shape>
                      <v:shape id="自选图形 1223" o:spid="_x0000_s1026" o:spt="109" type="#_x0000_t109" style="position:absolute;left:795655;top:1212850;height:231775;width:622935;" fillcolor="#FFFFFF" filled="t" stroked="f" coordsize="21600,21600" o:gfxdata="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xkLo9oAAAAJAQAADwAAAAAAAAABACAAAAAiAAAAZHJz&#10;L2Rvd25yZXYueG1sUEsBAhQAFAAAAAgAh07iQNbsWCECAgAA2wMAAA4AAAAAAAAAAQAgAAAAKQEA&#10;AGRycy9lMm9Eb2MueG1sUEsFBgAAAAAGAAYAWQEAAJ0FAAAAAA==&#10;">
                        <v:fill on="t" opacity="0f" focussize="0,0"/>
                        <v:stroke on="f"/>
                        <v:imagedata o:title=""/>
                        <o:lock v:ext="edit" aspectratio="f"/>
                        <v:textbox>
                          <w:txbxContent>
                            <w:p w14:paraId="1BCBF810">
                              <w:pPr>
                                <w:rPr>
                                  <w:rFonts w:hint="default" w:eastAsia="宋体"/>
                                  <w:color w:val="auto"/>
                                  <w:lang w:val="en-US" w:eastAsia="zh-CN"/>
                                </w:rPr>
                              </w:pPr>
                              <w:r>
                                <w:rPr>
                                  <w:rFonts w:hint="eastAsia"/>
                                  <w:color w:val="auto"/>
                                  <w:lang w:val="en-US" w:eastAsia="zh-CN"/>
                                </w:rPr>
                                <w:t>153.6</w:t>
                              </w:r>
                            </w:p>
                          </w:txbxContent>
                        </v:textbox>
                      </v:shape>
                      <v:line id="直线 1224" o:spid="_x0000_s1026" o:spt="20" style="position:absolute;left:3530042;top:380925;height:700;width:468019;" filled="f" stroked="t" coordsize="21600,21600" o:gfxdata="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GAUvP2gAAAAkBAAAPAAAAAAAAAAEAIAAAACIAAABkcnMv&#10;ZG93bnJldi54bWxQSwECFAAUAAAACACHTuJAx8YbGQECAADtAwAADgAAAAAAAAABACAAAAApAQAA&#10;ZHJzL2Uyb0RvYy54bWxQSwUGAAAAAAYABgBZAQAAnAUAAAAA&#10;">
                        <v:fill on="f" focussize="0,0"/>
                        <v:stroke color="#000000" joinstyle="round" endarrow="open"/>
                        <v:imagedata o:title=""/>
                        <o:lock v:ext="edit" aspectratio="f"/>
                      </v:line>
                      <v:shape id="自选图形 1225" o:spid="_x0000_s1026" o:spt="109" type="#_x0000_t109" style="position:absolute;left:3961765;top:55880;height:900430;width:1120140;" fillcolor="#FFFFFF" filled="t" stroked="t" coordsize="21600,21600" o:gfxdata="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m0o7LZAAAACQEAAA8AAAAAAAAAAQAgAAAA&#10;IgAAAGRycy9kb3ducmV2LnhtbFBLAQIUABQAAAAIAIdO4kAS/7NyQwIAAH0EAAAOAAAAAAAAAAEA&#10;IAAAACgBAABkcnMvZTJvRG9jLnhtbFBLBQYAAAAABgAGAFkBAADdBQAAAAA=&#10;">
                        <v:fill on="t" focussize="0,0"/>
                        <v:stroke color="#000000" joinstyle="miter"/>
                        <v:imagedata o:title=""/>
                        <o:lock v:ext="edit" aspectratio="f"/>
                        <v:textbox>
                          <w:txbxContent>
                            <w:p w14:paraId="79D086B8">
                              <w:pPr>
                                <w:rPr>
                                  <w:rFonts w:hint="eastAsia" w:ascii="宋体" w:hAnsi="宋体" w:eastAsia="宋体" w:cs="宋体"/>
                                  <w:sz w:val="21"/>
                                  <w:szCs w:val="21"/>
                                </w:rPr>
                              </w:pPr>
                              <w:r>
                                <w:rPr>
                                  <w:rFonts w:hint="eastAsia" w:ascii="宋体" w:hAnsi="宋体"/>
                                </w:rPr>
                                <w:t>化粪池</w:t>
                              </w:r>
                              <w:r>
                                <w:rPr>
                                  <w:rFonts w:hint="eastAsia" w:ascii="宋体" w:hAnsi="宋体" w:eastAsia="宋体" w:cs="Times New Roman"/>
                                </w:rPr>
                                <w:t>预处理后排入</w:t>
                              </w:r>
                              <w:r>
                                <w:rPr>
                                  <w:rFonts w:hint="eastAsia" w:ascii="宋体" w:hAnsi="宋体" w:cs="宋体"/>
                                  <w:color w:val="000000"/>
                                  <w:sz w:val="21"/>
                                  <w:szCs w:val="21"/>
                                  <w:lang w:val="zh-CN" w:eastAsia="zh-CN"/>
                                </w:rPr>
                                <w:t>中山市南头镇污水处理有限公司</w:t>
                              </w:r>
                            </w:p>
                          </w:txbxContent>
                        </v:textbox>
                      </v:shape>
                      <v:shape id="自选图形 1227" o:spid="_x0000_s1026" o:spt="109" type="#_x0000_t109" style="position:absolute;left:683228;top:604539;height:252716;width:562023;" fillcolor="#FFFFFF" filled="t" stroked="f" coordsize="21600,21600" o:gfxdata="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&#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xkLo9oAAAAJAQAADwAAAAAAAAABACAAAAAiAAAAZHJz&#10;L2Rvd25yZXYueG1sUEsBAhQAFAAAAAgAh07iQIqlf0cCAgAA2gMAAA4AAAAAAAAAAQAgAAAAKQEA&#10;AGRycy9lMm9Eb2MueG1sUEsFBgAAAAAGAAYAWQEAAJ0FAAAAAA==&#10;">
                        <v:fill on="t" opacity="0f" focussize="0,0"/>
                        <v:stroke on="f"/>
                        <v:imagedata o:title=""/>
                        <o:lock v:ext="edit" aspectratio="f"/>
                        <v:textbox>
                          <w:txbxContent>
                            <w:p w14:paraId="26708475">
                              <w:pPr>
                                <w:rPr>
                                  <w:rFonts w:hint="default" w:eastAsia="宋体"/>
                                  <w:color w:val="auto"/>
                                  <w:lang w:val="en-US" w:eastAsia="zh-CN"/>
                                </w:rPr>
                              </w:pPr>
                              <w:r>
                                <w:rPr>
                                  <w:rFonts w:hint="eastAsia"/>
                                  <w:color w:val="auto"/>
                                  <w:lang w:val="en-US" w:eastAsia="zh-CN"/>
                                </w:rPr>
                                <w:t>2153.6</w:t>
                              </w:r>
                            </w:p>
                          </w:txbxContent>
                        </v:textbox>
                      </v:shape>
                      <v:shape id="自选图形 1228" o:spid="_x0000_s1026" o:spt="109" type="#_x0000_t109" style="position:absolute;left:3536443;top:191112;height:282018;width:522621;" fillcolor="#FFFFFF" filled="t" stroked="f" coordsize="21600,21600" o:gfxdata="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xkLo9oAAAAJAQAADwAAAAAAAAABACAAAAAiAAAAZHJz&#10;L2Rvd25yZXYueG1sUEsBAhQAFAAAAAgAh07iQC436/UCAgAA2wMAAA4AAAAAAAAAAQAgAAAAKQEA&#10;AGRycy9lMm9Eb2MueG1sUEsFBgAAAAAGAAYAWQEAAJ0FAAAAAA==&#10;">
                        <v:fill on="t" opacity="0f" focussize="0,0"/>
                        <v:stroke on="f"/>
                        <v:imagedata o:title=""/>
                        <o:lock v:ext="edit" aspectratio="f"/>
                        <v:textbox>
                          <w:txbxContent>
                            <w:p w14:paraId="0D36408B">
                              <w:pPr>
                                <w:rPr>
                                  <w:rFonts w:hint="default" w:eastAsia="宋体"/>
                                  <w:lang w:val="en-US" w:eastAsia="zh-CN"/>
                                </w:rPr>
                              </w:pPr>
                              <w:r>
                                <w:rPr>
                                  <w:rFonts w:hint="eastAsia"/>
                                  <w:lang w:val="en-US" w:eastAsia="zh-CN"/>
                                </w:rPr>
                                <w:t>1800</w:t>
                              </w:r>
                            </w:p>
                          </w:txbxContent>
                        </v:textbox>
                      </v:shape>
                      <v:shape id="自选图形 1229" o:spid="_x0000_s1026" o:spt="109" type="#_x0000_t109" style="position:absolute;left:2619406;top:796352;height:317521;width:882736;" fillcolor="#FFFFFF" filled="t" stroked="f" coordsize="21600,21600" o:gfxdata="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xkLo9oAAAAJAQAADwAAAAAAAAABACAAAAAiAAAAZHJz&#10;L2Rvd25yZXYueG1sUEsBAhQAFAAAAAgAh07iQPiORL0CAgAA2wMAAA4AAAAAAAAAAQAgAAAAKQEA&#10;AGRycy9lMm9Eb2MueG1sUEsFBgAAAAAGAAYAWQEAAJ0FAAAAAA==&#10;">
                        <v:fill on="t" opacity="0f" focussize="0,0"/>
                        <v:stroke on="f"/>
                        <v:imagedata o:title=""/>
                        <o:lock v:ext="edit" aspectratio="f"/>
                        <v:textbox>
                          <w:txbxContent>
                            <w:p w14:paraId="50BA49A3">
                              <w:pPr>
                                <w:rPr>
                                  <w:rFonts w:hint="default" w:eastAsia="宋体"/>
                                  <w:color w:val="FF0000"/>
                                  <w:lang w:val="en-US" w:eastAsia="zh-CN"/>
                                </w:rPr>
                              </w:pPr>
                              <w:r>
                                <w:rPr>
                                  <w:rFonts w:hint="eastAsia"/>
                                </w:rPr>
                                <w:t>损耗</w:t>
                              </w:r>
                              <w:r>
                                <w:rPr>
                                  <w:rFonts w:hint="eastAsia"/>
                                  <w:lang w:val="en-US" w:eastAsia="zh-CN"/>
                                </w:rPr>
                                <w:t>144</w:t>
                              </w:r>
                            </w:p>
                          </w:txbxContent>
                        </v:textbox>
                      </v:shape>
                      <v:line id="直线 1230" o:spid="_x0000_s1026" o:spt="20" style="position:absolute;left:652126;top:807753;height:0;width:527121;" filled="f" stroked="t" coordsize="21600,21600" o:gfxdata="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uFUfv2AAAAAkBAAAPAAAAAAAAAAEAIAAAACIAAABkcnMvZG93bnJldi54bWxQ&#10;SwECFAAUAAAACACHTuJA5f28dfcBAADpAwAADgAAAAAAAAABACAAAAAnAQAAZHJzL2Uyb0RvYy54&#10;bWxQSwUGAAAAAAYABgBZAQAAkAUAAAAA&#10;">
                        <v:fill on="f" focussize="0,0"/>
                        <v:stroke color="#000000" joinstyle="round"/>
                        <v:imagedata o:title=""/>
                        <o:lock v:ext="edit" aspectratio="f"/>
                      </v:line>
                      <v:shape id="自选图形 1231" o:spid="_x0000_s1026" o:spt="38" type="#_x0000_t38" style="position:absolute;left:2562903;top:1066170;flip:y;height:117508;width:192408;" filled="f" stroked="t" coordsize="21600,21600" o:gfxdata="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ZK3StoAAAAJAQAADwAAAAAAAAABACAAAAAiAAAAZHJzL2Rvd25yZXYueG1sUEsBAhQA&#10;FAAAAAgAh07iQHubz08pAgAALgQAAA4AAAAAAAAAAQAgAAAAKQEAAGRycy9lMm9Eb2MueG1sUEsF&#10;BgAAAAAGAAYAWQEAAMQFAAAAAA==&#10;" adj="10836">
                        <v:fill on="f" focussize="0,0"/>
                        <v:stroke color="#000000" joinstyle="round" endarrow="open"/>
                        <v:imagedata o:title=""/>
                        <o:lock v:ext="edit" aspectratio="f"/>
                      </v:shape>
                      <v:shape id="自选图形 1222" o:spid="_x0000_s1026" o:spt="109" type="#_x0000_t109" style="position:absolute;left:1809073;top:1717712;height:274918;width:2041582;" filled="f" stroked="f" coordsize="21600,21600" o:gfxdata="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IIs5J1wAAAAkB&#10;AAAPAAAAAAAAAAEAIAAAACIAAABkcnMvZG93bnJldi54bWxQSwECFAAUAAAACACHTuJANTKO7OMB&#10;AACXAwAADgAAAAAAAAABACAAAAAmAQAAZHJzL2Uyb0RvYy54bWxQSwUGAAAAAAYABgBZAQAAewUA&#10;AAAA&#10;">
                        <v:fill on="f" focussize="0,0"/>
                        <v:stroke on="f"/>
                        <v:imagedata o:title=""/>
                        <o:lock v:ext="edit" aspectratio="f"/>
                        <v:textbox>
                          <w:txbxContent>
                            <w:p w14:paraId="7612BD64">
                              <w:pPr>
                                <w:rPr>
                                  <w:rFonts w:hint="eastAsia" w:ascii="宋体" w:hAnsi="宋体" w:eastAsia="宋体" w:cs="宋体"/>
                                  <w:b/>
                                  <w:bCs/>
                                </w:rPr>
                              </w:pPr>
                              <w:r>
                                <w:rPr>
                                  <w:rFonts w:hint="eastAsia" w:ascii="宋体" w:hAnsi="宋体" w:eastAsia="宋体" w:cs="宋体"/>
                                  <w:b/>
                                  <w:bCs/>
                                </w:rPr>
                                <w:t>图1</w:t>
                              </w:r>
                              <w:r>
                                <w:rPr>
                                  <w:rFonts w:hint="eastAsia" w:ascii="宋体" w:hAnsi="宋体" w:eastAsia="宋体" w:cs="宋体"/>
                                  <w:b/>
                                  <w:bCs/>
                                  <w:spacing w:val="3"/>
                                </w:rPr>
                                <w:t>水平衡图</w:t>
                              </w:r>
                              <w:r>
                                <w:rPr>
                                  <w:rFonts w:hint="eastAsia" w:ascii="宋体" w:hAnsi="宋体" w:eastAsia="宋体" w:cs="宋体"/>
                                  <w:b/>
                                  <w:bCs/>
                                </w:rPr>
                                <w:t>（单位：t/a）</w:t>
                              </w:r>
                            </w:p>
                          </w:txbxContent>
                        </v:textbox>
                      </v:shape>
                      <v:shape id="自选图形 31" o:spid="_x0000_s1026" o:spt="34" type="#_x0000_t34" style="position:absolute;left:1409757;top:397526;flip:x y;height:827454;width:38102;rotation:11796480f;" filled="f" stroked="t" coordsize="21600,21600" o:gfxdata="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5sw97YAAAACQEAAA8AAAAAAAAAAQAgAAAAIgAAAGRycy9kb3ducmV2&#10;LnhtbFBLAQIUABQAAAAIAIdO4kAhg38DNQIAAFQEAAAOAAAAAAAAAAEAIAAAACcBAABkcnMvZTJv&#10;RG9jLnhtbFBLBQYAAAAABgAGAFkBAADOBQAAAAA=&#10;" adj="-129600">
                        <v:fill on="f" focussize="0,0"/>
                        <v:stroke color="#000000" joinstyle="miter" startarrow="block" endarrow="block"/>
                        <v:imagedata o:title=""/>
                        <o:lock v:ext="edit" aspectratio="f"/>
                      </v:shape>
                      <v:shape id="_x0000_s1026" o:spid="_x0000_s1026" o:spt="35" type="#_x0000_t35" style="position:absolute;left:1975485;top:1224915;flip:x;height:147955;width:527685;" filled="f" stroked="t" coordsize="21600,21600" o:gfxdata="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NiNpU1wAAAAkBAAAPAAAAAAAAAAEAIAAAACIAAABkcnMvZG93bnJldi54bWxQSwECFAAUAAAA&#10;CACHTuJAwMrKBWECAACdBAAADgAAAAAAAAABACAAAAAmAQAAZHJzL2Uyb0RvYy54bWxQSwUGAAAA&#10;AAYABgBZAQAA+QUAAAAA&#10;" adj="-9747,56364">
                        <v:fill on="f" focussize="0,0"/>
                        <v:stroke color="#000000 [3213]" joinstyle="round" endarrow="block"/>
                        <v:imagedata o:title=""/>
                        <o:lock v:ext="edit" aspectratio="f"/>
                      </v:shape>
                      <v:shape id="_x0000_s1026" o:spid="_x0000_s1026" o:spt="202" type="#_x0000_t202" style="position:absolute;left:2791460;top:1306830;height:304800;width:914400;" filled="f" stroked="f" coordsize="21600,21600" o:gfxdata="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3wQZd2gAAAAkBAAAPAAAAAAAAAAEAIAAA&#10;ACIAAABkcnMvZG93bnJldi54bWxQSwECFAAUAAAACACHTuJAm1VzzUMCAABzBAAADgAAAAAAAAAB&#10;ACAAAAApAQAAZHJzL2Uyb0RvYy54bWxQSwUGAAAAAAYABgBZAQAA3gUAAAAA&#10;">
                        <v:fill on="f" focussize="0,0"/>
                        <v:stroke on="f" weight="0.5pt"/>
                        <v:imagedata o:title=""/>
                        <o:lock v:ext="edit" aspectratio="f"/>
                        <v:textbox>
                          <w:txbxContent>
                            <w:p w14:paraId="39E853D3">
                              <w:pPr>
                                <w:rPr>
                                  <w:rFonts w:hint="default" w:eastAsia="宋体"/>
                                  <w:lang w:val="en-US" w:eastAsia="zh-CN"/>
                                </w:rPr>
                              </w:pPr>
                              <w:r>
                                <w:rPr>
                                  <w:rFonts w:hint="eastAsia"/>
                                  <w:lang w:val="en-US" w:eastAsia="zh-CN"/>
                                </w:rPr>
                                <w:t>循环水9.6</w:t>
                              </w:r>
                            </w:p>
                          </w:txbxContent>
                        </v:textbox>
                      </v:shape>
                      <w10:wrap type="square"/>
                    </v:group>
                  </w:pict>
                </mc:Fallback>
              </mc:AlternateContent>
            </w:r>
          </w:p>
          <w:p w14:paraId="00CA728F">
            <w:pPr>
              <w:pageBreakBefore w:val="0"/>
              <w:widowControl w:val="0"/>
              <w:shd w:val="clear"/>
              <w:kinsoku/>
              <w:bidi w:val="0"/>
              <w:spacing w:line="360" w:lineRule="auto"/>
              <w:ind w:firstLine="478"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spacing w:val="-1"/>
                <w:sz w:val="24"/>
                <w:szCs w:val="24"/>
                <w:highlight w:val="none"/>
                <w:lang w:val="en-US" w:eastAsia="zh-CN"/>
              </w:rPr>
              <w:t>7、能耗情况</w:t>
            </w:r>
          </w:p>
          <w:p w14:paraId="0D3F5670">
            <w:pPr>
              <w:keepNext w:val="0"/>
              <w:keepLines w:val="0"/>
              <w:pageBreakBefore w:val="0"/>
              <w:widowControl w:val="0"/>
              <w:shd w:val="clear"/>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cs="Times New Roman"/>
                <w:b/>
                <w:bCs/>
                <w:color w:val="auto"/>
                <w:kern w:val="2"/>
                <w:sz w:val="24"/>
                <w:szCs w:val="24"/>
                <w:highlight w:val="none"/>
                <w:lang w:val="en-US" w:eastAsia="zh-CN" w:bidi="ar-SA"/>
              </w:rPr>
              <w:t>9</w:t>
            </w:r>
            <w:r>
              <w:rPr>
                <w:rFonts w:hint="default" w:ascii="Times New Roman" w:hAnsi="Times New Roman" w:eastAsia="宋体" w:cs="Times New Roman"/>
                <w:b/>
                <w:bCs/>
                <w:color w:val="auto"/>
                <w:kern w:val="2"/>
                <w:sz w:val="24"/>
                <w:szCs w:val="24"/>
                <w:highlight w:val="none"/>
                <w:lang w:val="en-US" w:eastAsia="zh-CN" w:bidi="ar-SA"/>
              </w:rPr>
              <w:t>主要资源和能源消耗一览表</w:t>
            </w:r>
          </w:p>
          <w:tbl>
            <w:tblPr>
              <w:tblStyle w:val="35"/>
              <w:tblW w:w="50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2037"/>
              <w:gridCol w:w="1681"/>
            </w:tblGrid>
            <w:tr w14:paraId="5051F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73" w:type="dxa"/>
                  <w:noWrap w:val="0"/>
                  <w:vAlign w:val="center"/>
                </w:tcPr>
                <w:p w14:paraId="4A79E7D3">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名称</w:t>
                  </w:r>
                </w:p>
              </w:tc>
              <w:tc>
                <w:tcPr>
                  <w:tcW w:w="2037" w:type="dxa"/>
                  <w:noWrap w:val="0"/>
                  <w:vAlign w:val="center"/>
                </w:tcPr>
                <w:p w14:paraId="7293E3C2">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年用量</w:t>
                  </w:r>
                </w:p>
              </w:tc>
              <w:tc>
                <w:tcPr>
                  <w:tcW w:w="1681" w:type="dxa"/>
                  <w:noWrap w:val="0"/>
                  <w:vAlign w:val="center"/>
                </w:tcPr>
                <w:p w14:paraId="5CB36CD5">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eastAsia="宋体" w:cs="Times New Roman"/>
                      <w:b/>
                      <w:bCs w:val="0"/>
                      <w:color w:val="auto"/>
                      <w:kern w:val="2"/>
                      <w:sz w:val="21"/>
                      <w:szCs w:val="21"/>
                      <w:highlight w:val="none"/>
                      <w:vertAlign w:val="baseline"/>
                      <w:lang w:val="en-US" w:eastAsia="zh-CN" w:bidi="ar-SA"/>
                    </w:rPr>
                    <w:t>备注</w:t>
                  </w:r>
                </w:p>
              </w:tc>
            </w:tr>
            <w:tr w14:paraId="700A7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3" w:type="dxa"/>
                  <w:noWrap w:val="0"/>
                  <w:vAlign w:val="center"/>
                </w:tcPr>
                <w:p w14:paraId="37262C0B">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电</w:t>
                  </w:r>
                </w:p>
              </w:tc>
              <w:tc>
                <w:tcPr>
                  <w:tcW w:w="2037" w:type="dxa"/>
                  <w:noWrap w:val="0"/>
                  <w:vAlign w:val="center"/>
                </w:tcPr>
                <w:p w14:paraId="169DB797">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cs="Times New Roman"/>
                      <w:b w:val="0"/>
                      <w:bCs/>
                      <w:color w:val="auto"/>
                      <w:kern w:val="2"/>
                      <w:sz w:val="21"/>
                      <w:szCs w:val="21"/>
                      <w:highlight w:val="none"/>
                      <w:vertAlign w:val="baseline"/>
                      <w:lang w:val="en-US" w:eastAsia="zh-CN" w:bidi="ar-SA"/>
                    </w:rPr>
                    <w:t>100</w:t>
                  </w:r>
                  <w:r>
                    <w:rPr>
                      <w:rFonts w:hint="default" w:ascii="Times New Roman" w:hAnsi="Times New Roman" w:eastAsia="宋体" w:cs="Times New Roman"/>
                      <w:b w:val="0"/>
                      <w:bCs/>
                      <w:color w:val="auto"/>
                      <w:kern w:val="2"/>
                      <w:sz w:val="21"/>
                      <w:szCs w:val="21"/>
                      <w:highlight w:val="none"/>
                      <w:vertAlign w:val="baseline"/>
                      <w:lang w:val="en-US" w:eastAsia="zh-CN" w:bidi="ar-SA"/>
                    </w:rPr>
                    <w:t>万度</w:t>
                  </w:r>
                </w:p>
              </w:tc>
              <w:tc>
                <w:tcPr>
                  <w:tcW w:w="1681" w:type="dxa"/>
                  <w:noWrap w:val="0"/>
                  <w:vAlign w:val="center"/>
                </w:tcPr>
                <w:p w14:paraId="1744E978">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市政供电</w:t>
                  </w:r>
                </w:p>
              </w:tc>
            </w:tr>
            <w:tr w14:paraId="44E26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373" w:type="dxa"/>
                  <w:noWrap w:val="0"/>
                  <w:vAlign w:val="center"/>
                </w:tcPr>
                <w:p w14:paraId="22892ED7">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水</w:t>
                  </w:r>
                </w:p>
              </w:tc>
              <w:tc>
                <w:tcPr>
                  <w:tcW w:w="2037" w:type="dxa"/>
                  <w:noWrap w:val="0"/>
                  <w:vAlign w:val="center"/>
                </w:tcPr>
                <w:p w14:paraId="52BF06DF">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cs="Times New Roman"/>
                      <w:color w:val="auto"/>
                      <w:spacing w:val="20"/>
                      <w:highlight w:val="none"/>
                      <w:lang w:val="en-US" w:eastAsia="zh-CN"/>
                    </w:rPr>
                    <w:t>2153.6</w:t>
                  </w:r>
                  <w:r>
                    <w:rPr>
                      <w:rFonts w:hint="default" w:ascii="Times New Roman" w:hAnsi="Times New Roman" w:eastAsia="宋体" w:cs="Times New Roman"/>
                      <w:color w:val="auto"/>
                      <w:spacing w:val="20"/>
                      <w:highlight w:val="none"/>
                      <w:lang w:val="en-US" w:eastAsia="zh-CN"/>
                    </w:rPr>
                    <w:t>吨</w:t>
                  </w:r>
                </w:p>
              </w:tc>
              <w:tc>
                <w:tcPr>
                  <w:tcW w:w="1681" w:type="dxa"/>
                  <w:noWrap w:val="0"/>
                  <w:vAlign w:val="center"/>
                </w:tcPr>
                <w:p w14:paraId="683F8114">
                  <w:pPr>
                    <w:keepNext/>
                    <w:keepLines/>
                    <w:pageBreakBefore w:val="0"/>
                    <w:widowControl w:val="0"/>
                    <w:numPr>
                      <w:ilvl w:val="0"/>
                      <w:numId w:val="0"/>
                    </w:numPr>
                    <w:shd w:val="clear"/>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市政供水</w:t>
                  </w:r>
                </w:p>
              </w:tc>
            </w:tr>
          </w:tbl>
          <w:p w14:paraId="52DC39ED">
            <w:pPr>
              <w:keepNext w:val="0"/>
              <w:keepLines w:val="0"/>
              <w:pageBreakBefore w:val="0"/>
              <w:widowControl w:val="0"/>
              <w:numPr>
                <w:ilvl w:val="0"/>
                <w:numId w:val="7"/>
              </w:numPr>
              <w:shd w:val="clear"/>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平面布置情况</w:t>
            </w:r>
          </w:p>
          <w:p w14:paraId="77FE9D5A">
            <w:pPr>
              <w:pStyle w:val="2"/>
              <w:shd w:val="clear"/>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项目在</w:t>
            </w:r>
            <w:r>
              <w:rPr>
                <w:rFonts w:hint="default" w:ascii="Times New Roman" w:hAnsi="Times New Roman" w:eastAsia="宋体" w:cs="Times New Roman"/>
                <w:color w:val="auto"/>
                <w:sz w:val="21"/>
                <w:szCs w:val="21"/>
                <w:highlight w:val="none"/>
                <w:lang w:val="en-US" w:eastAsia="zh-CN"/>
              </w:rPr>
              <w:t>1栋9层的钢筋混凝土结构建筑</w:t>
            </w:r>
            <w:r>
              <w:rPr>
                <w:rFonts w:hint="default" w:ascii="Times New Roman" w:hAnsi="Times New Roman" w:eastAsia="宋体" w:cs="Times New Roman"/>
                <w:b w:val="0"/>
                <w:bCs/>
                <w:color w:val="auto"/>
                <w:sz w:val="21"/>
                <w:szCs w:val="21"/>
                <w:highlight w:val="none"/>
                <w:lang w:val="en-US" w:eastAsia="zh-CN"/>
              </w:rPr>
              <w:t>，9层均为项目建设区域。</w:t>
            </w:r>
            <w:r>
              <w:rPr>
                <w:rFonts w:hint="default" w:ascii="Times New Roman" w:hAnsi="Times New Roman" w:eastAsia="宋体" w:cs="Times New Roman"/>
                <w:color w:val="auto"/>
                <w:sz w:val="21"/>
                <w:szCs w:val="21"/>
                <w:highlight w:val="none"/>
                <w:lang w:eastAsia="zh-CN"/>
              </w:rPr>
              <w:t>项目最近敏感点（</w:t>
            </w:r>
            <w:r>
              <w:rPr>
                <w:rFonts w:hint="default" w:ascii="Times New Roman" w:hAnsi="Times New Roman" w:eastAsia="宋体" w:cs="Times New Roman"/>
                <w:color w:val="auto"/>
                <w:sz w:val="21"/>
                <w:szCs w:val="21"/>
                <w:highlight w:val="none"/>
                <w:lang w:val="en-US" w:eastAsia="zh-CN"/>
              </w:rPr>
              <w:t>穗西村</w:t>
            </w:r>
            <w:r>
              <w:rPr>
                <w:rFonts w:hint="default" w:ascii="Times New Roman" w:hAnsi="Times New Roman" w:eastAsia="宋体" w:cs="Times New Roman"/>
                <w:color w:val="auto"/>
                <w:sz w:val="21"/>
                <w:szCs w:val="21"/>
                <w:highlight w:val="none"/>
                <w:lang w:eastAsia="zh-CN"/>
              </w:rPr>
              <w:t>）位于项目</w:t>
            </w:r>
            <w:r>
              <w:rPr>
                <w:rFonts w:hint="default" w:ascii="Times New Roman" w:hAnsi="Times New Roman" w:eastAsia="宋体" w:cs="Times New Roman"/>
                <w:color w:val="auto"/>
                <w:sz w:val="21"/>
                <w:szCs w:val="21"/>
                <w:highlight w:val="none"/>
                <w:lang w:val="en-US" w:eastAsia="zh-CN"/>
              </w:rPr>
              <w:t>东北</w:t>
            </w:r>
            <w:r>
              <w:rPr>
                <w:rFonts w:hint="default" w:ascii="Times New Roman" w:hAnsi="Times New Roman" w:eastAsia="宋体" w:cs="Times New Roman"/>
                <w:color w:val="auto"/>
                <w:sz w:val="21"/>
                <w:szCs w:val="21"/>
                <w:highlight w:val="none"/>
                <w:lang w:eastAsia="zh-CN"/>
              </w:rPr>
              <w:t>面，距离项目约</w:t>
            </w:r>
            <w:r>
              <w:rPr>
                <w:rFonts w:hint="default" w:ascii="Times New Roman" w:hAnsi="Times New Roman" w:eastAsia="宋体" w:cs="Times New Roman"/>
                <w:color w:val="auto"/>
                <w:sz w:val="21"/>
                <w:szCs w:val="21"/>
                <w:highlight w:val="none"/>
                <w:lang w:val="en-US" w:eastAsia="zh-CN"/>
              </w:rPr>
              <w:t>45</w:t>
            </w:r>
            <w:r>
              <w:rPr>
                <w:rFonts w:hint="default" w:ascii="Times New Roman" w:hAnsi="Times New Roman" w:eastAsia="宋体" w:cs="Times New Roman"/>
                <w:color w:val="auto"/>
                <w:sz w:val="21"/>
                <w:szCs w:val="21"/>
                <w:highlight w:val="none"/>
                <w:lang w:eastAsia="zh-CN"/>
              </w:rPr>
              <w:t>米。</w:t>
            </w:r>
            <w:r>
              <w:rPr>
                <w:rFonts w:hint="default" w:ascii="Times New Roman" w:hAnsi="Times New Roman" w:eastAsia="宋体" w:cs="Times New Roman"/>
                <w:color w:val="auto"/>
                <w:sz w:val="21"/>
                <w:szCs w:val="21"/>
                <w:highlight w:val="none"/>
                <w:lang w:val="en-US" w:eastAsia="zh-CN"/>
              </w:rPr>
              <w:t>产噪设备尽可能往厂区中部摆放，</w:t>
            </w:r>
            <w:r>
              <w:rPr>
                <w:rFonts w:hint="default" w:ascii="Times New Roman" w:hAnsi="Times New Roman" w:eastAsia="宋体" w:cs="Times New Roman"/>
                <w:color w:val="auto"/>
                <w:spacing w:val="7"/>
                <w:sz w:val="21"/>
                <w:szCs w:val="21"/>
                <w:highlight w:val="none"/>
                <w:lang w:val="en-US" w:eastAsia="zh-CN"/>
              </w:rPr>
              <w:t>高噪声设备位于厂区中部，</w:t>
            </w:r>
            <w:r>
              <w:rPr>
                <w:rFonts w:hint="default" w:ascii="Times New Roman" w:hAnsi="Times New Roman" w:eastAsia="宋体" w:cs="Times New Roman"/>
                <w:color w:val="auto"/>
                <w:sz w:val="21"/>
                <w:szCs w:val="21"/>
                <w:highlight w:val="none"/>
                <w:lang w:val="en-US" w:eastAsia="zh-CN"/>
              </w:rPr>
              <w:t>高噪声设备距离项目最近敏感点（穗西村）为</w:t>
            </w:r>
            <w:r>
              <w:rPr>
                <w:rFonts w:hint="eastAsia" w:ascii="Times New Roman" w:cs="Times New Roman"/>
                <w:color w:val="auto"/>
                <w:sz w:val="21"/>
                <w:szCs w:val="21"/>
                <w:highlight w:val="none"/>
                <w:lang w:val="en-US" w:eastAsia="zh-CN"/>
              </w:rPr>
              <w:t>83</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pacing w:val="7"/>
                <w:sz w:val="21"/>
                <w:szCs w:val="21"/>
                <w:highlight w:val="none"/>
                <w:lang w:val="en-US" w:eastAsia="zh-CN"/>
              </w:rPr>
              <w:t>。项目主要产噪设备经墙壁隔声、减</w:t>
            </w:r>
            <w:r>
              <w:rPr>
                <w:rFonts w:hint="eastAsia" w:ascii="Times New Roman" w:cs="Times New Roman"/>
                <w:color w:val="auto"/>
                <w:spacing w:val="7"/>
                <w:sz w:val="21"/>
                <w:szCs w:val="21"/>
                <w:highlight w:val="none"/>
                <w:lang w:val="en-US" w:eastAsia="zh-CN"/>
              </w:rPr>
              <w:t>振</w:t>
            </w:r>
            <w:r>
              <w:rPr>
                <w:rFonts w:hint="default" w:ascii="Times New Roman" w:hAnsi="Times New Roman" w:eastAsia="宋体" w:cs="Times New Roman"/>
                <w:color w:val="auto"/>
                <w:spacing w:val="7"/>
                <w:sz w:val="21"/>
                <w:szCs w:val="21"/>
                <w:highlight w:val="none"/>
                <w:lang w:val="en-US" w:eastAsia="zh-CN"/>
              </w:rPr>
              <w:t>处理后，项目产生的噪声不会对周围敏感点造成影响。</w:t>
            </w:r>
            <w:r>
              <w:rPr>
                <w:rFonts w:hint="default" w:ascii="Times New Roman" w:hAnsi="Times New Roman" w:eastAsia="宋体" w:cs="Times New Roman"/>
                <w:color w:val="auto"/>
                <w:sz w:val="21"/>
                <w:szCs w:val="21"/>
                <w:highlight w:val="none"/>
                <w:lang w:eastAsia="zh-CN"/>
              </w:rPr>
              <w:t>项目产生少量废气，</w:t>
            </w:r>
            <w:r>
              <w:rPr>
                <w:rFonts w:hint="default" w:ascii="Times New Roman" w:hAnsi="Times New Roman" w:eastAsia="宋体" w:cs="Times New Roman"/>
                <w:color w:val="auto"/>
                <w:sz w:val="21"/>
                <w:szCs w:val="21"/>
                <w:highlight w:val="none"/>
                <w:lang w:val="en-US" w:eastAsia="zh-CN"/>
              </w:rPr>
              <w:t>项目注塑、烘料废气单层密闭负压收集，经</w:t>
            </w:r>
            <w:r>
              <w:rPr>
                <w:rFonts w:hint="eastAsia" w:ascii="Times New Roman" w:hAnsi="Times New Roman" w:eastAsia="宋体" w:cs="Times New Roman"/>
                <w:color w:val="auto"/>
                <w:sz w:val="21"/>
                <w:szCs w:val="21"/>
                <w:highlight w:val="none"/>
                <w:lang w:val="en-US" w:eastAsia="zh-CN"/>
              </w:rPr>
              <w:t>两套</w:t>
            </w:r>
            <w:r>
              <w:rPr>
                <w:rFonts w:hint="eastAsia" w:ascii="Times New Roman" w:cs="Times New Roman"/>
                <w:color w:val="auto"/>
                <w:sz w:val="21"/>
                <w:szCs w:val="21"/>
                <w:highlight w:val="none"/>
                <w:lang w:val="en-US" w:eastAsia="zh-CN"/>
              </w:rPr>
              <w:t>二级</w:t>
            </w:r>
            <w:r>
              <w:rPr>
                <w:rFonts w:hint="default" w:ascii="Times New Roman" w:hAnsi="Times New Roman" w:eastAsia="宋体" w:cs="Times New Roman"/>
                <w:color w:val="auto"/>
                <w:sz w:val="21"/>
                <w:szCs w:val="21"/>
                <w:highlight w:val="none"/>
                <w:lang w:val="en-US" w:eastAsia="zh-CN"/>
              </w:rPr>
              <w:t>活性炭吸附装置处理后通过</w:t>
            </w:r>
            <w:r>
              <w:rPr>
                <w:rFonts w:hint="eastAsia" w:ascii="Times New Roman" w:hAnsi="Times New Roman" w:eastAsia="宋体" w:cs="Times New Roman"/>
                <w:color w:val="auto"/>
                <w:sz w:val="21"/>
                <w:szCs w:val="21"/>
                <w:highlight w:val="none"/>
                <w:lang w:val="en-US" w:eastAsia="zh-CN"/>
              </w:rPr>
              <w:t>G1、G2</w:t>
            </w:r>
            <w:r>
              <w:rPr>
                <w:rFonts w:hint="default" w:ascii="Times New Roman" w:hAnsi="Times New Roman" w:eastAsia="宋体" w:cs="Times New Roman"/>
                <w:color w:val="auto"/>
                <w:sz w:val="21"/>
                <w:szCs w:val="21"/>
                <w:highlight w:val="none"/>
                <w:lang w:val="en-US" w:eastAsia="zh-CN"/>
              </w:rPr>
              <w:t>排气筒排放，破碎和机加工颗粒物无组织排放。生产废气排放口分布在厂区中部，</w:t>
            </w:r>
            <w:r>
              <w:rPr>
                <w:rFonts w:hint="default" w:ascii="Times New Roman" w:hAnsi="Times New Roman" w:eastAsia="宋体" w:cs="Times New Roman"/>
                <w:color w:val="auto"/>
                <w:spacing w:val="7"/>
                <w:sz w:val="21"/>
                <w:szCs w:val="21"/>
                <w:highlight w:val="none"/>
                <w:lang w:val="en-US" w:eastAsia="zh-CN"/>
              </w:rPr>
              <w:t>G1排放口距离项目最近敏感点（穗西村）为57m，G2排放口距离项目最近敏感点（穗西村）为79m，</w:t>
            </w:r>
            <w:r>
              <w:rPr>
                <w:rFonts w:hint="default" w:ascii="Times New Roman" w:hAnsi="Times New Roman" w:eastAsia="宋体" w:cs="Times New Roman"/>
                <w:color w:val="auto"/>
                <w:sz w:val="21"/>
                <w:szCs w:val="21"/>
                <w:highlight w:val="none"/>
                <w:lang w:val="en-US" w:eastAsia="zh-CN"/>
              </w:rPr>
              <w:t>已最大限度远离居民区，</w:t>
            </w:r>
            <w:r>
              <w:rPr>
                <w:rFonts w:hint="default" w:ascii="Times New Roman" w:hAnsi="Times New Roman" w:eastAsia="宋体" w:cs="Times New Roman"/>
                <w:color w:val="auto"/>
                <w:sz w:val="21"/>
                <w:szCs w:val="21"/>
                <w:highlight w:val="none"/>
                <w:lang w:eastAsia="zh-CN"/>
              </w:rPr>
              <w:t>因此本项目的平面布置基本合理</w:t>
            </w:r>
            <w:r>
              <w:rPr>
                <w:rFonts w:hint="default" w:ascii="Times New Roman" w:hAnsi="Times New Roman" w:eastAsia="宋体" w:cs="Times New Roman"/>
                <w:color w:val="auto"/>
                <w:sz w:val="21"/>
                <w:szCs w:val="21"/>
                <w:highlight w:val="none"/>
                <w:lang w:val="en-US" w:eastAsia="zh-CN"/>
              </w:rPr>
              <w:t>。</w:t>
            </w:r>
          </w:p>
          <w:p w14:paraId="00FD285C">
            <w:pPr>
              <w:keepNext w:val="0"/>
              <w:keepLines w:val="0"/>
              <w:pageBreakBefore w:val="0"/>
              <w:widowControl w:val="0"/>
              <w:shd w:val="clear"/>
              <w:kinsoku/>
              <w:wordWrap/>
              <w:overflowPunct/>
              <w:topLinePunct w:val="0"/>
              <w:autoSpaceDE/>
              <w:autoSpaceDN/>
              <w:bidi w:val="0"/>
              <w:adjustRightInd/>
              <w:snapToGrid/>
              <w:spacing w:line="360" w:lineRule="auto"/>
              <w:ind w:lef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9、项目四至情况</w:t>
            </w:r>
          </w:p>
          <w:p w14:paraId="00C7314A">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lang w:eastAsia="zh-CN"/>
              </w:rPr>
              <w:t>本项目选址于</w:t>
            </w:r>
            <w:r>
              <w:rPr>
                <w:rFonts w:hint="default" w:ascii="Times New Roman" w:hAnsi="Times New Roman" w:eastAsia="宋体" w:cs="Times New Roman"/>
                <w:color w:val="auto"/>
                <w:sz w:val="21"/>
                <w:szCs w:val="21"/>
                <w:highlight w:val="none"/>
                <w:lang w:val="en-US" w:eastAsia="zh-CN"/>
              </w:rPr>
              <w:t>中山市南头镇升辉南路69号厂房之一，项目所在地</w:t>
            </w:r>
            <w:r>
              <w:rPr>
                <w:rFonts w:hint="default" w:ascii="Times New Roman" w:hAnsi="Times New Roman" w:eastAsia="宋体" w:cs="Times New Roman"/>
                <w:b w:val="0"/>
                <w:bCs/>
                <w:color w:val="auto"/>
                <w:sz w:val="21"/>
                <w:szCs w:val="21"/>
                <w:highlight w:val="none"/>
                <w:lang w:val="en-US" w:eastAsia="zh-CN"/>
              </w:rPr>
              <w:t>西北面为</w:t>
            </w:r>
            <w:r>
              <w:rPr>
                <w:rFonts w:hint="eastAsia" w:cs="Times New Roman"/>
                <w:b w:val="0"/>
                <w:bCs/>
                <w:color w:val="auto"/>
                <w:sz w:val="21"/>
                <w:szCs w:val="21"/>
                <w:highlight w:val="none"/>
                <w:lang w:val="en-US" w:eastAsia="zh-CN"/>
              </w:rPr>
              <w:t>中山市中恒电器有限公司</w:t>
            </w:r>
            <w:r>
              <w:rPr>
                <w:rFonts w:hint="default" w:ascii="Times New Roman" w:hAnsi="Times New Roman"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西南面为</w:t>
            </w:r>
            <w:r>
              <w:rPr>
                <w:rFonts w:hint="eastAsia" w:cs="Times New Roman"/>
                <w:b w:val="0"/>
                <w:bCs/>
                <w:color w:val="auto"/>
                <w:sz w:val="21"/>
                <w:szCs w:val="21"/>
                <w:highlight w:val="none"/>
                <w:lang w:val="en-US" w:eastAsia="zh-CN"/>
              </w:rPr>
              <w:t>工厂、中山市丰云电子有限公司</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sz w:val="21"/>
                <w:szCs w:val="21"/>
                <w:highlight w:val="none"/>
              </w:rPr>
              <w:t>东</w:t>
            </w:r>
            <w:r>
              <w:rPr>
                <w:rFonts w:hint="default" w:ascii="Times New Roman" w:hAnsi="Times New Roman" w:eastAsia="宋体" w:cs="Times New Roman"/>
                <w:color w:val="auto"/>
                <w:sz w:val="21"/>
                <w:szCs w:val="21"/>
                <w:highlight w:val="none"/>
                <w:lang w:val="en-US" w:eastAsia="zh-CN"/>
              </w:rPr>
              <w:t>南</w:t>
            </w:r>
            <w:r>
              <w:rPr>
                <w:rFonts w:hint="default" w:ascii="Times New Roman" w:hAnsi="Times New Roman" w:eastAsia="宋体" w:cs="Times New Roman"/>
                <w:color w:val="auto"/>
                <w:sz w:val="21"/>
                <w:szCs w:val="21"/>
                <w:highlight w:val="none"/>
              </w:rPr>
              <w:t>面为</w:t>
            </w:r>
            <w:r>
              <w:rPr>
                <w:rFonts w:hint="eastAsia" w:cs="Times New Roman"/>
                <w:b w:val="0"/>
                <w:bCs/>
                <w:color w:val="auto"/>
                <w:sz w:val="21"/>
                <w:szCs w:val="21"/>
                <w:highlight w:val="none"/>
                <w:lang w:val="en-US" w:eastAsia="zh-CN"/>
              </w:rPr>
              <w:t>威海路</w:t>
            </w:r>
            <w:r>
              <w:rPr>
                <w:rFonts w:hint="default" w:ascii="Times New Roman" w:hAnsi="Times New Roman" w:cs="Times New Roman"/>
                <w:i w:val="0"/>
                <w:iCs w:val="0"/>
                <w:caps w:val="0"/>
                <w:color w:val="auto"/>
                <w:spacing w:val="0"/>
                <w:sz w:val="21"/>
                <w:szCs w:val="21"/>
                <w:highlight w:val="none"/>
                <w:shd w:val="clear" w:color="auto" w:fill="FFFFFF"/>
                <w:lang w:val="en-US" w:eastAsia="zh-CN"/>
              </w:rPr>
              <w:t>、</w:t>
            </w:r>
            <w:r>
              <w:rPr>
                <w:rFonts w:hint="default" w:ascii="Times New Roman" w:hAnsi="Times New Roman" w:cs="Times New Roman"/>
                <w:color w:val="auto"/>
                <w:highlight w:val="none"/>
                <w:lang w:val="en-US" w:eastAsia="zh-CN"/>
              </w:rPr>
              <w:t>隔</w:t>
            </w:r>
            <w:r>
              <w:rPr>
                <w:rFonts w:hint="eastAsia" w:cs="Times New Roman"/>
                <w:color w:val="auto"/>
                <w:highlight w:val="none"/>
                <w:lang w:val="en-US" w:eastAsia="zh-CN"/>
              </w:rPr>
              <w:t>路</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工厂和中山市都邦电气实业有限公司</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sz w:val="21"/>
                <w:szCs w:val="21"/>
                <w:highlight w:val="none"/>
                <w:lang w:val="en-US" w:eastAsia="zh-CN"/>
              </w:rPr>
              <w:t>东北面为</w:t>
            </w:r>
            <w:r>
              <w:rPr>
                <w:rFonts w:hint="eastAsia" w:cs="Times New Roman"/>
                <w:color w:val="auto"/>
                <w:highlight w:val="none"/>
                <w:lang w:val="en-US" w:eastAsia="zh-CN"/>
              </w:rPr>
              <w:t>保群南街</w:t>
            </w:r>
            <w:r>
              <w:rPr>
                <w:rFonts w:hint="default" w:ascii="Times New Roman" w:hAnsi="Times New Roman" w:cs="Times New Roman"/>
                <w:color w:val="auto"/>
                <w:highlight w:val="none"/>
                <w:lang w:val="en-US" w:eastAsia="zh-CN"/>
              </w:rPr>
              <w:t>，隔</w:t>
            </w:r>
            <w:r>
              <w:rPr>
                <w:rFonts w:hint="eastAsia" w:cs="Times New Roman"/>
                <w:color w:val="auto"/>
                <w:highlight w:val="none"/>
                <w:lang w:val="en-US" w:eastAsia="zh-CN"/>
              </w:rPr>
              <w:t>街</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穗西村</w:t>
            </w:r>
            <w:r>
              <w:rPr>
                <w:rFonts w:hint="default" w:ascii="Times New Roman" w:hAnsi="Times New Roman" w:eastAsia="宋体" w:cs="Times New Roman"/>
                <w:color w:val="auto"/>
                <w:sz w:val="21"/>
                <w:szCs w:val="21"/>
                <w:highlight w:val="none"/>
                <w:lang w:val="en-US" w:eastAsia="zh-CN"/>
              </w:rPr>
              <w:t>。</w:t>
            </w:r>
          </w:p>
          <w:p w14:paraId="0EF63668">
            <w:pPr>
              <w:pStyle w:val="2"/>
              <w:keepNext w:val="0"/>
              <w:keepLines w:val="0"/>
              <w:pageBreakBefore w:val="0"/>
              <w:widowControl w:val="0"/>
              <w:shd w:val="clear"/>
              <w:kinsoku/>
              <w:bidi w:val="0"/>
              <w:snapToGrid/>
              <w:spacing w:line="24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1"/>
                <w:highlight w:val="none"/>
              </w:rPr>
              <w:t>项目四至情况详见附图</w:t>
            </w:r>
            <w:r>
              <w:rPr>
                <w:rFonts w:hint="default" w:ascii="Times New Roman" w:hAnsi="Times New Roman" w:eastAsia="宋体" w:cs="Times New Roman"/>
                <w:color w:val="auto"/>
                <w:sz w:val="21"/>
                <w:szCs w:val="21"/>
                <w:highlight w:val="none"/>
                <w:lang w:val="en-US" w:eastAsia="zh-CN"/>
              </w:rPr>
              <w:t>1</w:t>
            </w:r>
          </w:p>
        </w:tc>
      </w:tr>
      <w:tr w14:paraId="719F40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588" w:type="dxa"/>
            <w:noWrap w:val="0"/>
            <w:vAlign w:val="center"/>
          </w:tcPr>
          <w:p w14:paraId="053EF8B4">
            <w:pPr>
              <w:pStyle w:val="31"/>
              <w:shd w:val="clear"/>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工艺流程和产排污环节</w:t>
            </w:r>
          </w:p>
        </w:tc>
        <w:tc>
          <w:tcPr>
            <w:tcW w:w="8396" w:type="dxa"/>
            <w:noWrap w:val="0"/>
            <w:vAlign w:val="top"/>
          </w:tcPr>
          <w:p w14:paraId="72F057B0">
            <w:pPr>
              <w:shd w:val="clear"/>
              <w:adjustRightInd w:val="0"/>
              <w:snapToGrid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工艺流程简述：</w:t>
            </w:r>
          </w:p>
          <w:p w14:paraId="0BEA6717">
            <w:pPr>
              <w:numPr>
                <w:ilvl w:val="0"/>
                <w:numId w:val="8"/>
              </w:numPr>
              <w:shd w:val="clear"/>
              <w:adjustRightInd w:val="0"/>
              <w:snapToGrid w:val="0"/>
              <w:ind w:firstLine="422" w:firstLineChars="200"/>
              <w:rPr>
                <w:rFonts w:hint="default" w:ascii="Times New Roman" w:hAnsi="Times New Roman" w:eastAsia="宋体" w:cs="Times New Roman"/>
                <w:b/>
                <w:bCs/>
                <w:color w:val="auto"/>
                <w:sz w:val="24"/>
                <w:szCs w:val="24"/>
                <w:highlight w:val="none"/>
                <w:lang w:val="en-US" w:eastAsia="zh-CN"/>
              </w:rPr>
            </w:pPr>
            <w:r>
              <w:rPr>
                <w:rFonts w:hint="eastAsia"/>
                <w:b/>
                <w:bCs/>
                <w:color w:val="auto"/>
                <w:highlight w:val="none"/>
                <w:lang w:val="en-US" w:eastAsia="zh-CN"/>
              </w:rPr>
              <w:t>空气炸锅及小家电配件（塑料配件）工艺流程图</w:t>
            </w:r>
            <w:r>
              <w:rPr>
                <w:rFonts w:hint="default" w:ascii="Times New Roman" w:hAnsi="Times New Roman" w:eastAsia="宋体" w:cs="Times New Roman"/>
                <w:b/>
                <w:bCs/>
                <w:color w:val="auto"/>
                <w:sz w:val="24"/>
                <w:szCs w:val="24"/>
                <w:highlight w:val="none"/>
                <w:lang w:val="en-US" w:eastAsia="zh-CN"/>
              </w:rPr>
              <w:t>：</w:t>
            </w:r>
          </w:p>
          <w:p w14:paraId="5A68107A">
            <w:pPr>
              <w:pStyle w:val="2"/>
              <w:widowControl w:val="0"/>
              <w:numPr>
                <w:ilvl w:val="0"/>
                <w:numId w:val="0"/>
              </w:numPr>
              <w:shd w:val="clear"/>
              <w:wordWrap w:val="0"/>
              <w:overflowPunct w:val="0"/>
              <w:topLinePunct/>
              <w:autoSpaceDE w:val="0"/>
              <w:autoSpaceDN w:val="0"/>
              <w:adjustRightInd w:val="0"/>
              <w:jc w:val="center"/>
              <w:rPr>
                <w:rFonts w:hint="default"/>
                <w:color w:val="auto"/>
                <w:highlight w:val="none"/>
                <w:lang w:val="en-US" w:eastAsia="zh-CN"/>
              </w:rPr>
            </w:pPr>
            <w:r>
              <w:rPr>
                <w:color w:val="auto"/>
                <w:sz w:val="24"/>
                <w:highlight w:val="none"/>
              </w:rPr>
              <mc:AlternateContent>
                <mc:Choice Requires="wpc">
                  <w:drawing>
                    <wp:inline distT="0" distB="0" distL="114300" distR="114300">
                      <wp:extent cx="4685030" cy="2596515"/>
                      <wp:effectExtent l="0" t="0" r="1270" b="0"/>
                      <wp:docPr id="132" name="画布 132"/>
                      <wp:cNvGraphicFramePr/>
                      <a:graphic xmlns:a="http://schemas.openxmlformats.org/drawingml/2006/main">
                        <a:graphicData uri="http://schemas.microsoft.com/office/word/2010/wordprocessingCanvas">
                          <wpc:wpc>
                            <wpc:bg/>
                            <wpc:whole/>
                            <pic:pic xmlns:pic="http://schemas.openxmlformats.org/drawingml/2006/picture">
                              <pic:nvPicPr>
                                <pic:cNvPr id="10" name="图片 4"/>
                                <pic:cNvPicPr>
                                  <a:picLocks noChangeAspect="1"/>
                                </pic:cNvPicPr>
                              </pic:nvPicPr>
                              <pic:blipFill>
                                <a:blip r:embed="rId14"/>
                                <a:stretch>
                                  <a:fillRect/>
                                </a:stretch>
                              </pic:blipFill>
                              <pic:spPr>
                                <a:xfrm>
                                  <a:off x="0" y="0"/>
                                  <a:ext cx="4685030" cy="2435225"/>
                                </a:xfrm>
                                <a:prstGeom prst="rect">
                                  <a:avLst/>
                                </a:prstGeom>
                                <a:noFill/>
                                <a:ln>
                                  <a:noFill/>
                                </a:ln>
                              </pic:spPr>
                            </pic:pic>
                          </wpc:wpc>
                        </a:graphicData>
                      </a:graphic>
                    </wp:inline>
                  </w:drawing>
                </mc:Choice>
                <mc:Fallback>
                  <w:pict>
                    <v:group id="_x0000_s1026" o:spid="_x0000_s1026" o:spt="203" style="height:204.45pt;width:368.9pt;" coordsize="4685030,2596515" editas="canvas" o:gfxdata="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">
                      <o:lock v:ext="edit" aspectratio="f"/>
                      <v:shape id="_x0000_s1026" o:spid="_x0000_s1026" style="position:absolute;left:0;top:0;height:2596515;width:4685030;" filled="f" stroked="f" coordsize="21600,21600" o:gfxdata="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">
                        <v:fill on="f" focussize="0,0"/>
                        <v:stroke on="f"/>
                        <v:imagedata o:title=""/>
                        <o:lock v:ext="edit" aspectratio="f"/>
                      </v:shape>
                      <v:shape id="图片 4" o:spid="_x0000_s1026" o:spt="75" type="#_x0000_t75" style="position:absolute;left:0;top:0;height:2435225;width:4685030;" filled="f" o:preferrelative="t" stroked="f" coordsize="21600,21600" o:gfxdata="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">
                        <v:fill on="f" focussize="0,0"/>
                        <v:stroke on="f"/>
                        <v:imagedata r:id="rId14" o:title=""/>
                        <o:lock v:ext="edit" aspectratio="t"/>
                      </v:shape>
                      <w10:wrap type="none"/>
                      <w10:anchorlock/>
                    </v:group>
                  </w:pict>
                </mc:Fallback>
              </mc:AlternateContent>
            </w:r>
          </w:p>
          <w:p w14:paraId="7651FECF">
            <w:pPr>
              <w:keepNext w:val="0"/>
              <w:keepLines w:val="0"/>
              <w:pageBreakBefore w:val="0"/>
              <w:widowControl w:val="0"/>
              <w:shd w:val="clear"/>
              <w:kinsoku/>
              <w:wordWrap/>
              <w:overflowPunct/>
              <w:topLinePunct w:val="0"/>
              <w:autoSpaceDE/>
              <w:autoSpaceDN/>
              <w:bidi w:val="0"/>
              <w:adjustRightInd w:val="0"/>
              <w:snapToGrid w:val="0"/>
              <w:spacing w:line="360" w:lineRule="auto"/>
              <w:ind w:firstLine="422" w:firstLineChars="20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图2项目</w:t>
            </w:r>
            <w:r>
              <w:rPr>
                <w:rFonts w:hint="eastAsia"/>
                <w:b/>
                <w:bCs/>
                <w:color w:val="auto"/>
                <w:sz w:val="21"/>
                <w:szCs w:val="21"/>
                <w:highlight w:val="none"/>
                <w:lang w:val="en-US" w:eastAsia="zh-CN"/>
              </w:rPr>
              <w:t>空气炸锅及小家电配件（塑料配件）</w:t>
            </w:r>
            <w:r>
              <w:rPr>
                <w:rFonts w:hint="default" w:ascii="Times New Roman" w:hAnsi="Times New Roman" w:eastAsia="宋体" w:cs="Times New Roman"/>
                <w:b/>
                <w:bCs/>
                <w:color w:val="auto"/>
                <w:sz w:val="21"/>
                <w:szCs w:val="21"/>
                <w:highlight w:val="none"/>
                <w:lang w:val="en-US" w:eastAsia="zh-CN"/>
              </w:rPr>
              <w:t>工艺流程图</w:t>
            </w:r>
          </w:p>
          <w:p w14:paraId="15588B8B">
            <w:pPr>
              <w:keepNext w:val="0"/>
              <w:keepLines w:val="0"/>
              <w:pageBreakBefore w:val="0"/>
              <w:widowControl w:val="0"/>
              <w:shd w:val="clea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b/>
                <w:bCs/>
                <w:color w:val="auto"/>
                <w:sz w:val="24"/>
                <w:szCs w:val="24"/>
                <w:highlight w:val="none"/>
              </w:rPr>
              <w:t>工艺流程说明:</w:t>
            </w:r>
          </w:p>
          <w:p w14:paraId="34FDD580">
            <w:pPr>
              <w:keepNext w:val="0"/>
              <w:keepLines w:val="0"/>
              <w:pageBreakBefore w:val="0"/>
              <w:widowControl w:val="0"/>
              <w:shd w:val="clear"/>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烘料：项目使用的注塑机自带烘料系统，对塑料粒进行烘料，烘干温度约为80℃，去除</w:t>
            </w:r>
            <w:r>
              <w:rPr>
                <w:rFonts w:hint="default" w:ascii="Times New Roman" w:hAnsi="Times New Roman" w:eastAsia="宋体" w:cs="Times New Roman"/>
                <w:color w:val="auto"/>
                <w:sz w:val="21"/>
                <w:szCs w:val="21"/>
                <w:highlight w:val="none"/>
                <w:lang w:val="en-US" w:eastAsia="zh-CN"/>
              </w:rPr>
              <w:t>表面</w:t>
            </w:r>
            <w:r>
              <w:rPr>
                <w:rFonts w:hint="default" w:ascii="Times New Roman" w:hAnsi="Times New Roman" w:eastAsia="宋体" w:cs="Times New Roman"/>
                <w:color w:val="auto"/>
                <w:sz w:val="21"/>
                <w:szCs w:val="21"/>
                <w:highlight w:val="none"/>
              </w:rPr>
              <w:t>水分，此过程产生</w:t>
            </w:r>
            <w:r>
              <w:rPr>
                <w:rFonts w:hint="default" w:ascii="Times New Roman" w:hAnsi="Times New Roman" w:eastAsia="宋体" w:cs="Times New Roman"/>
                <w:color w:val="auto"/>
                <w:sz w:val="21"/>
                <w:szCs w:val="21"/>
                <w:highlight w:val="none"/>
                <w:lang w:val="en-US" w:eastAsia="zh-CN"/>
              </w:rPr>
              <w:t>少量</w:t>
            </w:r>
            <w:r>
              <w:rPr>
                <w:rFonts w:hint="default" w:ascii="Times New Roman" w:hAnsi="Times New Roman" w:eastAsia="宋体" w:cs="Times New Roman"/>
                <w:color w:val="auto"/>
                <w:sz w:val="21"/>
                <w:szCs w:val="21"/>
                <w:highlight w:val="none"/>
              </w:rPr>
              <w:t>有机废气</w:t>
            </w:r>
            <w:r>
              <w:rPr>
                <w:rFonts w:hint="eastAsia" w:cs="Times New Roman"/>
                <w:color w:val="auto"/>
                <w:sz w:val="21"/>
                <w:szCs w:val="21"/>
                <w:highlight w:val="none"/>
                <w:lang w:val="en-US" w:eastAsia="zh-CN"/>
              </w:rPr>
              <w:t>和噪声</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每</w:t>
            </w:r>
            <w:r>
              <w:rPr>
                <w:rFonts w:hint="default" w:ascii="Times New Roman" w:hAnsi="Times New Roman" w:eastAsia="宋体" w:cs="Times New Roman"/>
                <w:color w:val="auto"/>
                <w:sz w:val="21"/>
                <w:szCs w:val="21"/>
                <w:highlight w:val="none"/>
                <w:lang w:val="en-US" w:eastAsia="zh-CN"/>
              </w:rPr>
              <w:t>天</w:t>
            </w:r>
            <w:r>
              <w:rPr>
                <w:rFonts w:hint="default" w:ascii="Times New Roman" w:hAnsi="Times New Roman" w:cs="Times New Roman"/>
                <w:color w:val="auto"/>
                <w:sz w:val="21"/>
                <w:szCs w:val="21"/>
                <w:highlight w:val="none"/>
                <w:lang w:val="en-US" w:eastAsia="zh-CN"/>
              </w:rPr>
              <w:t>烘</w:t>
            </w:r>
            <w:r>
              <w:rPr>
                <w:rFonts w:hint="default" w:ascii="Times New Roman" w:hAnsi="Times New Roman" w:eastAsia="宋体" w:cs="Times New Roman"/>
                <w:color w:val="auto"/>
                <w:sz w:val="21"/>
                <w:szCs w:val="21"/>
                <w:highlight w:val="none"/>
                <w:lang w:val="en-US" w:eastAsia="zh-CN"/>
              </w:rPr>
              <w:t>料时间约为</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小时，则年工作时间为</w:t>
            </w:r>
            <w:r>
              <w:rPr>
                <w:rFonts w:hint="eastAsia" w:cs="Times New Roman"/>
                <w:color w:val="auto"/>
                <w:sz w:val="21"/>
                <w:szCs w:val="21"/>
                <w:highlight w:val="none"/>
                <w:lang w:val="en-US" w:eastAsia="zh-CN"/>
              </w:rPr>
              <w:t>900</w:t>
            </w:r>
            <w:r>
              <w:rPr>
                <w:rFonts w:hint="default" w:ascii="Times New Roman" w:hAnsi="Times New Roman" w:eastAsia="宋体" w:cs="Times New Roman"/>
                <w:color w:val="auto"/>
                <w:sz w:val="21"/>
                <w:szCs w:val="21"/>
                <w:highlight w:val="none"/>
                <w:lang w:val="en-US" w:eastAsia="zh-CN"/>
              </w:rPr>
              <w:t>h。</w:t>
            </w:r>
          </w:p>
          <w:p w14:paraId="1D9DE15A">
            <w:pPr>
              <w:shd w:val="clear"/>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注塑：</w:t>
            </w:r>
            <w:r>
              <w:rPr>
                <w:rFonts w:hint="default" w:ascii="Times New Roman" w:hAnsi="Times New Roman" w:cs="Times New Roman"/>
                <w:color w:val="auto"/>
                <w:sz w:val="21"/>
                <w:szCs w:val="21"/>
                <w:highlight w:val="none"/>
                <w:lang w:val="en-US" w:eastAsia="zh-CN"/>
              </w:rPr>
              <w:t>烘料</w:t>
            </w:r>
            <w:r>
              <w:rPr>
                <w:rFonts w:hint="default" w:ascii="Times New Roman" w:hAnsi="Times New Roman" w:eastAsia="宋体" w:cs="Times New Roman"/>
                <w:color w:val="auto"/>
                <w:sz w:val="21"/>
                <w:szCs w:val="21"/>
                <w:highlight w:val="none"/>
              </w:rPr>
              <w:t>均匀的</w:t>
            </w:r>
            <w:r>
              <w:rPr>
                <w:rFonts w:hint="default" w:ascii="Times New Roman" w:hAnsi="Times New Roman" w:eastAsia="宋体" w:cs="Times New Roman"/>
                <w:color w:val="auto"/>
                <w:sz w:val="21"/>
                <w:szCs w:val="21"/>
                <w:highlight w:val="none"/>
                <w:lang w:val="en-US" w:eastAsia="zh-CN"/>
              </w:rPr>
              <w:t>混合</w:t>
            </w:r>
            <w:r>
              <w:rPr>
                <w:rFonts w:hint="default" w:ascii="Times New Roman" w:hAnsi="Times New Roman" w:eastAsia="宋体" w:cs="Times New Roman"/>
                <w:color w:val="auto"/>
                <w:sz w:val="21"/>
                <w:szCs w:val="21"/>
                <w:highlight w:val="none"/>
              </w:rPr>
              <w:t>塑料粒进入</w:t>
            </w:r>
            <w:r>
              <w:rPr>
                <w:rFonts w:hint="default" w:ascii="Times New Roman" w:hAnsi="Times New Roman" w:eastAsia="宋体" w:cs="Times New Roman"/>
                <w:color w:val="auto"/>
                <w:sz w:val="21"/>
                <w:szCs w:val="21"/>
                <w:highlight w:val="none"/>
                <w:lang w:val="en-US" w:eastAsia="zh-CN"/>
              </w:rPr>
              <w:t>注塑</w:t>
            </w:r>
            <w:r>
              <w:rPr>
                <w:rFonts w:hint="default" w:ascii="Times New Roman" w:hAnsi="Times New Roman" w:eastAsia="宋体" w:cs="Times New Roman"/>
                <w:color w:val="auto"/>
                <w:sz w:val="21"/>
                <w:szCs w:val="21"/>
                <w:highlight w:val="none"/>
              </w:rPr>
              <w:t>机</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注塑温度约为2</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0℃</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中，塑料均匀的塑化（即熔融），</w:t>
            </w:r>
            <w:r>
              <w:rPr>
                <w:rFonts w:hint="default" w:ascii="Times New Roman" w:hAnsi="Times New Roman" w:eastAsia="宋体" w:cs="Times New Roman"/>
                <w:color w:val="auto"/>
                <w:sz w:val="21"/>
                <w:szCs w:val="21"/>
                <w:highlight w:val="none"/>
                <w:lang w:val="en-US" w:eastAsia="zh-CN"/>
              </w:rPr>
              <w:t>利用注塑机将熔融的塑料在注塑机的压力下注进模具中，塑料制品不与冷却水直接接触，冷却水对模具进行冷却，冷却废水收集后经冷却塔降温后循环使用，只需定期补充少量损耗水，冷却水不外排。</w:t>
            </w:r>
          </w:p>
          <w:p w14:paraId="69398338">
            <w:pPr>
              <w:shd w:val="clea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该过程主要污染物为</w:t>
            </w:r>
            <w:r>
              <w:rPr>
                <w:rFonts w:hAnsi="Times New Roman" w:cs="Times New Roman"/>
                <w:color w:val="auto"/>
                <w:sz w:val="21"/>
                <w:szCs w:val="21"/>
                <w:highlight w:val="none"/>
                <w:shd w:val="clear" w:color="auto" w:fill="FFFFFF"/>
                <w:lang w:val="en-US" w:eastAsia="zh-CN"/>
              </w:rPr>
              <w:t>非甲烷总烃、苯乙烯</w:t>
            </w:r>
            <w:r>
              <w:rPr>
                <w:rFonts w:hint="eastAsia" w:ascii="Times New Roman" w:hAnsi="Times New Roman"/>
                <w:color w:val="auto"/>
                <w:kern w:val="0"/>
                <w:sz w:val="21"/>
                <w:szCs w:val="21"/>
                <w:highlight w:val="none"/>
                <w:lang w:val="en-US" w:eastAsia="zh-CN"/>
              </w:rPr>
              <w:t>、丙烯腈、1,3-丁二烯</w:t>
            </w:r>
            <w:r>
              <w:rPr>
                <w:rFonts w:hAnsi="Times New Roman" w:cs="Times New Roman"/>
                <w:color w:val="auto"/>
                <w:sz w:val="21"/>
                <w:szCs w:val="21"/>
                <w:highlight w:val="none"/>
                <w:shd w:val="clear" w:color="auto" w:fill="FFFFFF"/>
                <w:lang w:val="en-US" w:eastAsia="zh-CN"/>
              </w:rPr>
              <w:t>、甲苯、乙苯</w:t>
            </w:r>
            <w:r>
              <w:rPr>
                <w:rFonts w:hint="eastAsia" w:ascii="Times New Roman" w:hAnsi="Times New Roman"/>
                <w:color w:val="auto"/>
                <w:kern w:val="0"/>
                <w:sz w:val="21"/>
                <w:szCs w:val="21"/>
                <w:highlight w:val="none"/>
                <w:lang w:val="en-US" w:eastAsia="zh-CN"/>
              </w:rPr>
              <w:t>、硫化氢、四氢呋喃、氨</w:t>
            </w:r>
            <w:r>
              <w:rPr>
                <w:rFonts w:hAnsi="Times New Roman" w:cs="Times New Roman"/>
                <w:color w:val="auto"/>
                <w:sz w:val="21"/>
                <w:szCs w:val="21"/>
                <w:highlight w:val="none"/>
                <w:shd w:val="clear" w:color="auto" w:fill="FFFFFF"/>
                <w:lang w:val="en-US" w:eastAsia="zh-CN"/>
              </w:rPr>
              <w:t>及臭气浓度</w:t>
            </w:r>
            <w:r>
              <w:rPr>
                <w:rFonts w:hint="default" w:ascii="Times New Roman" w:hAnsi="Times New Roman" w:eastAsia="宋体" w:cs="Times New Roman"/>
                <w:color w:val="auto"/>
                <w:sz w:val="21"/>
                <w:szCs w:val="21"/>
                <w:highlight w:val="none"/>
                <w:lang w:val="en-US" w:eastAsia="zh-CN"/>
              </w:rPr>
              <w:t>。本项目注塑</w:t>
            </w:r>
            <w:r>
              <w:rPr>
                <w:rFonts w:hint="default" w:ascii="Times New Roman" w:hAnsi="Times New Roman" w:eastAsia="宋体" w:cs="Times New Roman"/>
                <w:color w:val="auto"/>
                <w:sz w:val="21"/>
                <w:szCs w:val="21"/>
                <w:highlight w:val="none"/>
              </w:rPr>
              <w:t>温度约</w:t>
            </w:r>
            <w:r>
              <w:rPr>
                <w:rFonts w:hint="default" w:ascii="Times New Roman" w:hAnsi="Times New Roman" w:eastAsia="宋体" w:cs="Times New Roman"/>
                <w:color w:val="auto"/>
                <w:sz w:val="21"/>
                <w:szCs w:val="21"/>
                <w:highlight w:val="none"/>
                <w:lang w:val="en-US" w:eastAsia="zh-CN"/>
              </w:rPr>
              <w:t>200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低于所用塑料粒的热分解温度</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该过程会产生有机废气（以非甲烷总烃表征）、一般固废和噪声</w:t>
            </w:r>
            <w:r>
              <w:rPr>
                <w:rFonts w:hint="default" w:ascii="Times New Roman" w:hAnsi="Times New Roman" w:eastAsia="宋体" w:cs="Times New Roman"/>
                <w:color w:val="auto"/>
                <w:sz w:val="21"/>
                <w:szCs w:val="21"/>
                <w:highlight w:val="none"/>
                <w:lang w:val="en-US" w:eastAsia="zh-CN"/>
              </w:rPr>
              <w:t>。注塑工序为连续性，</w:t>
            </w:r>
            <w:r>
              <w:rPr>
                <w:rFonts w:hint="default" w:ascii="Times New Roman" w:hAnsi="Times New Roman" w:cs="Times New Roman"/>
                <w:color w:val="auto"/>
                <w:sz w:val="21"/>
                <w:szCs w:val="21"/>
                <w:highlight w:val="none"/>
                <w:lang w:val="en-US" w:eastAsia="zh-CN"/>
              </w:rPr>
              <w:t>每</w:t>
            </w:r>
            <w:r>
              <w:rPr>
                <w:rFonts w:hint="default" w:ascii="Times New Roman" w:hAnsi="Times New Roman" w:eastAsia="宋体" w:cs="Times New Roman"/>
                <w:color w:val="auto"/>
                <w:sz w:val="21"/>
                <w:szCs w:val="21"/>
                <w:highlight w:val="none"/>
                <w:lang w:val="en-US" w:eastAsia="zh-CN"/>
              </w:rPr>
              <w:t>天</w:t>
            </w:r>
            <w:r>
              <w:rPr>
                <w:rFonts w:hint="default" w:ascii="Times New Roman" w:hAnsi="Times New Roman" w:cs="Times New Roman"/>
                <w:color w:val="auto"/>
                <w:sz w:val="21"/>
                <w:szCs w:val="21"/>
                <w:highlight w:val="none"/>
                <w:lang w:val="en-US" w:eastAsia="zh-CN"/>
              </w:rPr>
              <w:t>注塑</w:t>
            </w:r>
            <w:r>
              <w:rPr>
                <w:rFonts w:hint="default" w:ascii="Times New Roman" w:hAnsi="Times New Roman" w:eastAsia="宋体" w:cs="Times New Roman"/>
                <w:color w:val="auto"/>
                <w:sz w:val="21"/>
                <w:szCs w:val="21"/>
                <w:highlight w:val="none"/>
                <w:lang w:val="en-US" w:eastAsia="zh-CN"/>
              </w:rPr>
              <w:t>时间约为</w:t>
            </w:r>
            <w:r>
              <w:rPr>
                <w:rFonts w:hint="eastAsia" w:cs="Times New Roman"/>
                <w:color w:val="auto"/>
                <w:sz w:val="21"/>
                <w:szCs w:val="21"/>
                <w:highlight w:val="none"/>
                <w:lang w:val="en-US" w:eastAsia="zh-CN"/>
              </w:rPr>
              <w:t>19</w:t>
            </w:r>
            <w:r>
              <w:rPr>
                <w:rFonts w:hint="default" w:ascii="Times New Roman" w:hAnsi="Times New Roman" w:eastAsia="宋体" w:cs="Times New Roman"/>
                <w:color w:val="auto"/>
                <w:sz w:val="21"/>
                <w:szCs w:val="21"/>
                <w:highlight w:val="none"/>
                <w:lang w:val="en-US" w:eastAsia="zh-CN"/>
              </w:rPr>
              <w:t>小时</w:t>
            </w:r>
            <w:r>
              <w:rPr>
                <w:rFonts w:hint="default" w:ascii="Times New Roman" w:hAnsi="Times New Roman" w:cs="Times New Roman"/>
                <w:color w:val="auto"/>
                <w:sz w:val="21"/>
                <w:szCs w:val="21"/>
                <w:highlight w:val="none"/>
                <w:lang w:val="en-US" w:eastAsia="zh-CN"/>
              </w:rPr>
              <w:t>，年</w:t>
            </w:r>
            <w:r>
              <w:rPr>
                <w:rFonts w:hint="default" w:ascii="Times New Roman" w:hAnsi="Times New Roman" w:eastAsia="宋体" w:cs="Times New Roman"/>
                <w:color w:val="auto"/>
                <w:sz w:val="21"/>
                <w:szCs w:val="21"/>
                <w:highlight w:val="none"/>
                <w:lang w:val="en-US" w:eastAsia="zh-CN"/>
              </w:rPr>
              <w:t>生产时间为</w:t>
            </w:r>
            <w:r>
              <w:rPr>
                <w:rFonts w:hint="eastAsia" w:cs="Times New Roman"/>
                <w:color w:val="auto"/>
                <w:sz w:val="21"/>
                <w:szCs w:val="21"/>
                <w:highlight w:val="none"/>
                <w:lang w:val="en-US" w:eastAsia="zh-CN"/>
              </w:rPr>
              <w:t>5700</w:t>
            </w:r>
            <w:r>
              <w:rPr>
                <w:rFonts w:hint="default" w:ascii="Times New Roman" w:hAnsi="Times New Roman" w:eastAsia="宋体" w:cs="Times New Roman"/>
                <w:color w:val="auto"/>
                <w:sz w:val="21"/>
                <w:szCs w:val="21"/>
                <w:highlight w:val="none"/>
                <w:lang w:val="en-US" w:eastAsia="zh-CN"/>
              </w:rPr>
              <w:t>h/a。</w:t>
            </w:r>
            <w:r>
              <w:rPr>
                <w:rFonts w:hint="default" w:ascii="Times New Roman" w:hAnsi="Times New Roman" w:cs="Times New Roman"/>
                <w:color w:val="auto"/>
                <w:kern w:val="0"/>
                <w:sz w:val="21"/>
                <w:szCs w:val="21"/>
                <w:highlight w:val="none"/>
                <w:lang w:val="en-US" w:eastAsia="zh-CN" w:bidi="ar-SA"/>
              </w:rPr>
              <w:t>（备注：模具发外维修一直回用，不产生固废）</w:t>
            </w:r>
          </w:p>
          <w:p w14:paraId="74289422">
            <w:pPr>
              <w:pStyle w:val="31"/>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检验：冷却成型后的产品经</w:t>
            </w:r>
            <w:r>
              <w:rPr>
                <w:rFonts w:hint="default" w:ascii="Times New Roman" w:hAnsi="Times New Roman" w:cs="Times New Roman"/>
                <w:color w:val="auto"/>
                <w:kern w:val="0"/>
                <w:sz w:val="21"/>
                <w:szCs w:val="21"/>
                <w:highlight w:val="none"/>
                <w:lang w:val="en-US" w:eastAsia="zh-CN" w:bidi="ar-SA"/>
              </w:rPr>
              <w:t>人工</w:t>
            </w:r>
            <w:r>
              <w:rPr>
                <w:rFonts w:hint="default" w:ascii="Times New Roman" w:hAnsi="Times New Roman" w:eastAsia="宋体" w:cs="Times New Roman"/>
                <w:color w:val="auto"/>
                <w:kern w:val="0"/>
                <w:sz w:val="21"/>
                <w:szCs w:val="21"/>
                <w:highlight w:val="none"/>
                <w:lang w:val="en-US" w:eastAsia="zh-CN" w:bidi="ar-SA"/>
              </w:rPr>
              <w:t>品检合格</w:t>
            </w:r>
            <w:r>
              <w:rPr>
                <w:rFonts w:hint="eastAsia" w:ascii="Times New Roman" w:hAnsi="Times New Roman" w:cs="Times New Roman"/>
                <w:color w:val="auto"/>
                <w:kern w:val="0"/>
                <w:sz w:val="21"/>
                <w:szCs w:val="21"/>
                <w:highlight w:val="none"/>
                <w:lang w:val="en-US" w:eastAsia="zh-CN" w:bidi="ar-SA"/>
              </w:rPr>
              <w:t>即为成品</w:t>
            </w:r>
            <w:r>
              <w:rPr>
                <w:rFonts w:hint="default" w:ascii="Times New Roman" w:hAnsi="Times New Roman" w:eastAsia="宋体" w:cs="Times New Roman"/>
                <w:color w:val="auto"/>
                <w:kern w:val="0"/>
                <w:sz w:val="21"/>
                <w:szCs w:val="21"/>
                <w:highlight w:val="none"/>
                <w:lang w:val="en-US" w:eastAsia="zh-CN" w:bidi="ar-SA"/>
              </w:rPr>
              <w:t>。不合格品和注塑工序产生的边角料则经碎料机破碎后全部回用至生产中。</w:t>
            </w:r>
            <w:r>
              <w:rPr>
                <w:rFonts w:hint="default" w:ascii="Times New Roman" w:hAnsi="Times New Roman" w:cs="Times New Roman"/>
                <w:color w:val="auto"/>
                <w:sz w:val="21"/>
                <w:szCs w:val="21"/>
                <w:highlight w:val="none"/>
                <w:lang w:val="en-US" w:eastAsia="zh-CN"/>
              </w:rPr>
              <w:t>每</w:t>
            </w:r>
            <w:r>
              <w:rPr>
                <w:rFonts w:hint="default" w:ascii="Times New Roman" w:hAnsi="Times New Roman" w:eastAsia="宋体" w:cs="Times New Roman"/>
                <w:color w:val="auto"/>
                <w:sz w:val="21"/>
                <w:szCs w:val="21"/>
                <w:highlight w:val="none"/>
                <w:lang w:val="en-US" w:eastAsia="zh-CN"/>
              </w:rPr>
              <w:t>天</w:t>
            </w:r>
            <w:r>
              <w:rPr>
                <w:rFonts w:hint="default" w:ascii="Times New Roman" w:hAnsi="Times New Roman" w:cs="Times New Roman"/>
                <w:color w:val="auto"/>
                <w:sz w:val="21"/>
                <w:szCs w:val="21"/>
                <w:highlight w:val="none"/>
                <w:lang w:val="en-US" w:eastAsia="zh-CN"/>
              </w:rPr>
              <w:t>检验</w:t>
            </w:r>
            <w:r>
              <w:rPr>
                <w:rFonts w:hint="default" w:ascii="Times New Roman" w:hAnsi="Times New Roman" w:eastAsia="宋体" w:cs="Times New Roman"/>
                <w:color w:val="auto"/>
                <w:sz w:val="21"/>
                <w:szCs w:val="21"/>
                <w:highlight w:val="none"/>
                <w:lang w:val="en-US" w:eastAsia="zh-CN"/>
              </w:rPr>
              <w:t>时间约为</w:t>
            </w:r>
            <w:r>
              <w:rPr>
                <w:rFonts w:hint="eastAsia" w:ascii="Times New Roman" w:hAnsi="Times New Roman" w:cs="Times New Roman"/>
                <w:color w:val="auto"/>
                <w:sz w:val="21"/>
                <w:szCs w:val="21"/>
                <w:highlight w:val="none"/>
                <w:lang w:val="en-US" w:eastAsia="zh-CN"/>
              </w:rPr>
              <w:t>19</w:t>
            </w:r>
            <w:r>
              <w:rPr>
                <w:rFonts w:hint="default" w:ascii="Times New Roman" w:hAnsi="Times New Roman" w:eastAsia="宋体" w:cs="Times New Roman"/>
                <w:color w:val="auto"/>
                <w:sz w:val="21"/>
                <w:szCs w:val="21"/>
                <w:highlight w:val="none"/>
                <w:lang w:val="en-US" w:eastAsia="zh-CN"/>
              </w:rPr>
              <w:t>小时</w:t>
            </w:r>
            <w:r>
              <w:rPr>
                <w:rFonts w:hint="default" w:ascii="Times New Roman" w:hAnsi="Times New Roman" w:cs="Times New Roman"/>
                <w:color w:val="auto"/>
                <w:sz w:val="21"/>
                <w:szCs w:val="21"/>
                <w:highlight w:val="none"/>
                <w:lang w:val="en-US" w:eastAsia="zh-CN"/>
              </w:rPr>
              <w:t>，年</w:t>
            </w:r>
            <w:r>
              <w:rPr>
                <w:rFonts w:hint="default" w:ascii="Times New Roman" w:hAnsi="Times New Roman" w:eastAsia="宋体" w:cs="Times New Roman"/>
                <w:color w:val="auto"/>
                <w:sz w:val="21"/>
                <w:szCs w:val="21"/>
                <w:highlight w:val="none"/>
                <w:lang w:val="en-US" w:eastAsia="zh-CN"/>
              </w:rPr>
              <w:t>生产时间为</w:t>
            </w:r>
            <w:r>
              <w:rPr>
                <w:rFonts w:hint="eastAsia" w:ascii="Times New Roman" w:hAnsi="Times New Roman" w:cs="Times New Roman"/>
                <w:color w:val="auto"/>
                <w:sz w:val="21"/>
                <w:szCs w:val="21"/>
                <w:highlight w:val="none"/>
                <w:lang w:val="en-US" w:eastAsia="zh-CN"/>
              </w:rPr>
              <w:t>57</w:t>
            </w:r>
            <w:r>
              <w:rPr>
                <w:rFonts w:hint="default" w:ascii="Times New Roman" w:hAnsi="Times New Roman" w:cs="Times New Roman"/>
                <w:color w:val="auto"/>
                <w:sz w:val="21"/>
                <w:szCs w:val="21"/>
                <w:highlight w:val="none"/>
                <w:lang w:val="en-US" w:eastAsia="zh-CN"/>
              </w:rPr>
              <w:t>00</w:t>
            </w:r>
            <w:r>
              <w:rPr>
                <w:rFonts w:hint="default" w:ascii="Times New Roman" w:hAnsi="Times New Roman" w:eastAsia="宋体" w:cs="Times New Roman"/>
                <w:color w:val="auto"/>
                <w:sz w:val="21"/>
                <w:szCs w:val="21"/>
                <w:highlight w:val="none"/>
                <w:lang w:val="en-US" w:eastAsia="zh-CN"/>
              </w:rPr>
              <w:t>h/a</w:t>
            </w:r>
          </w:p>
          <w:p w14:paraId="58722C38">
            <w:pPr>
              <w:pStyle w:val="74"/>
              <w:shd w:val="clear"/>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破碎：注塑后的</w:t>
            </w:r>
            <w:r>
              <w:rPr>
                <w:rFonts w:hint="default" w:ascii="Times New Roman" w:hAnsi="Times New Roman" w:eastAsia="宋体" w:cs="Times New Roman"/>
                <w:color w:val="auto"/>
                <w:sz w:val="21"/>
                <w:szCs w:val="21"/>
                <w:highlight w:val="none"/>
                <w:lang w:val="en-US" w:eastAsia="zh-CN"/>
              </w:rPr>
              <w:t>不合格品</w:t>
            </w:r>
            <w:r>
              <w:rPr>
                <w:rFonts w:hint="default" w:ascii="Times New Roman" w:hAnsi="Times New Roman" w:eastAsia="宋体" w:cs="Times New Roman"/>
                <w:color w:val="auto"/>
                <w:sz w:val="21"/>
                <w:szCs w:val="21"/>
                <w:highlight w:val="none"/>
              </w:rPr>
              <w:t>经破碎机破碎后形成破碎料（颗粒状），继续循环使用。破碎时破碎机处于密闭状态，</w:t>
            </w:r>
            <w:r>
              <w:rPr>
                <w:rFonts w:hint="default" w:ascii="Times New Roman" w:hAnsi="Times New Roman" w:eastAsia="宋体" w:cs="Times New Roman"/>
                <w:color w:val="auto"/>
                <w:sz w:val="21"/>
                <w:szCs w:val="21"/>
                <w:highlight w:val="none"/>
                <w:lang w:val="en-US" w:eastAsia="zh-CN"/>
              </w:rPr>
              <w:t>待设备停止、静置片刻后再打开设备，该过程有少许</w:t>
            </w:r>
            <w:r>
              <w:rPr>
                <w:rFonts w:hint="eastAsia" w:cs="Times New Roman"/>
                <w:color w:val="auto"/>
                <w:sz w:val="21"/>
                <w:szCs w:val="21"/>
                <w:highlight w:val="none"/>
                <w:lang w:val="en-US" w:eastAsia="zh-CN"/>
              </w:rPr>
              <w:t>废气（主要为</w:t>
            </w:r>
            <w:r>
              <w:rPr>
                <w:rFonts w:hint="default" w:ascii="Times New Roman" w:hAnsi="Times New Roman" w:eastAsia="宋体" w:cs="Times New Roman"/>
                <w:color w:val="auto"/>
                <w:sz w:val="21"/>
                <w:szCs w:val="21"/>
                <w:highlight w:val="none"/>
                <w:lang w:val="en-US" w:eastAsia="zh-CN"/>
              </w:rPr>
              <w:t>颗粒物</w:t>
            </w:r>
            <w:r>
              <w:rPr>
                <w:rFonts w:hint="eastAsia" w:cs="Times New Roman"/>
                <w:color w:val="auto"/>
                <w:sz w:val="21"/>
                <w:szCs w:val="21"/>
                <w:highlight w:val="none"/>
                <w:lang w:val="en-US" w:eastAsia="zh-CN"/>
              </w:rPr>
              <w:t>）和噪声</w:t>
            </w:r>
            <w:r>
              <w:rPr>
                <w:rFonts w:hint="default" w:ascii="Times New Roman" w:hAnsi="Times New Roman" w:eastAsia="宋体" w:cs="Times New Roman"/>
                <w:color w:val="auto"/>
                <w:sz w:val="21"/>
                <w:szCs w:val="21"/>
                <w:highlight w:val="none"/>
                <w:lang w:val="en-US" w:eastAsia="zh-CN"/>
              </w:rPr>
              <w:t>产生。</w:t>
            </w:r>
            <w:r>
              <w:rPr>
                <w:rFonts w:hint="default" w:ascii="Times New Roman" w:hAnsi="Times New Roman" w:cs="Times New Roman"/>
                <w:color w:val="auto"/>
                <w:sz w:val="21"/>
                <w:szCs w:val="21"/>
                <w:highlight w:val="none"/>
                <w:lang w:val="en-US" w:eastAsia="zh-CN"/>
              </w:rPr>
              <w:t>每</w:t>
            </w:r>
            <w:r>
              <w:rPr>
                <w:rFonts w:hint="default" w:ascii="Times New Roman" w:hAnsi="Times New Roman" w:eastAsia="宋体" w:cs="Times New Roman"/>
                <w:color w:val="auto"/>
                <w:sz w:val="21"/>
                <w:szCs w:val="21"/>
                <w:highlight w:val="none"/>
                <w:lang w:val="en-US" w:eastAsia="zh-CN"/>
              </w:rPr>
              <w:t>天</w:t>
            </w:r>
            <w:r>
              <w:rPr>
                <w:rFonts w:hint="default" w:ascii="Times New Roman" w:hAnsi="Times New Roman" w:cs="Times New Roman"/>
                <w:color w:val="auto"/>
                <w:sz w:val="21"/>
                <w:szCs w:val="21"/>
                <w:highlight w:val="none"/>
                <w:lang w:val="en-US" w:eastAsia="zh-CN"/>
              </w:rPr>
              <w:t>破碎</w:t>
            </w:r>
            <w:r>
              <w:rPr>
                <w:rFonts w:hint="default" w:ascii="Times New Roman" w:hAnsi="Times New Roman" w:eastAsia="宋体" w:cs="Times New Roman"/>
                <w:color w:val="auto"/>
                <w:sz w:val="21"/>
                <w:szCs w:val="21"/>
                <w:highlight w:val="none"/>
                <w:lang w:val="en-US" w:eastAsia="zh-CN"/>
              </w:rPr>
              <w:t>时间约为</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小时</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年工作时间</w:t>
            </w:r>
            <w:r>
              <w:rPr>
                <w:rFonts w:hint="default" w:ascii="Times New Roman" w:hAnsi="Times New Roman" w:cs="Times New Roman"/>
                <w:color w:val="auto"/>
                <w:sz w:val="21"/>
                <w:szCs w:val="21"/>
                <w:highlight w:val="none"/>
                <w:lang w:val="en-US" w:eastAsia="zh-CN"/>
              </w:rPr>
              <w:t>为</w:t>
            </w:r>
            <w:r>
              <w:rPr>
                <w:rFonts w:hint="default" w:ascii="Times New Roman" w:hAnsi="Times New Roman" w:eastAsia="宋体" w:cs="Times New Roman"/>
                <w:color w:val="auto"/>
                <w:sz w:val="21"/>
                <w:szCs w:val="21"/>
                <w:highlight w:val="none"/>
                <w:lang w:val="en-US" w:eastAsia="zh-CN"/>
              </w:rPr>
              <w:t>9</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0h。</w:t>
            </w:r>
          </w:p>
          <w:p w14:paraId="5C892AD6">
            <w:pPr>
              <w:pStyle w:val="74"/>
              <w:shd w:val="clear"/>
              <w:spacing w:line="360" w:lineRule="auto"/>
              <w:ind w:firstLine="482" w:firstLineChars="200"/>
              <w:rPr>
                <w:b/>
                <w:color w:val="auto"/>
                <w:sz w:val="24"/>
                <w:szCs w:val="24"/>
                <w:highlight w:val="none"/>
              </w:rPr>
            </w:pPr>
            <w:r>
              <w:rPr>
                <w:rFonts w:hint="eastAsia"/>
                <w:b/>
                <w:color w:val="auto"/>
                <w:sz w:val="24"/>
                <w:szCs w:val="24"/>
                <w:highlight w:val="none"/>
                <w:lang w:val="en-US" w:eastAsia="zh-CN"/>
              </w:rPr>
              <w:t>2、</w:t>
            </w:r>
            <w:r>
              <w:rPr>
                <w:rFonts w:hint="eastAsia"/>
                <w:b/>
                <w:color w:val="auto"/>
                <w:sz w:val="24"/>
                <w:szCs w:val="24"/>
                <w:highlight w:val="none"/>
              </w:rPr>
              <w:t>炸锅工艺流程</w:t>
            </w:r>
            <w:r>
              <w:rPr>
                <w:rFonts w:hint="eastAsia"/>
                <w:b/>
                <w:color w:val="auto"/>
                <w:sz w:val="24"/>
                <w:szCs w:val="24"/>
                <w:highlight w:val="none"/>
                <w:lang w:val="en-US" w:eastAsia="zh-CN"/>
              </w:rPr>
              <w:t>图</w:t>
            </w:r>
            <w:r>
              <w:rPr>
                <w:rFonts w:hint="eastAsia"/>
                <w:b/>
                <w:color w:val="auto"/>
                <w:sz w:val="24"/>
                <w:szCs w:val="24"/>
                <w:highlight w:val="none"/>
              </w:rPr>
              <w:t>：</w:t>
            </w:r>
          </w:p>
          <w:p w14:paraId="6E88274C">
            <w:pPr>
              <w:pStyle w:val="74"/>
              <w:shd w:val="clear"/>
              <w:spacing w:line="360" w:lineRule="auto"/>
              <w:rPr>
                <w:rFonts w:hint="eastAsia" w:cs="Times New Roman"/>
                <w:color w:val="auto"/>
                <w:sz w:val="21"/>
                <w:szCs w:val="21"/>
                <w:highlight w:val="none"/>
                <w:lang w:val="en-US" w:eastAsia="zh-CN"/>
              </w:rPr>
            </w:pPr>
            <w:r>
              <w:rPr>
                <w:color w:val="auto"/>
                <w:sz w:val="21"/>
                <w:highlight w:val="none"/>
              </w:rPr>
              <mc:AlternateContent>
                <mc:Choice Requires="wpc">
                  <w:drawing>
                    <wp:inline distT="0" distB="0" distL="114300" distR="114300">
                      <wp:extent cx="4518660" cy="1377950"/>
                      <wp:effectExtent l="0" t="0" r="15240" b="0"/>
                      <wp:docPr id="9" name="画布 9"/>
                      <wp:cNvGraphicFramePr/>
                      <a:graphic xmlns:a="http://schemas.openxmlformats.org/drawingml/2006/main">
                        <a:graphicData uri="http://schemas.microsoft.com/office/word/2010/wordprocessingCanvas">
                          <wpc:wpc>
                            <wpc:bg/>
                            <wpc:whole/>
                            <pic:pic xmlns:pic="http://schemas.openxmlformats.org/drawingml/2006/picture">
                              <pic:nvPicPr>
                                <pic:cNvPr id="14" name="图片 6"/>
                                <pic:cNvPicPr>
                                  <a:picLocks noChangeAspect="1"/>
                                </pic:cNvPicPr>
                              </pic:nvPicPr>
                              <pic:blipFill>
                                <a:blip r:embed="rId15"/>
                                <a:stretch>
                                  <a:fillRect/>
                                </a:stretch>
                              </pic:blipFill>
                              <pic:spPr>
                                <a:xfrm>
                                  <a:off x="0" y="0"/>
                                  <a:ext cx="4518660" cy="1325245"/>
                                </a:xfrm>
                                <a:prstGeom prst="rect">
                                  <a:avLst/>
                                </a:prstGeom>
                                <a:noFill/>
                                <a:ln>
                                  <a:noFill/>
                                </a:ln>
                              </pic:spPr>
                            </pic:pic>
                          </wpc:wpc>
                        </a:graphicData>
                      </a:graphic>
                    </wp:inline>
                  </w:drawing>
                </mc:Choice>
                <mc:Fallback>
                  <w:pict>
                    <v:group id="_x0000_s1026" o:spid="_x0000_s1026" o:spt="203" style="height:108.5pt;width:355.8pt;" coordsize="4518660,1377950" editas="canvas" o:gfxdata="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">
                      <o:lock v:ext="edit" aspectratio="f"/>
                      <v:shape id="_x0000_s1026" o:spid="_x0000_s1026" style="position:absolute;left:0;top:0;height:1377950;width:4518660;" filled="f" stroked="f" coordsize="21600,21600" o:gfxdata="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">
                        <v:fill on="f" focussize="0,0"/>
                        <v:stroke on="f"/>
                        <v:imagedata o:title=""/>
                        <o:lock v:ext="edit" aspectratio="f"/>
                      </v:shape>
                      <v:shape id="图片 6" o:spid="_x0000_s1026" o:spt="75" type="#_x0000_t75" style="position:absolute;left:0;top:0;height:1325245;width:4518660;" filled="f" o:preferrelative="t" stroked="f" coordsize="21600,21600" o:gfxdata="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">
                        <v:fill on="f" focussize="0,0"/>
                        <v:stroke on="f"/>
                        <v:imagedata r:id="rId15" o:title=""/>
                        <o:lock v:ext="edit" aspectratio="t"/>
                      </v:shape>
                      <w10:wrap type="none"/>
                      <w10:anchorlock/>
                    </v:group>
                  </w:pict>
                </mc:Fallback>
              </mc:AlternateContent>
            </w:r>
          </w:p>
          <w:p w14:paraId="472FAD73">
            <w:pPr>
              <w:keepNext w:val="0"/>
              <w:keepLines w:val="0"/>
              <w:pageBreakBefore w:val="0"/>
              <w:widowControl w:val="0"/>
              <w:shd w:val="clear"/>
              <w:kinsoku/>
              <w:wordWrap/>
              <w:overflowPunct/>
              <w:topLinePunct w:val="0"/>
              <w:autoSpaceDE/>
              <w:autoSpaceDN/>
              <w:bidi w:val="0"/>
              <w:adjustRightInd w:val="0"/>
              <w:snapToGrid w:val="0"/>
              <w:spacing w:line="360" w:lineRule="auto"/>
              <w:ind w:firstLine="422" w:firstLineChars="20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图</w:t>
            </w:r>
            <w:r>
              <w:rPr>
                <w:rFonts w:hint="eastAsia"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项目</w:t>
            </w:r>
            <w:r>
              <w:rPr>
                <w:rFonts w:hint="eastAsia" w:ascii="Times New Roman" w:hAnsi="Times New Roman" w:eastAsia="宋体" w:cs="Times New Roman"/>
                <w:b/>
                <w:bCs/>
                <w:color w:val="auto"/>
                <w:sz w:val="21"/>
                <w:szCs w:val="21"/>
                <w:highlight w:val="none"/>
                <w:lang w:val="en-US" w:eastAsia="zh-CN"/>
              </w:rPr>
              <w:t>炸锅</w:t>
            </w:r>
            <w:r>
              <w:rPr>
                <w:rFonts w:hint="default" w:ascii="Times New Roman" w:hAnsi="Times New Roman" w:eastAsia="宋体" w:cs="Times New Roman"/>
                <w:b/>
                <w:bCs/>
                <w:color w:val="auto"/>
                <w:sz w:val="21"/>
                <w:szCs w:val="21"/>
                <w:highlight w:val="none"/>
                <w:lang w:val="en-US" w:eastAsia="zh-CN"/>
              </w:rPr>
              <w:t>工艺流程图</w:t>
            </w:r>
          </w:p>
          <w:p w14:paraId="02F15B21">
            <w:pPr>
              <w:pStyle w:val="74"/>
              <w:shd w:val="clear"/>
              <w:spacing w:line="36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机加工：</w:t>
            </w:r>
            <w:r>
              <w:rPr>
                <w:rFonts w:hint="default" w:ascii="Times New Roman" w:hAnsi="Times New Roman" w:eastAsia="宋体" w:cs="Times New Roman"/>
                <w:color w:val="auto"/>
                <w:sz w:val="21"/>
                <w:szCs w:val="21"/>
                <w:highlight w:val="none"/>
                <w:lang w:val="en-US" w:eastAsia="zh-CN"/>
              </w:rPr>
              <w:t>将外购的</w:t>
            </w:r>
            <w:r>
              <w:rPr>
                <w:rFonts w:hint="eastAsia" w:ascii="Times New Roman" w:hAnsi="Times New Roman" w:eastAsia="宋体" w:cs="Times New Roman"/>
                <w:color w:val="auto"/>
                <w:sz w:val="21"/>
                <w:szCs w:val="21"/>
                <w:highlight w:val="none"/>
                <w:lang w:val="en-US" w:eastAsia="zh-CN"/>
              </w:rPr>
              <w:t>冷轧板</w:t>
            </w:r>
            <w:r>
              <w:rPr>
                <w:rFonts w:hint="default" w:ascii="Times New Roman" w:hAnsi="Times New Roman" w:eastAsia="宋体" w:cs="Times New Roman"/>
                <w:color w:val="auto"/>
                <w:sz w:val="21"/>
                <w:szCs w:val="21"/>
                <w:highlight w:val="none"/>
              </w:rPr>
              <w:t>经机加工(</w:t>
            </w:r>
            <w:r>
              <w:rPr>
                <w:rFonts w:hint="eastAsia" w:ascii="Times New Roman" w:hAnsi="Times New Roman" w:eastAsia="宋体" w:cs="Times New Roman"/>
                <w:color w:val="auto"/>
                <w:sz w:val="21"/>
                <w:szCs w:val="21"/>
                <w:highlight w:val="none"/>
                <w:lang w:val="en-US" w:eastAsia="zh-CN"/>
              </w:rPr>
              <w:t>磨床</w:t>
            </w:r>
            <w:r>
              <w:rPr>
                <w:rFonts w:hint="default" w:ascii="Times New Roman" w:hAnsi="Times New Roman" w:eastAsia="宋体" w:cs="Times New Roman"/>
                <w:color w:val="auto"/>
                <w:sz w:val="21"/>
                <w:szCs w:val="21"/>
                <w:highlight w:val="none"/>
              </w:rPr>
              <w:t>)工序</w:t>
            </w:r>
            <w:r>
              <w:rPr>
                <w:rFonts w:hint="default" w:ascii="Times New Roman" w:hAnsi="Times New Roman" w:eastAsia="宋体" w:cs="Times New Roman"/>
                <w:color w:val="auto"/>
                <w:sz w:val="21"/>
                <w:szCs w:val="21"/>
                <w:highlight w:val="none"/>
                <w:lang w:val="en-US" w:eastAsia="zh-CN"/>
              </w:rPr>
              <w:t>加工。此过程会产生</w:t>
            </w:r>
            <w:r>
              <w:rPr>
                <w:rFonts w:hint="eastAsia" w:ascii="Times New Roman" w:hAnsi="Times New Roman" w:eastAsia="宋体" w:cs="Times New Roman"/>
                <w:color w:val="auto"/>
                <w:sz w:val="21"/>
                <w:szCs w:val="21"/>
                <w:highlight w:val="none"/>
                <w:lang w:val="en-US" w:eastAsia="zh-CN"/>
              </w:rPr>
              <w:t>少量</w:t>
            </w:r>
            <w:r>
              <w:rPr>
                <w:rFonts w:hint="eastAsia" w:cs="Times New Roman"/>
                <w:color w:val="auto"/>
                <w:sz w:val="21"/>
                <w:szCs w:val="21"/>
                <w:highlight w:val="none"/>
                <w:lang w:val="en-US" w:eastAsia="zh-CN"/>
              </w:rPr>
              <w:t>废气（主要为颗粒物）、一般固废和噪声</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年工作时间为</w:t>
            </w:r>
            <w:r>
              <w:rPr>
                <w:rFonts w:hint="eastAsia" w:ascii="Times New Roman" w:hAnsi="Times New Roman" w:eastAsia="宋体" w:cs="Times New Roman"/>
                <w:color w:val="auto"/>
                <w:sz w:val="21"/>
                <w:szCs w:val="21"/>
                <w:highlight w:val="none"/>
                <w:lang w:val="en-US" w:eastAsia="zh-CN"/>
              </w:rPr>
              <w:t>57</w:t>
            </w:r>
            <w:r>
              <w:rPr>
                <w:rFonts w:hint="default" w:ascii="Times New Roman" w:hAnsi="Times New Roman" w:eastAsia="宋体" w:cs="Times New Roman"/>
                <w:color w:val="auto"/>
                <w:sz w:val="21"/>
                <w:szCs w:val="21"/>
                <w:highlight w:val="none"/>
                <w:lang w:val="en-US" w:eastAsia="zh-CN"/>
              </w:rPr>
              <w:t>00h/a</w:t>
            </w:r>
            <w:r>
              <w:rPr>
                <w:rFonts w:hint="eastAsia" w:cs="Times New Roman"/>
                <w:color w:val="auto"/>
                <w:sz w:val="21"/>
                <w:szCs w:val="21"/>
                <w:highlight w:val="none"/>
                <w:lang w:val="en-US" w:eastAsia="zh-CN"/>
              </w:rPr>
              <w:t>，</w:t>
            </w:r>
          </w:p>
          <w:p w14:paraId="2FF3793A">
            <w:pPr>
              <w:pStyle w:val="31"/>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冲压：</w:t>
            </w:r>
            <w:r>
              <w:rPr>
                <w:rFonts w:hint="eastAsia"/>
                <w:color w:val="auto"/>
                <w:sz w:val="21"/>
                <w:szCs w:val="21"/>
                <w:highlight w:val="none"/>
                <w:lang w:val="en-US" w:eastAsia="zh-CN"/>
              </w:rPr>
              <w:t>冲压加工是靠油压机、冲床等对板材施加外力，使之产生塑性变形或分离，从而获得所需形状和尺寸的工件的成形加工方法，此过程会产生一般固废和噪声，年工作时间为5700h/a。</w:t>
            </w:r>
          </w:p>
          <w:p w14:paraId="73D311D0">
            <w:pPr>
              <w:pStyle w:val="31"/>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宋体" w:hAnsi="宋体" w:eastAsia="宋体" w:cs="宋体"/>
                <w:b/>
                <w:bCs/>
                <w:color w:val="auto"/>
                <w:kern w:val="0"/>
                <w:sz w:val="24"/>
                <w:szCs w:val="24"/>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组装:将外购的内胆和炸锅组装配件和加工后的</w:t>
            </w:r>
            <w:r>
              <w:rPr>
                <w:rFonts w:hint="eastAsia"/>
                <w:color w:val="auto"/>
                <w:sz w:val="21"/>
                <w:szCs w:val="21"/>
                <w:highlight w:val="none"/>
                <w:lang w:val="en-US" w:eastAsia="zh-CN"/>
              </w:rPr>
              <w:t>冷轧板件人工组装起来即为一个炸锅成品。年工作时间为5700h/a。</w:t>
            </w:r>
          </w:p>
        </w:tc>
      </w:tr>
      <w:tr w14:paraId="1409F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8" w:type="dxa"/>
            <w:noWrap w:val="0"/>
            <w:vAlign w:val="center"/>
          </w:tcPr>
          <w:p w14:paraId="3144BBA5">
            <w:pPr>
              <w:pStyle w:val="31"/>
              <w:shd w:val="clear"/>
              <w:adjustRightInd w:val="0"/>
              <w:snapToGrid w:val="0"/>
              <w:spacing w:before="0" w:beforeAutospacing="0" w:after="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kern w:val="2"/>
                <w:sz w:val="21"/>
                <w:szCs w:val="21"/>
                <w:highlight w:val="none"/>
              </w:rPr>
              <w:t>与项目有关的原有环境污染问题</w:t>
            </w:r>
          </w:p>
        </w:tc>
        <w:tc>
          <w:tcPr>
            <w:tcW w:w="8396" w:type="dxa"/>
            <w:noWrap w:val="0"/>
            <w:vAlign w:val="center"/>
          </w:tcPr>
          <w:p w14:paraId="1616B489">
            <w:pPr>
              <w:keepNext w:val="0"/>
              <w:keepLines w:val="0"/>
              <w:pageBreakBefore w:val="0"/>
              <w:widowControl w:val="0"/>
              <w:shd w:val="clear"/>
              <w:kinsoku/>
              <w:wordWrap/>
              <w:overflowPunct/>
              <w:topLinePunct w:val="0"/>
              <w:autoSpaceDE/>
              <w:autoSpaceDN/>
              <w:bidi w:val="0"/>
              <w:adjustRightInd w:val="0"/>
              <w:snapToGrid w:val="0"/>
              <w:ind w:firstLine="408" w:firstLineChars="20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snapToGrid w:val="0"/>
                <w:color w:val="auto"/>
                <w:spacing w:val="-3"/>
                <w:kern w:val="0"/>
                <w:sz w:val="21"/>
                <w:szCs w:val="21"/>
                <w:highlight w:val="none"/>
                <w:lang w:val="en-US" w:eastAsia="zh-CN" w:bidi="ar-SA"/>
              </w:rPr>
              <w:t>本项目为新建项目，不存在与本项目有关的原有环境</w:t>
            </w:r>
            <w:r>
              <w:rPr>
                <w:rFonts w:hint="default" w:ascii="Times New Roman" w:hAnsi="Times New Roman" w:cs="Times New Roman"/>
                <w:snapToGrid w:val="0"/>
                <w:color w:val="auto"/>
                <w:spacing w:val="-3"/>
                <w:kern w:val="0"/>
                <w:sz w:val="21"/>
                <w:szCs w:val="21"/>
                <w:highlight w:val="none"/>
                <w:lang w:val="en-US" w:eastAsia="zh-CN" w:bidi="ar-SA"/>
              </w:rPr>
              <w:t>污染</w:t>
            </w:r>
            <w:r>
              <w:rPr>
                <w:rFonts w:hint="default" w:ascii="Times New Roman" w:hAnsi="Times New Roman" w:eastAsia="宋体" w:cs="Times New Roman"/>
                <w:snapToGrid w:val="0"/>
                <w:color w:val="auto"/>
                <w:spacing w:val="-3"/>
                <w:kern w:val="0"/>
                <w:sz w:val="21"/>
                <w:szCs w:val="21"/>
                <w:highlight w:val="none"/>
                <w:lang w:val="en-US" w:eastAsia="zh-CN" w:bidi="ar-SA"/>
              </w:rPr>
              <w:t>问题。</w:t>
            </w:r>
          </w:p>
        </w:tc>
      </w:tr>
    </w:tbl>
    <w:p w14:paraId="71E6F266">
      <w:pPr>
        <w:pStyle w:val="31"/>
        <w:shd w:val="clear"/>
        <w:jc w:val="center"/>
        <w:rPr>
          <w:rFonts w:hint="default" w:ascii="Times New Roman" w:hAnsi="Times New Roman" w:eastAsia="宋体" w:cs="Times New Roman"/>
          <w:snapToGrid w:val="0"/>
          <w:color w:val="auto"/>
          <w:sz w:val="36"/>
          <w:szCs w:val="36"/>
          <w:highlight w:val="none"/>
        </w:rPr>
        <w:sectPr>
          <w:footerReference r:id="rId8" w:type="default"/>
          <w:pgSz w:w="11906" w:h="16838"/>
          <w:pgMar w:top="1701" w:right="1531" w:bottom="1701" w:left="1531" w:header="851" w:footer="851" w:gutter="0"/>
          <w:pgNumType w:fmt="decimal"/>
          <w:cols w:space="720" w:num="1"/>
          <w:docGrid w:linePitch="312" w:charSpace="0"/>
        </w:sectPr>
      </w:pPr>
    </w:p>
    <w:p w14:paraId="5D816CF5">
      <w:pPr>
        <w:pStyle w:val="31"/>
        <w:shd w:val="clear"/>
        <w:adjustRightInd w:val="0"/>
        <w:snapToGrid w:val="0"/>
        <w:spacing w:before="0" w:beforeAutospacing="0" w:after="0" w:afterAutospacing="0" w:line="14" w:lineRule="auto"/>
        <w:jc w:val="center"/>
        <w:outlineLvl w:val="9"/>
        <w:rPr>
          <w:rFonts w:hint="default" w:ascii="Times New Roman" w:hAnsi="Times New Roman" w:eastAsia="宋体" w:cs="Times New Roman"/>
          <w:snapToGrid w:val="0"/>
          <w:color w:val="auto"/>
          <w:sz w:val="30"/>
          <w:szCs w:val="30"/>
          <w:highlight w:val="none"/>
        </w:rPr>
      </w:pPr>
    </w:p>
    <w:p w14:paraId="391AA819">
      <w:pPr>
        <w:pStyle w:val="5"/>
        <w:shd w:val="clear"/>
        <w:bidi w:val="0"/>
        <w:jc w:val="center"/>
        <w:rPr>
          <w:rFonts w:hint="default" w:ascii="Times New Roman" w:hAnsi="Times New Roman" w:eastAsia="宋体" w:cs="Times New Roman"/>
          <w:color w:val="auto"/>
          <w:sz w:val="32"/>
          <w:szCs w:val="32"/>
          <w:highlight w:val="none"/>
        </w:rPr>
      </w:pPr>
      <w:bookmarkStart w:id="7" w:name="_Toc3817"/>
      <w:r>
        <w:rPr>
          <w:rFonts w:hint="default" w:ascii="Times New Roman" w:hAnsi="Times New Roman" w:eastAsia="宋体" w:cs="Times New Roman"/>
          <w:color w:val="auto"/>
          <w:sz w:val="32"/>
          <w:szCs w:val="32"/>
          <w:highlight w:val="none"/>
        </w:rPr>
        <w:t>三、区域环境质量现状、环境保护目标及评价标准</w:t>
      </w:r>
      <w:bookmarkEnd w:id="7"/>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1"/>
        <w:gridCol w:w="8660"/>
      </w:tblGrid>
      <w:tr w14:paraId="78091B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dxa"/>
            <w:noWrap w:val="0"/>
            <w:vAlign w:val="center"/>
          </w:tcPr>
          <w:p w14:paraId="501F39C6">
            <w:pPr>
              <w:shd w:val="clea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区域环境质量现状</w:t>
            </w:r>
          </w:p>
        </w:tc>
        <w:tc>
          <w:tcPr>
            <w:tcW w:w="8660" w:type="dxa"/>
            <w:noWrap w:val="0"/>
            <w:vAlign w:val="center"/>
          </w:tcPr>
          <w:p w14:paraId="71E4BC67">
            <w:pPr>
              <w:shd w:val="clear"/>
              <w:snapToGrid w:val="0"/>
              <w:spacing w:line="360" w:lineRule="auto"/>
              <w:ind w:firstLine="482" w:firstLineChars="200"/>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rPr>
              <w:t>一</w:t>
            </w:r>
            <w:r>
              <w:rPr>
                <w:rFonts w:hint="default" w:ascii="Times New Roman" w:hAnsi="Times New Roman" w:eastAsia="宋体" w:cs="Times New Roman"/>
                <w:b/>
                <w:bCs/>
                <w:color w:val="auto"/>
                <w:sz w:val="24"/>
                <w:szCs w:val="24"/>
                <w:highlight w:val="none"/>
                <w:lang w:val="zh-CN"/>
              </w:rPr>
              <w:t>、大气环境</w:t>
            </w:r>
            <w:r>
              <w:rPr>
                <w:rFonts w:hint="default" w:ascii="Times New Roman" w:hAnsi="Times New Roman" w:eastAsia="宋体" w:cs="Times New Roman"/>
                <w:b/>
                <w:bCs/>
                <w:color w:val="auto"/>
                <w:sz w:val="24"/>
                <w:szCs w:val="24"/>
                <w:highlight w:val="none"/>
              </w:rPr>
              <w:t>质量</w:t>
            </w:r>
            <w:r>
              <w:rPr>
                <w:rFonts w:hint="default" w:ascii="Times New Roman" w:hAnsi="Times New Roman" w:eastAsia="宋体" w:cs="Times New Roman"/>
                <w:b/>
                <w:bCs/>
                <w:color w:val="auto"/>
                <w:sz w:val="24"/>
                <w:szCs w:val="24"/>
                <w:highlight w:val="none"/>
                <w:lang w:val="zh-CN"/>
              </w:rPr>
              <w:t>现状</w:t>
            </w:r>
          </w:p>
          <w:p w14:paraId="6506C768">
            <w:pPr>
              <w:shd w:val="clear"/>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1、空气质量达标区判定</w:t>
            </w:r>
          </w:p>
          <w:p w14:paraId="180C2BC0">
            <w:pPr>
              <w:pStyle w:val="75"/>
              <w:shd w:val="clear"/>
              <w:spacing w:line="360" w:lineRule="auto"/>
              <w:ind w:firstLine="42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根据《中山市环境空气质量功能区划》（2020年修改版），项目所在区域为环境空气质量功能二类区，执行《环境空气质量标准》（GB3095-2012）及其2018年修改单二级标准。</w:t>
            </w:r>
          </w:p>
          <w:p w14:paraId="3D859F38">
            <w:pPr>
              <w:pStyle w:val="75"/>
              <w:shd w:val="clear"/>
              <w:spacing w:line="360" w:lineRule="auto"/>
              <w:ind w:firstLine="42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根据《中山市202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年大气环境质量状况公报》，中山市二氧化硫、二氧化氮、可吸入颗粒物、细颗粒物的年均值及相应的日均值特定百分位数浓度值均达到《环境空气质量标准》（GB3095</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2012）及其2018年修改单的二级标准，一氧化碳日均值第95百分位数浓度值达到《环境空气质量标准》（GB3095</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2012）二级标准，臭氧日最大8小时滑动平均值的第90百分位数浓度值</w:t>
            </w:r>
            <w:r>
              <w:rPr>
                <w:rFonts w:hint="default" w:ascii="Times New Roman" w:hAnsi="Times New Roman" w:cs="Times New Roman"/>
                <w:color w:val="auto"/>
                <w:sz w:val="21"/>
                <w:szCs w:val="21"/>
                <w:highlight w:val="none"/>
                <w:lang w:val="en-US" w:eastAsia="zh-CN"/>
              </w:rPr>
              <w:t>达到</w:t>
            </w:r>
            <w:r>
              <w:rPr>
                <w:rFonts w:hint="default" w:ascii="Times New Roman" w:hAnsi="Times New Roman" w:eastAsia="宋体" w:cs="Times New Roman"/>
                <w:color w:val="auto"/>
                <w:sz w:val="21"/>
                <w:szCs w:val="21"/>
                <w:highlight w:val="none"/>
              </w:rPr>
              <w:t>《环境空气质量标准》（GB3095</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2012）二级标准，项目所在区域为环境空气质量达标区。</w:t>
            </w:r>
          </w:p>
          <w:p w14:paraId="0D5D3707">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0</w:t>
            </w:r>
            <w:r>
              <w:rPr>
                <w:rFonts w:hint="default" w:ascii="Times New Roman" w:hAnsi="Times New Roman" w:eastAsia="宋体" w:cs="Times New Roman"/>
                <w:b/>
                <w:bCs/>
                <w:color w:val="auto"/>
                <w:sz w:val="24"/>
                <w:szCs w:val="24"/>
                <w:highlight w:val="none"/>
              </w:rPr>
              <w:t>中山市区域空气质量现状评价表</w:t>
            </w:r>
          </w:p>
          <w:tbl>
            <w:tblPr>
              <w:tblStyle w:val="34"/>
              <w:tblW w:w="44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092"/>
              <w:gridCol w:w="1200"/>
              <w:gridCol w:w="1296"/>
              <w:gridCol w:w="1120"/>
              <w:gridCol w:w="1130"/>
            </w:tblGrid>
            <w:tr w14:paraId="3AD66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47B4C525">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污染物</w:t>
                  </w:r>
                </w:p>
              </w:tc>
              <w:tc>
                <w:tcPr>
                  <w:tcW w:w="1379" w:type="pct"/>
                  <w:noWrap w:val="0"/>
                  <w:vAlign w:val="center"/>
                </w:tcPr>
                <w:p w14:paraId="08B7FDAD">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评价指标</w:t>
                  </w:r>
                </w:p>
              </w:tc>
              <w:tc>
                <w:tcPr>
                  <w:tcW w:w="791" w:type="pct"/>
                  <w:noWrap w:val="0"/>
                  <w:vAlign w:val="center"/>
                </w:tcPr>
                <w:p w14:paraId="75A3EA98">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现状浓度（µg/m</w:t>
                  </w:r>
                  <w:r>
                    <w:rPr>
                      <w:rFonts w:hint="default" w:ascii="Times New Roman" w:hAnsi="Times New Roman" w:eastAsia="宋体" w:cs="Times New Roman"/>
                      <w:b/>
                      <w:bCs/>
                      <w:color w:val="auto"/>
                      <w:highlight w:val="none"/>
                      <w:vertAlign w:val="superscript"/>
                    </w:rPr>
                    <w:t>3</w:t>
                  </w:r>
                  <w:r>
                    <w:rPr>
                      <w:rFonts w:hint="default" w:ascii="Times New Roman" w:hAnsi="Times New Roman" w:eastAsia="宋体" w:cs="Times New Roman"/>
                      <w:b/>
                      <w:bCs/>
                      <w:color w:val="auto"/>
                      <w:highlight w:val="none"/>
                    </w:rPr>
                    <w:t>）</w:t>
                  </w:r>
                </w:p>
              </w:tc>
              <w:tc>
                <w:tcPr>
                  <w:tcW w:w="854" w:type="pct"/>
                  <w:noWrap w:val="0"/>
                  <w:vAlign w:val="center"/>
                </w:tcPr>
                <w:p w14:paraId="7441FA2E">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标准值（µg/m</w:t>
                  </w:r>
                  <w:r>
                    <w:rPr>
                      <w:rFonts w:hint="default" w:ascii="Times New Roman" w:hAnsi="Times New Roman" w:eastAsia="宋体" w:cs="Times New Roman"/>
                      <w:b/>
                      <w:bCs/>
                      <w:color w:val="auto"/>
                      <w:highlight w:val="none"/>
                      <w:vertAlign w:val="superscript"/>
                    </w:rPr>
                    <w:t>3</w:t>
                  </w:r>
                  <w:r>
                    <w:rPr>
                      <w:rFonts w:hint="default" w:ascii="Times New Roman" w:hAnsi="Times New Roman" w:eastAsia="宋体" w:cs="Times New Roman"/>
                      <w:b/>
                      <w:bCs/>
                      <w:color w:val="auto"/>
                      <w:highlight w:val="none"/>
                    </w:rPr>
                    <w:t>）</w:t>
                  </w:r>
                </w:p>
              </w:tc>
              <w:tc>
                <w:tcPr>
                  <w:tcW w:w="738" w:type="pct"/>
                  <w:noWrap w:val="0"/>
                  <w:vAlign w:val="center"/>
                </w:tcPr>
                <w:p w14:paraId="5F4D8CA5">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占标率（%）</w:t>
                  </w:r>
                </w:p>
              </w:tc>
              <w:tc>
                <w:tcPr>
                  <w:tcW w:w="745" w:type="pct"/>
                  <w:noWrap w:val="0"/>
                  <w:vAlign w:val="center"/>
                </w:tcPr>
                <w:p w14:paraId="55B24457">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达标情况</w:t>
                  </w:r>
                </w:p>
              </w:tc>
            </w:tr>
            <w:tr w14:paraId="74A95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4CBD14F0">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1379" w:type="pct"/>
                  <w:noWrap w:val="0"/>
                  <w:vAlign w:val="center"/>
                </w:tcPr>
                <w:p w14:paraId="02F960C8">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791" w:type="pct"/>
                  <w:noWrap w:val="0"/>
                  <w:vAlign w:val="center"/>
                </w:tcPr>
                <w:p w14:paraId="1468DE46">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854" w:type="pct"/>
                  <w:noWrap w:val="0"/>
                  <w:vAlign w:val="center"/>
                </w:tcPr>
                <w:p w14:paraId="632BDE71">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738" w:type="pct"/>
                  <w:noWrap w:val="0"/>
                  <w:vAlign w:val="center"/>
                </w:tcPr>
                <w:p w14:paraId="02FFA128">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8.33</w:t>
                  </w:r>
                </w:p>
              </w:tc>
              <w:tc>
                <w:tcPr>
                  <w:tcW w:w="745" w:type="pct"/>
                  <w:noWrap w:val="0"/>
                  <w:vAlign w:val="center"/>
                </w:tcPr>
                <w:p w14:paraId="7783C357">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47365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3204FD1F">
                  <w:pPr>
                    <w:pStyle w:val="76"/>
                    <w:shd w:val="clear"/>
                    <w:spacing w:line="240" w:lineRule="auto"/>
                    <w:rPr>
                      <w:rFonts w:hint="default" w:ascii="Times New Roman" w:hAnsi="Times New Roman" w:eastAsia="宋体" w:cs="Times New Roman"/>
                      <w:color w:val="auto"/>
                      <w:highlight w:val="none"/>
                    </w:rPr>
                  </w:pPr>
                </w:p>
              </w:tc>
              <w:tc>
                <w:tcPr>
                  <w:tcW w:w="1379" w:type="pct"/>
                  <w:noWrap w:val="0"/>
                  <w:vAlign w:val="center"/>
                </w:tcPr>
                <w:p w14:paraId="665132CE">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791" w:type="pct"/>
                  <w:noWrap w:val="0"/>
                  <w:vAlign w:val="center"/>
                </w:tcPr>
                <w:p w14:paraId="2EB784E0">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854" w:type="pct"/>
                  <w:noWrap w:val="0"/>
                  <w:vAlign w:val="center"/>
                </w:tcPr>
                <w:p w14:paraId="33D72F08">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738" w:type="pct"/>
                  <w:noWrap w:val="0"/>
                  <w:vAlign w:val="center"/>
                </w:tcPr>
                <w:p w14:paraId="6D10E4A5">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5.33</w:t>
                  </w:r>
                </w:p>
              </w:tc>
              <w:tc>
                <w:tcPr>
                  <w:tcW w:w="745" w:type="pct"/>
                  <w:noWrap w:val="0"/>
                  <w:vAlign w:val="center"/>
                </w:tcPr>
                <w:p w14:paraId="4C7EF51C">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4328E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20590993">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1379" w:type="pct"/>
                  <w:noWrap w:val="0"/>
                  <w:vAlign w:val="center"/>
                </w:tcPr>
                <w:p w14:paraId="6500AC8B">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791" w:type="pct"/>
                  <w:noWrap w:val="0"/>
                  <w:vAlign w:val="center"/>
                </w:tcPr>
                <w:p w14:paraId="45C50E61">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w:t>
                  </w:r>
                  <w:r>
                    <w:rPr>
                      <w:rFonts w:hint="default" w:ascii="Times New Roman" w:hAnsi="Times New Roman" w:cs="Times New Roman"/>
                      <w:color w:val="auto"/>
                      <w:highlight w:val="none"/>
                      <w:lang w:val="en-US" w:eastAsia="zh-CN"/>
                    </w:rPr>
                    <w:t>2</w:t>
                  </w:r>
                </w:p>
              </w:tc>
              <w:tc>
                <w:tcPr>
                  <w:tcW w:w="854" w:type="pct"/>
                  <w:noWrap w:val="0"/>
                  <w:vAlign w:val="center"/>
                </w:tcPr>
                <w:p w14:paraId="09A7E0D8">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738" w:type="pct"/>
                  <w:noWrap w:val="0"/>
                  <w:vAlign w:val="center"/>
                </w:tcPr>
                <w:p w14:paraId="6B6C9687">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5</w:t>
                  </w:r>
                  <w:r>
                    <w:rPr>
                      <w:rFonts w:hint="default" w:ascii="Times New Roman" w:hAnsi="Times New Roman" w:cs="Times New Roman"/>
                      <w:color w:val="auto"/>
                      <w:highlight w:val="none"/>
                      <w:lang w:val="en-US" w:eastAsia="zh-CN"/>
                    </w:rPr>
                    <w:t>5</w:t>
                  </w:r>
                </w:p>
              </w:tc>
              <w:tc>
                <w:tcPr>
                  <w:tcW w:w="745" w:type="pct"/>
                  <w:noWrap w:val="0"/>
                  <w:vAlign w:val="center"/>
                </w:tcPr>
                <w:p w14:paraId="7D020F6F">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554C6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546AD6FA">
                  <w:pPr>
                    <w:pStyle w:val="76"/>
                    <w:shd w:val="clear"/>
                    <w:spacing w:line="240" w:lineRule="auto"/>
                    <w:rPr>
                      <w:rFonts w:hint="default" w:ascii="Times New Roman" w:hAnsi="Times New Roman" w:eastAsia="宋体" w:cs="Times New Roman"/>
                      <w:color w:val="auto"/>
                      <w:highlight w:val="none"/>
                    </w:rPr>
                  </w:pPr>
                </w:p>
              </w:tc>
              <w:tc>
                <w:tcPr>
                  <w:tcW w:w="1379" w:type="pct"/>
                  <w:noWrap w:val="0"/>
                  <w:vAlign w:val="center"/>
                </w:tcPr>
                <w:p w14:paraId="78DE5650">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791" w:type="pct"/>
                  <w:noWrap w:val="0"/>
                  <w:vAlign w:val="center"/>
                </w:tcPr>
                <w:p w14:paraId="2E2958EE">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5</w:t>
                  </w:r>
                  <w:r>
                    <w:rPr>
                      <w:rFonts w:hint="default" w:ascii="Times New Roman" w:hAnsi="Times New Roman" w:cs="Times New Roman"/>
                      <w:color w:val="auto"/>
                      <w:highlight w:val="none"/>
                      <w:lang w:val="en-US" w:eastAsia="zh-CN"/>
                    </w:rPr>
                    <w:t>4</w:t>
                  </w:r>
                </w:p>
              </w:tc>
              <w:tc>
                <w:tcPr>
                  <w:tcW w:w="854" w:type="pct"/>
                  <w:noWrap w:val="0"/>
                  <w:vAlign w:val="center"/>
                </w:tcPr>
                <w:p w14:paraId="162C7203">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w:t>
                  </w:r>
                </w:p>
              </w:tc>
              <w:tc>
                <w:tcPr>
                  <w:tcW w:w="738" w:type="pct"/>
                  <w:noWrap w:val="0"/>
                  <w:vAlign w:val="center"/>
                </w:tcPr>
                <w:p w14:paraId="610AC88C">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67.5</w:t>
                  </w:r>
                </w:p>
              </w:tc>
              <w:tc>
                <w:tcPr>
                  <w:tcW w:w="745" w:type="pct"/>
                  <w:noWrap w:val="0"/>
                  <w:vAlign w:val="center"/>
                </w:tcPr>
                <w:p w14:paraId="506D806A">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514AF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23EF6C27">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1379" w:type="pct"/>
                  <w:noWrap w:val="0"/>
                  <w:vAlign w:val="center"/>
                </w:tcPr>
                <w:p w14:paraId="287D0944">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791" w:type="pct"/>
                  <w:noWrap w:val="0"/>
                  <w:vAlign w:val="center"/>
                </w:tcPr>
                <w:p w14:paraId="77625A6C">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3</w:t>
                  </w:r>
                  <w:r>
                    <w:rPr>
                      <w:rFonts w:hint="default" w:ascii="Times New Roman" w:hAnsi="Times New Roman" w:cs="Times New Roman"/>
                      <w:color w:val="auto"/>
                      <w:highlight w:val="none"/>
                      <w:lang w:val="en-US" w:eastAsia="zh-CN"/>
                    </w:rPr>
                    <w:t>4</w:t>
                  </w:r>
                </w:p>
              </w:tc>
              <w:tc>
                <w:tcPr>
                  <w:tcW w:w="854" w:type="pct"/>
                  <w:noWrap w:val="0"/>
                  <w:vAlign w:val="center"/>
                </w:tcPr>
                <w:p w14:paraId="4E28F462">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w:t>
                  </w:r>
                </w:p>
              </w:tc>
              <w:tc>
                <w:tcPr>
                  <w:tcW w:w="738" w:type="pct"/>
                  <w:noWrap w:val="0"/>
                  <w:vAlign w:val="center"/>
                </w:tcPr>
                <w:p w14:paraId="0B3D993C">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48.57</w:t>
                  </w:r>
                </w:p>
              </w:tc>
              <w:tc>
                <w:tcPr>
                  <w:tcW w:w="745" w:type="pct"/>
                  <w:noWrap w:val="0"/>
                  <w:vAlign w:val="center"/>
                </w:tcPr>
                <w:p w14:paraId="437047ED">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192E2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5A0511E4">
                  <w:pPr>
                    <w:pStyle w:val="76"/>
                    <w:shd w:val="clear"/>
                    <w:spacing w:line="240" w:lineRule="auto"/>
                    <w:rPr>
                      <w:rFonts w:hint="default" w:ascii="Times New Roman" w:hAnsi="Times New Roman" w:eastAsia="宋体" w:cs="Times New Roman"/>
                      <w:color w:val="auto"/>
                      <w:highlight w:val="none"/>
                    </w:rPr>
                  </w:pPr>
                </w:p>
              </w:tc>
              <w:tc>
                <w:tcPr>
                  <w:tcW w:w="1379" w:type="pct"/>
                  <w:noWrap w:val="0"/>
                  <w:vAlign w:val="center"/>
                </w:tcPr>
                <w:p w14:paraId="36689B5E">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791" w:type="pct"/>
                  <w:noWrap w:val="0"/>
                  <w:vAlign w:val="center"/>
                </w:tcPr>
                <w:p w14:paraId="7ED3391B">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68</w:t>
                  </w:r>
                </w:p>
              </w:tc>
              <w:tc>
                <w:tcPr>
                  <w:tcW w:w="854" w:type="pct"/>
                  <w:noWrap w:val="0"/>
                  <w:vAlign w:val="center"/>
                </w:tcPr>
                <w:p w14:paraId="533BCA6D">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738" w:type="pct"/>
                  <w:noWrap w:val="0"/>
                  <w:vAlign w:val="center"/>
                </w:tcPr>
                <w:p w14:paraId="54A9D80B">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4</w:t>
                  </w:r>
                  <w:r>
                    <w:rPr>
                      <w:rFonts w:hint="default" w:ascii="Times New Roman" w:hAnsi="Times New Roman" w:cs="Times New Roman"/>
                      <w:color w:val="auto"/>
                      <w:highlight w:val="none"/>
                      <w:lang w:val="en-US" w:eastAsia="zh-CN"/>
                    </w:rPr>
                    <w:t>5.33</w:t>
                  </w:r>
                </w:p>
              </w:tc>
              <w:tc>
                <w:tcPr>
                  <w:tcW w:w="745" w:type="pct"/>
                  <w:noWrap w:val="0"/>
                  <w:vAlign w:val="center"/>
                </w:tcPr>
                <w:p w14:paraId="70BA43EB">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0C3C5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noWrap w:val="0"/>
                  <w:vAlign w:val="center"/>
                </w:tcPr>
                <w:p w14:paraId="2C32C0A4">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1379" w:type="pct"/>
                  <w:noWrap w:val="0"/>
                  <w:vAlign w:val="center"/>
                </w:tcPr>
                <w:p w14:paraId="2A6EE066">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791" w:type="pct"/>
                  <w:noWrap w:val="0"/>
                  <w:vAlign w:val="center"/>
                </w:tcPr>
                <w:p w14:paraId="38AC278D">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854" w:type="pct"/>
                  <w:noWrap w:val="0"/>
                  <w:vAlign w:val="center"/>
                </w:tcPr>
                <w:p w14:paraId="2BEE0090">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35</w:t>
                  </w:r>
                </w:p>
              </w:tc>
              <w:tc>
                <w:tcPr>
                  <w:tcW w:w="738" w:type="pct"/>
                  <w:noWrap w:val="0"/>
                  <w:vAlign w:val="center"/>
                </w:tcPr>
                <w:p w14:paraId="60FC07DC">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57.14</w:t>
                  </w:r>
                </w:p>
              </w:tc>
              <w:tc>
                <w:tcPr>
                  <w:tcW w:w="745" w:type="pct"/>
                  <w:noWrap w:val="0"/>
                  <w:vAlign w:val="center"/>
                </w:tcPr>
                <w:p w14:paraId="6988CD5B">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0D847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noWrap w:val="0"/>
                  <w:vAlign w:val="center"/>
                </w:tcPr>
                <w:p w14:paraId="04C7B5A9">
                  <w:pPr>
                    <w:pStyle w:val="76"/>
                    <w:shd w:val="clear"/>
                    <w:spacing w:line="240" w:lineRule="auto"/>
                    <w:rPr>
                      <w:rFonts w:hint="default" w:ascii="Times New Roman" w:hAnsi="Times New Roman" w:eastAsia="宋体" w:cs="Times New Roman"/>
                      <w:color w:val="auto"/>
                      <w:highlight w:val="none"/>
                    </w:rPr>
                  </w:pPr>
                </w:p>
              </w:tc>
              <w:tc>
                <w:tcPr>
                  <w:tcW w:w="1379" w:type="pct"/>
                  <w:noWrap w:val="0"/>
                  <w:vAlign w:val="center"/>
                </w:tcPr>
                <w:p w14:paraId="551D72C7">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791" w:type="pct"/>
                  <w:noWrap w:val="0"/>
                  <w:vAlign w:val="center"/>
                </w:tcPr>
                <w:p w14:paraId="3D62FD00">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4</w:t>
                  </w:r>
                  <w:r>
                    <w:rPr>
                      <w:rFonts w:hint="default" w:ascii="Times New Roman" w:hAnsi="Times New Roman" w:cs="Times New Roman"/>
                      <w:color w:val="auto"/>
                      <w:highlight w:val="none"/>
                      <w:lang w:val="en-US" w:eastAsia="zh-CN"/>
                    </w:rPr>
                    <w:t>6</w:t>
                  </w:r>
                </w:p>
              </w:tc>
              <w:tc>
                <w:tcPr>
                  <w:tcW w:w="854" w:type="pct"/>
                  <w:noWrap w:val="0"/>
                  <w:vAlign w:val="center"/>
                </w:tcPr>
                <w:p w14:paraId="7FCD9DA8">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75</w:t>
                  </w:r>
                </w:p>
              </w:tc>
              <w:tc>
                <w:tcPr>
                  <w:tcW w:w="738" w:type="pct"/>
                  <w:noWrap w:val="0"/>
                  <w:vAlign w:val="center"/>
                </w:tcPr>
                <w:p w14:paraId="684239C1">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61.3</w:t>
                  </w:r>
                </w:p>
              </w:tc>
              <w:tc>
                <w:tcPr>
                  <w:tcW w:w="745" w:type="pct"/>
                  <w:noWrap w:val="0"/>
                  <w:vAlign w:val="center"/>
                </w:tcPr>
                <w:p w14:paraId="19E84EF9">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2CF77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4A8E468D">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w:t>
                  </w:r>
                </w:p>
              </w:tc>
              <w:tc>
                <w:tcPr>
                  <w:tcW w:w="1379" w:type="pct"/>
                  <w:noWrap w:val="0"/>
                  <w:vAlign w:val="center"/>
                </w:tcPr>
                <w:p w14:paraId="068B3E48">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791" w:type="pct"/>
                  <w:noWrap w:val="0"/>
                  <w:vAlign w:val="center"/>
                </w:tcPr>
                <w:p w14:paraId="7AA7DBAA">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800</w:t>
                  </w:r>
                </w:p>
              </w:tc>
              <w:tc>
                <w:tcPr>
                  <w:tcW w:w="854" w:type="pct"/>
                  <w:noWrap w:val="0"/>
                  <w:vAlign w:val="center"/>
                </w:tcPr>
                <w:p w14:paraId="7AAB2A83">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4000</w:t>
                  </w:r>
                </w:p>
              </w:tc>
              <w:tc>
                <w:tcPr>
                  <w:tcW w:w="738" w:type="pct"/>
                  <w:noWrap w:val="0"/>
                  <w:vAlign w:val="center"/>
                </w:tcPr>
                <w:p w14:paraId="709FD2A6">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745" w:type="pct"/>
                  <w:noWrap w:val="0"/>
                  <w:vAlign w:val="center"/>
                </w:tcPr>
                <w:p w14:paraId="28EC2C37">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586DD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noWrap w:val="0"/>
                  <w:vAlign w:val="center"/>
                </w:tcPr>
                <w:p w14:paraId="3C65F4E3">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p>
              </w:tc>
              <w:tc>
                <w:tcPr>
                  <w:tcW w:w="1379" w:type="pct"/>
                  <w:noWrap w:val="0"/>
                  <w:vAlign w:val="center"/>
                </w:tcPr>
                <w:p w14:paraId="287E73E2">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日最大8h滑动平均值第90百分位数</w:t>
                  </w:r>
                </w:p>
              </w:tc>
              <w:tc>
                <w:tcPr>
                  <w:tcW w:w="791" w:type="pct"/>
                  <w:noWrap w:val="0"/>
                  <w:vAlign w:val="center"/>
                </w:tcPr>
                <w:p w14:paraId="53A35778">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r>
                    <w:rPr>
                      <w:rFonts w:hint="default" w:ascii="Times New Roman" w:hAnsi="Times New Roman" w:cs="Times New Roman"/>
                      <w:color w:val="auto"/>
                      <w:highlight w:val="none"/>
                      <w:lang w:val="en-US" w:eastAsia="zh-CN"/>
                    </w:rPr>
                    <w:t>51</w:t>
                  </w:r>
                </w:p>
              </w:tc>
              <w:tc>
                <w:tcPr>
                  <w:tcW w:w="854" w:type="pct"/>
                  <w:noWrap w:val="0"/>
                  <w:vAlign w:val="center"/>
                </w:tcPr>
                <w:p w14:paraId="6801F8AA">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160</w:t>
                  </w:r>
                </w:p>
              </w:tc>
              <w:tc>
                <w:tcPr>
                  <w:tcW w:w="738" w:type="pct"/>
                  <w:noWrap w:val="0"/>
                  <w:vAlign w:val="center"/>
                </w:tcPr>
                <w:p w14:paraId="466B62A6">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94.37</w:t>
                  </w:r>
                </w:p>
              </w:tc>
              <w:tc>
                <w:tcPr>
                  <w:tcW w:w="745" w:type="pct"/>
                  <w:noWrap w:val="0"/>
                  <w:vAlign w:val="center"/>
                </w:tcPr>
                <w:p w14:paraId="6B079D4E">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bl>
          <w:p w14:paraId="3BFC95DF">
            <w:pPr>
              <w:shd w:val="clear"/>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2、基本污染物环境质量现状</w:t>
            </w:r>
          </w:p>
          <w:p w14:paraId="64BF9935">
            <w:pPr>
              <w:shd w:val="clea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本项目位于环境空气二类功能区，基本污染物SO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、CO、O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执行《环境空气质量标准》（GB3095-2012）及2018年修改单中的二级标准。本次环评引用中山市</w:t>
            </w:r>
            <w:r>
              <w:rPr>
                <w:rFonts w:hint="default" w:ascii="Times New Roman" w:hAnsi="Times New Roman" w:eastAsia="宋体" w:cs="Times New Roman"/>
                <w:color w:val="auto"/>
                <w:sz w:val="21"/>
                <w:szCs w:val="21"/>
                <w:highlight w:val="none"/>
                <w:lang w:val="en-US" w:eastAsia="zh-CN"/>
              </w:rPr>
              <w:t>小榄</w:t>
            </w:r>
            <w:r>
              <w:rPr>
                <w:rFonts w:hint="default" w:ascii="Times New Roman" w:hAnsi="Times New Roman" w:eastAsia="宋体" w:cs="Times New Roman"/>
                <w:color w:val="auto"/>
                <w:sz w:val="21"/>
                <w:szCs w:val="21"/>
                <w:highlight w:val="none"/>
              </w:rPr>
              <w:t>监测站202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年空气质量自动监测数据对基本污染物环境质量现状进行评价，根据《中山市202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年空气质量监测站日均值</w:t>
            </w:r>
            <w:r>
              <w:rPr>
                <w:rFonts w:hint="default" w:ascii="Times New Roman" w:hAnsi="Times New Roman" w:cs="Times New Roman"/>
                <w:color w:val="auto"/>
                <w:sz w:val="21"/>
                <w:szCs w:val="21"/>
                <w:highlight w:val="none"/>
                <w:lang w:val="en-US" w:eastAsia="zh-CN"/>
              </w:rPr>
              <w:t>状况</w:t>
            </w:r>
            <w:r>
              <w:rPr>
                <w:rFonts w:hint="default" w:ascii="Times New Roman" w:hAnsi="Times New Roman" w:eastAsia="宋体" w:cs="Times New Roman"/>
                <w:color w:val="auto"/>
                <w:sz w:val="21"/>
                <w:szCs w:val="21"/>
                <w:highlight w:val="none"/>
              </w:rPr>
              <w:t>公报》，</w:t>
            </w:r>
            <w:r>
              <w:rPr>
                <w:rFonts w:hint="default" w:ascii="Times New Roman" w:hAnsi="Times New Roman" w:eastAsia="宋体" w:cs="Times New Roman"/>
                <w:color w:val="auto"/>
                <w:sz w:val="21"/>
                <w:szCs w:val="21"/>
                <w:highlight w:val="none"/>
                <w:lang w:val="en-US" w:eastAsia="zh-CN"/>
              </w:rPr>
              <w:t>小榄</w:t>
            </w:r>
            <w:r>
              <w:rPr>
                <w:rFonts w:hint="default" w:ascii="Times New Roman" w:hAnsi="Times New Roman" w:eastAsia="宋体" w:cs="Times New Roman"/>
                <w:color w:val="auto"/>
                <w:sz w:val="21"/>
                <w:szCs w:val="21"/>
                <w:highlight w:val="none"/>
              </w:rPr>
              <w:t>监测站202</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年基本污染物SO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、CO、O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的监测结果如下表所示。</w:t>
            </w:r>
          </w:p>
          <w:p w14:paraId="12B69DF1">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sz w:val="24"/>
                <w:szCs w:val="24"/>
                <w:highlight w:val="none"/>
              </w:rPr>
              <w:t>基本污染物环境质量现状（</w:t>
            </w:r>
            <w:r>
              <w:rPr>
                <w:rFonts w:hint="default" w:ascii="Times New Roman" w:hAnsi="Times New Roman" w:eastAsia="宋体" w:cs="Times New Roman"/>
                <w:b/>
                <w:bCs/>
                <w:color w:val="auto"/>
                <w:sz w:val="24"/>
                <w:szCs w:val="24"/>
                <w:highlight w:val="none"/>
                <w:lang w:val="en-US" w:eastAsia="zh-CN"/>
              </w:rPr>
              <w:t>小榄</w:t>
            </w:r>
            <w:r>
              <w:rPr>
                <w:rFonts w:hint="default" w:ascii="Times New Roman" w:hAnsi="Times New Roman" w:eastAsia="宋体" w:cs="Times New Roman"/>
                <w:b/>
                <w:bCs/>
                <w:color w:val="auto"/>
                <w:spacing w:val="-3"/>
                <w:sz w:val="24"/>
                <w:szCs w:val="24"/>
                <w:highlight w:val="none"/>
              </w:rPr>
              <w:t>）</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5"/>
              <w:gridCol w:w="796"/>
              <w:gridCol w:w="781"/>
              <w:gridCol w:w="754"/>
              <w:gridCol w:w="1770"/>
              <w:gridCol w:w="747"/>
              <w:gridCol w:w="825"/>
              <w:gridCol w:w="734"/>
              <w:gridCol w:w="825"/>
              <w:gridCol w:w="682"/>
            </w:tblGrid>
            <w:tr w14:paraId="61238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05" w:type="pct"/>
                  <w:vMerge w:val="restart"/>
                  <w:tcBorders>
                    <w:top w:val="single" w:color="auto" w:sz="4" w:space="0"/>
                    <w:left w:val="single" w:color="auto" w:sz="4" w:space="0"/>
                    <w:right w:val="single" w:color="auto" w:sz="4" w:space="0"/>
                  </w:tcBorders>
                  <w:noWrap w:val="0"/>
                  <w:vAlign w:val="center"/>
                </w:tcPr>
                <w:p w14:paraId="656E0418">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点位名称</w:t>
                  </w:r>
                </w:p>
              </w:tc>
              <w:tc>
                <w:tcPr>
                  <w:tcW w:w="935" w:type="pct"/>
                  <w:gridSpan w:val="2"/>
                  <w:tcBorders>
                    <w:top w:val="single" w:color="auto" w:sz="4" w:space="0"/>
                    <w:left w:val="single" w:color="auto" w:sz="4" w:space="0"/>
                    <w:right w:val="single" w:color="auto" w:sz="4" w:space="0"/>
                  </w:tcBorders>
                  <w:noWrap w:val="0"/>
                  <w:vAlign w:val="center"/>
                </w:tcPr>
                <w:p w14:paraId="23AFD39D">
                  <w:pPr>
                    <w:pStyle w:val="76"/>
                    <w:shd w:val="clea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监测点坐标/m</w:t>
                  </w:r>
                </w:p>
              </w:tc>
              <w:tc>
                <w:tcPr>
                  <w:tcW w:w="447" w:type="pct"/>
                  <w:vMerge w:val="restart"/>
                  <w:tcBorders>
                    <w:top w:val="single" w:color="auto" w:sz="4" w:space="0"/>
                    <w:left w:val="single" w:color="auto" w:sz="4" w:space="0"/>
                    <w:right w:val="single" w:color="auto" w:sz="4" w:space="0"/>
                  </w:tcBorders>
                  <w:noWrap w:val="0"/>
                  <w:vAlign w:val="center"/>
                </w:tcPr>
                <w:p w14:paraId="655A0733">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污染物</w:t>
                  </w:r>
                </w:p>
              </w:tc>
              <w:tc>
                <w:tcPr>
                  <w:tcW w:w="1049" w:type="pct"/>
                  <w:vMerge w:val="restart"/>
                  <w:tcBorders>
                    <w:top w:val="single" w:color="auto" w:sz="4" w:space="0"/>
                    <w:left w:val="single" w:color="auto" w:sz="4" w:space="0"/>
                    <w:right w:val="single" w:color="auto" w:sz="4" w:space="0"/>
                  </w:tcBorders>
                  <w:noWrap w:val="0"/>
                  <w:vAlign w:val="center"/>
                </w:tcPr>
                <w:p w14:paraId="13A6D16E">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评价指标</w:t>
                  </w:r>
                </w:p>
              </w:tc>
              <w:tc>
                <w:tcPr>
                  <w:tcW w:w="443" w:type="pct"/>
                  <w:vMerge w:val="restart"/>
                  <w:tcBorders>
                    <w:top w:val="single" w:color="auto" w:sz="4" w:space="0"/>
                    <w:left w:val="single" w:color="auto" w:sz="4" w:space="0"/>
                    <w:right w:val="single" w:color="auto" w:sz="4" w:space="0"/>
                  </w:tcBorders>
                  <w:noWrap w:val="0"/>
                  <w:vAlign w:val="center"/>
                </w:tcPr>
                <w:p w14:paraId="10B23568">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现状浓度µg/m</w:t>
                  </w:r>
                  <w:r>
                    <w:rPr>
                      <w:rFonts w:hint="default" w:ascii="Times New Roman" w:hAnsi="Times New Roman" w:eastAsia="宋体" w:cs="Times New Roman"/>
                      <w:b/>
                      <w:bCs/>
                      <w:color w:val="auto"/>
                      <w:highlight w:val="none"/>
                      <w:vertAlign w:val="superscript"/>
                    </w:rPr>
                    <w:t>3</w:t>
                  </w:r>
                </w:p>
              </w:tc>
              <w:tc>
                <w:tcPr>
                  <w:tcW w:w="489" w:type="pct"/>
                  <w:vMerge w:val="restart"/>
                  <w:tcBorders>
                    <w:top w:val="single" w:color="auto" w:sz="4" w:space="0"/>
                    <w:left w:val="single" w:color="auto" w:sz="4" w:space="0"/>
                    <w:right w:val="single" w:color="auto" w:sz="4" w:space="0"/>
                  </w:tcBorders>
                  <w:noWrap w:val="0"/>
                  <w:vAlign w:val="center"/>
                </w:tcPr>
                <w:p w14:paraId="55CCEA87">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评价标准µg/m</w:t>
                  </w:r>
                  <w:r>
                    <w:rPr>
                      <w:rFonts w:hint="default" w:ascii="Times New Roman" w:hAnsi="Times New Roman" w:eastAsia="宋体" w:cs="Times New Roman"/>
                      <w:b/>
                      <w:bCs/>
                      <w:color w:val="auto"/>
                      <w:highlight w:val="none"/>
                      <w:vertAlign w:val="superscript"/>
                    </w:rPr>
                    <w:t>3</w:t>
                  </w:r>
                </w:p>
              </w:tc>
              <w:tc>
                <w:tcPr>
                  <w:tcW w:w="435" w:type="pct"/>
                  <w:vMerge w:val="restart"/>
                  <w:tcBorders>
                    <w:top w:val="single" w:color="auto" w:sz="4" w:space="0"/>
                    <w:left w:val="single" w:color="auto" w:sz="4" w:space="0"/>
                    <w:right w:val="single" w:color="auto" w:sz="4" w:space="0"/>
                  </w:tcBorders>
                  <w:noWrap w:val="0"/>
                  <w:vAlign w:val="center"/>
                </w:tcPr>
                <w:p w14:paraId="6F677BFD">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最大浓度占标率%</w:t>
                  </w:r>
                </w:p>
              </w:tc>
              <w:tc>
                <w:tcPr>
                  <w:tcW w:w="489" w:type="pct"/>
                  <w:vMerge w:val="restart"/>
                  <w:tcBorders>
                    <w:top w:val="single" w:color="auto" w:sz="4" w:space="0"/>
                    <w:left w:val="single" w:color="auto" w:sz="4" w:space="0"/>
                    <w:right w:val="single" w:color="auto" w:sz="4" w:space="0"/>
                  </w:tcBorders>
                  <w:noWrap w:val="0"/>
                  <w:vAlign w:val="center"/>
                </w:tcPr>
                <w:p w14:paraId="7542513F">
                  <w:pPr>
                    <w:pStyle w:val="76"/>
                    <w:shd w:val="clear"/>
                    <w:spacing w:line="240" w:lineRule="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超标频率%</w:t>
                  </w:r>
                </w:p>
              </w:tc>
              <w:tc>
                <w:tcPr>
                  <w:tcW w:w="404" w:type="pct"/>
                  <w:vMerge w:val="restart"/>
                  <w:tcBorders>
                    <w:top w:val="single" w:color="auto" w:sz="4" w:space="0"/>
                    <w:left w:val="single" w:color="auto" w:sz="4" w:space="0"/>
                    <w:right w:val="single" w:color="auto" w:sz="4" w:space="0"/>
                  </w:tcBorders>
                  <w:noWrap w:val="0"/>
                  <w:vAlign w:val="center"/>
                </w:tcPr>
                <w:p w14:paraId="699D23DB">
                  <w:pPr>
                    <w:pStyle w:val="76"/>
                    <w:shd w:val="clear"/>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达标情况</w:t>
                  </w:r>
                </w:p>
              </w:tc>
            </w:tr>
            <w:tr w14:paraId="74AA1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05" w:type="pct"/>
                  <w:vMerge w:val="continue"/>
                  <w:tcBorders>
                    <w:left w:val="single" w:color="auto" w:sz="4" w:space="0"/>
                    <w:right w:val="single" w:color="auto" w:sz="4" w:space="0"/>
                  </w:tcBorders>
                  <w:noWrap w:val="0"/>
                  <w:vAlign w:val="center"/>
                </w:tcPr>
                <w:p w14:paraId="2F5A4804">
                  <w:pPr>
                    <w:pStyle w:val="76"/>
                    <w:shd w:val="clear"/>
                    <w:spacing w:line="240" w:lineRule="auto"/>
                    <w:rPr>
                      <w:rFonts w:hint="default" w:ascii="Times New Roman" w:hAnsi="Times New Roman" w:cs="Times New Roman"/>
                      <w:color w:val="auto"/>
                      <w:highlight w:val="none"/>
                    </w:rPr>
                  </w:pPr>
                </w:p>
              </w:tc>
              <w:tc>
                <w:tcPr>
                  <w:tcW w:w="472" w:type="pct"/>
                  <w:tcBorders>
                    <w:top w:val="single" w:color="auto" w:sz="4" w:space="0"/>
                    <w:left w:val="single" w:color="auto" w:sz="4" w:space="0"/>
                    <w:right w:val="single" w:color="auto" w:sz="4" w:space="0"/>
                  </w:tcBorders>
                  <w:noWrap w:val="0"/>
                  <w:vAlign w:val="center"/>
                </w:tcPr>
                <w:p w14:paraId="0D919E13">
                  <w:pPr>
                    <w:pStyle w:val="76"/>
                    <w:shd w:val="clea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X</w:t>
                  </w:r>
                </w:p>
              </w:tc>
              <w:tc>
                <w:tcPr>
                  <w:tcW w:w="463" w:type="pct"/>
                  <w:tcBorders>
                    <w:top w:val="single" w:color="auto" w:sz="4" w:space="0"/>
                    <w:left w:val="single" w:color="auto" w:sz="4" w:space="0"/>
                    <w:right w:val="single" w:color="auto" w:sz="4" w:space="0"/>
                  </w:tcBorders>
                  <w:noWrap w:val="0"/>
                  <w:vAlign w:val="center"/>
                </w:tcPr>
                <w:p w14:paraId="2CA51758">
                  <w:pPr>
                    <w:pStyle w:val="76"/>
                    <w:shd w:val="clea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Y</w:t>
                  </w:r>
                </w:p>
              </w:tc>
              <w:tc>
                <w:tcPr>
                  <w:tcW w:w="447" w:type="pct"/>
                  <w:vMerge w:val="continue"/>
                  <w:tcBorders>
                    <w:left w:val="single" w:color="auto" w:sz="4" w:space="0"/>
                    <w:right w:val="single" w:color="auto" w:sz="4" w:space="0"/>
                  </w:tcBorders>
                  <w:noWrap w:val="0"/>
                  <w:vAlign w:val="center"/>
                </w:tcPr>
                <w:p w14:paraId="46E47D62">
                  <w:pPr>
                    <w:pStyle w:val="76"/>
                    <w:shd w:val="clear"/>
                    <w:spacing w:line="240" w:lineRule="auto"/>
                    <w:rPr>
                      <w:rFonts w:hint="default" w:ascii="Times New Roman" w:hAnsi="Times New Roman" w:eastAsia="宋体" w:cs="Times New Roman"/>
                      <w:b/>
                      <w:bCs/>
                      <w:color w:val="auto"/>
                      <w:highlight w:val="none"/>
                    </w:rPr>
                  </w:pPr>
                </w:p>
              </w:tc>
              <w:tc>
                <w:tcPr>
                  <w:tcW w:w="1049" w:type="pct"/>
                  <w:vMerge w:val="continue"/>
                  <w:tcBorders>
                    <w:left w:val="single" w:color="auto" w:sz="4" w:space="0"/>
                    <w:right w:val="single" w:color="auto" w:sz="4" w:space="0"/>
                  </w:tcBorders>
                  <w:noWrap w:val="0"/>
                  <w:vAlign w:val="center"/>
                </w:tcPr>
                <w:p w14:paraId="6000F2FC">
                  <w:pPr>
                    <w:pStyle w:val="76"/>
                    <w:shd w:val="clear"/>
                    <w:spacing w:line="240" w:lineRule="auto"/>
                    <w:rPr>
                      <w:rFonts w:hint="default" w:ascii="Times New Roman" w:hAnsi="Times New Roman" w:eastAsia="宋体" w:cs="Times New Roman"/>
                      <w:b/>
                      <w:bCs/>
                      <w:color w:val="auto"/>
                      <w:highlight w:val="none"/>
                    </w:rPr>
                  </w:pPr>
                </w:p>
              </w:tc>
              <w:tc>
                <w:tcPr>
                  <w:tcW w:w="443" w:type="pct"/>
                  <w:vMerge w:val="continue"/>
                  <w:tcBorders>
                    <w:left w:val="single" w:color="auto" w:sz="4" w:space="0"/>
                    <w:right w:val="single" w:color="auto" w:sz="4" w:space="0"/>
                  </w:tcBorders>
                  <w:noWrap w:val="0"/>
                  <w:vAlign w:val="center"/>
                </w:tcPr>
                <w:p w14:paraId="1AAF48AB">
                  <w:pPr>
                    <w:pStyle w:val="76"/>
                    <w:shd w:val="clear"/>
                    <w:spacing w:line="240" w:lineRule="auto"/>
                    <w:rPr>
                      <w:rFonts w:hint="default" w:ascii="Times New Roman" w:hAnsi="Times New Roman" w:eastAsia="宋体" w:cs="Times New Roman"/>
                      <w:b/>
                      <w:bCs/>
                      <w:color w:val="auto"/>
                      <w:highlight w:val="none"/>
                    </w:rPr>
                  </w:pPr>
                </w:p>
              </w:tc>
              <w:tc>
                <w:tcPr>
                  <w:tcW w:w="489" w:type="pct"/>
                  <w:vMerge w:val="continue"/>
                  <w:tcBorders>
                    <w:left w:val="single" w:color="auto" w:sz="4" w:space="0"/>
                    <w:bottom w:val="single" w:color="auto" w:sz="4" w:space="0"/>
                    <w:right w:val="single" w:color="auto" w:sz="4" w:space="0"/>
                  </w:tcBorders>
                  <w:noWrap w:val="0"/>
                  <w:vAlign w:val="center"/>
                </w:tcPr>
                <w:p w14:paraId="003CAD7F">
                  <w:pPr>
                    <w:pStyle w:val="76"/>
                    <w:shd w:val="clear"/>
                    <w:spacing w:line="240" w:lineRule="auto"/>
                    <w:rPr>
                      <w:rFonts w:hint="default" w:ascii="Times New Roman" w:hAnsi="Times New Roman" w:eastAsia="宋体" w:cs="Times New Roman"/>
                      <w:b/>
                      <w:bCs/>
                      <w:color w:val="auto"/>
                      <w:highlight w:val="none"/>
                    </w:rPr>
                  </w:pPr>
                </w:p>
              </w:tc>
              <w:tc>
                <w:tcPr>
                  <w:tcW w:w="435" w:type="pct"/>
                  <w:vMerge w:val="continue"/>
                  <w:tcBorders>
                    <w:left w:val="single" w:color="auto" w:sz="4" w:space="0"/>
                    <w:bottom w:val="single" w:color="auto" w:sz="4" w:space="0"/>
                    <w:right w:val="single" w:color="auto" w:sz="4" w:space="0"/>
                  </w:tcBorders>
                  <w:noWrap w:val="0"/>
                  <w:vAlign w:val="center"/>
                </w:tcPr>
                <w:p w14:paraId="1A66879E">
                  <w:pPr>
                    <w:pStyle w:val="76"/>
                    <w:shd w:val="clear"/>
                    <w:spacing w:line="240" w:lineRule="auto"/>
                    <w:rPr>
                      <w:rFonts w:hint="default" w:ascii="Times New Roman" w:hAnsi="Times New Roman" w:eastAsia="宋体" w:cs="Times New Roman"/>
                      <w:b/>
                      <w:bCs/>
                      <w:color w:val="auto"/>
                      <w:highlight w:val="none"/>
                    </w:rPr>
                  </w:pPr>
                </w:p>
              </w:tc>
              <w:tc>
                <w:tcPr>
                  <w:tcW w:w="489" w:type="pct"/>
                  <w:vMerge w:val="continue"/>
                  <w:tcBorders>
                    <w:left w:val="single" w:color="auto" w:sz="4" w:space="0"/>
                    <w:bottom w:val="single" w:color="auto" w:sz="4" w:space="0"/>
                    <w:right w:val="single" w:color="auto" w:sz="4" w:space="0"/>
                  </w:tcBorders>
                  <w:noWrap w:val="0"/>
                  <w:vAlign w:val="center"/>
                </w:tcPr>
                <w:p w14:paraId="45E4B7E5">
                  <w:pPr>
                    <w:pStyle w:val="76"/>
                    <w:shd w:val="clear"/>
                    <w:spacing w:line="240" w:lineRule="auto"/>
                    <w:rPr>
                      <w:rFonts w:hint="default" w:ascii="Times New Roman" w:hAnsi="Times New Roman" w:eastAsia="宋体" w:cs="Times New Roman"/>
                      <w:b/>
                      <w:bCs/>
                      <w:color w:val="auto"/>
                      <w:highlight w:val="none"/>
                    </w:rPr>
                  </w:pPr>
                </w:p>
              </w:tc>
              <w:tc>
                <w:tcPr>
                  <w:tcW w:w="404" w:type="pct"/>
                  <w:vMerge w:val="continue"/>
                  <w:tcBorders>
                    <w:left w:val="single" w:color="auto" w:sz="4" w:space="0"/>
                    <w:bottom w:val="single" w:color="auto" w:sz="4" w:space="0"/>
                    <w:right w:val="single" w:color="auto" w:sz="4" w:space="0"/>
                  </w:tcBorders>
                  <w:noWrap w:val="0"/>
                  <w:vAlign w:val="center"/>
                </w:tcPr>
                <w:p w14:paraId="2B0455F3">
                  <w:pPr>
                    <w:pStyle w:val="76"/>
                    <w:shd w:val="clear"/>
                    <w:spacing w:line="240" w:lineRule="auto"/>
                    <w:rPr>
                      <w:rFonts w:hint="default" w:ascii="Times New Roman" w:hAnsi="Times New Roman" w:eastAsia="宋体" w:cs="Times New Roman"/>
                      <w:b/>
                      <w:bCs/>
                      <w:color w:val="auto"/>
                      <w:highlight w:val="none"/>
                    </w:rPr>
                  </w:pPr>
                </w:p>
              </w:tc>
            </w:tr>
            <w:tr w14:paraId="56681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5" w:type="pct"/>
                  <w:vMerge w:val="restart"/>
                  <w:tcBorders>
                    <w:top w:val="single" w:color="auto" w:sz="4" w:space="0"/>
                    <w:left w:val="single" w:color="auto" w:sz="4" w:space="0"/>
                    <w:right w:val="single" w:color="auto" w:sz="4" w:space="0"/>
                  </w:tcBorders>
                  <w:noWrap w:val="0"/>
                  <w:vAlign w:val="center"/>
                </w:tcPr>
                <w:p w14:paraId="44567DA7">
                  <w:pPr>
                    <w:pStyle w:val="76"/>
                    <w:shd w:val="clear"/>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中山市</w:t>
                  </w:r>
                  <w:r>
                    <w:rPr>
                      <w:rFonts w:hint="default" w:ascii="Times New Roman" w:hAnsi="Times New Roman" w:eastAsia="宋体" w:cs="Times New Roman"/>
                      <w:color w:val="auto"/>
                      <w:highlight w:val="none"/>
                      <w:lang w:val="en-US" w:eastAsia="zh-CN"/>
                    </w:rPr>
                    <w:t>小榄</w:t>
                  </w:r>
                  <w:r>
                    <w:rPr>
                      <w:rFonts w:hint="default" w:ascii="Times New Roman" w:hAnsi="Times New Roman" w:eastAsia="宋体" w:cs="Times New Roman"/>
                      <w:color w:val="auto"/>
                      <w:highlight w:val="none"/>
                    </w:rPr>
                    <w:t>监测站</w:t>
                  </w:r>
                </w:p>
              </w:tc>
              <w:tc>
                <w:tcPr>
                  <w:tcW w:w="472" w:type="pct"/>
                  <w:vMerge w:val="restart"/>
                  <w:tcBorders>
                    <w:top w:val="single" w:color="auto" w:sz="4" w:space="0"/>
                    <w:left w:val="single" w:color="auto" w:sz="4" w:space="0"/>
                    <w:right w:val="single" w:color="auto" w:sz="4" w:space="0"/>
                  </w:tcBorders>
                  <w:noWrap w:val="0"/>
                  <w:vAlign w:val="center"/>
                </w:tcPr>
                <w:p w14:paraId="4AD60131">
                  <w:pPr>
                    <w:pStyle w:val="76"/>
                    <w:keepNext w:val="0"/>
                    <w:keepLines w:val="0"/>
                    <w:pageBreakBefore w:val="0"/>
                    <w:widowControl w:val="0"/>
                    <w:shd w:val="clear"/>
                    <w:kinsoku/>
                    <w:wordWrap/>
                    <w:overflowPunct w:val="0"/>
                    <w:topLinePunct w:val="0"/>
                    <w:autoSpaceDE w:val="0"/>
                    <w:autoSpaceDN w:val="0"/>
                    <w:bidi w:val="0"/>
                    <w:adjustRightInd/>
                    <w:snapToGrid/>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113</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15′46.37″</w:t>
                  </w:r>
                </w:p>
              </w:tc>
              <w:tc>
                <w:tcPr>
                  <w:tcW w:w="463" w:type="pct"/>
                  <w:vMerge w:val="restart"/>
                  <w:tcBorders>
                    <w:top w:val="single" w:color="auto" w:sz="4" w:space="0"/>
                    <w:left w:val="single" w:color="auto" w:sz="4" w:space="0"/>
                    <w:right w:val="single" w:color="auto" w:sz="4" w:space="0"/>
                  </w:tcBorders>
                  <w:noWrap w:val="0"/>
                  <w:vAlign w:val="center"/>
                </w:tcPr>
                <w:p w14:paraId="2F0ABB45">
                  <w:pPr>
                    <w:pStyle w:val="76"/>
                    <w:keepNext w:val="0"/>
                    <w:keepLines w:val="0"/>
                    <w:pageBreakBefore w:val="0"/>
                    <w:widowControl w:val="0"/>
                    <w:shd w:val="clear"/>
                    <w:kinsoku/>
                    <w:wordWrap/>
                    <w:overflowPunct w:val="0"/>
                    <w:topLinePunct w:val="0"/>
                    <w:autoSpaceDE/>
                    <w:autoSpaceDN/>
                    <w:bidi w:val="0"/>
                    <w:adjustRightInd/>
                    <w:snapToGrid/>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22°38′42.30″</w:t>
                  </w:r>
                </w:p>
              </w:tc>
              <w:tc>
                <w:tcPr>
                  <w:tcW w:w="447" w:type="pct"/>
                  <w:vMerge w:val="restart"/>
                  <w:tcBorders>
                    <w:top w:val="single" w:color="auto" w:sz="4" w:space="0"/>
                    <w:left w:val="single" w:color="auto" w:sz="4" w:space="0"/>
                    <w:right w:val="single" w:color="auto" w:sz="4" w:space="0"/>
                  </w:tcBorders>
                  <w:noWrap w:val="0"/>
                  <w:vAlign w:val="center"/>
                </w:tcPr>
                <w:p w14:paraId="47C6F89B">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1049" w:type="pct"/>
                  <w:tcBorders>
                    <w:top w:val="single" w:color="auto" w:sz="4" w:space="0"/>
                    <w:left w:val="single" w:color="auto" w:sz="4" w:space="0"/>
                    <w:right w:val="single" w:color="auto" w:sz="4" w:space="0"/>
                  </w:tcBorders>
                  <w:noWrap w:val="0"/>
                  <w:vAlign w:val="center"/>
                </w:tcPr>
                <w:p w14:paraId="0CEB67ED">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443" w:type="pct"/>
                  <w:tcBorders>
                    <w:top w:val="single" w:color="auto" w:sz="4" w:space="0"/>
                    <w:left w:val="single" w:color="auto" w:sz="4" w:space="0"/>
                    <w:right w:val="single" w:color="auto" w:sz="4" w:space="0"/>
                  </w:tcBorders>
                  <w:noWrap w:val="0"/>
                  <w:vAlign w:val="center"/>
                </w:tcPr>
                <w:p w14:paraId="326F82D2">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3E42B8B3">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793A4982">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1535C063">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04" w:type="pct"/>
                  <w:tcBorders>
                    <w:top w:val="single" w:color="auto" w:sz="4" w:space="0"/>
                    <w:left w:val="single" w:color="auto" w:sz="4" w:space="0"/>
                    <w:bottom w:val="single" w:color="auto" w:sz="4" w:space="0"/>
                    <w:right w:val="single" w:color="auto" w:sz="4" w:space="0"/>
                  </w:tcBorders>
                  <w:noWrap w:val="0"/>
                  <w:vAlign w:val="center"/>
                </w:tcPr>
                <w:p w14:paraId="3FB0C899">
                  <w:pPr>
                    <w:pStyle w:val="76"/>
                    <w:shd w:val="clea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6963F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5" w:type="pct"/>
                  <w:vMerge w:val="continue"/>
                  <w:tcBorders>
                    <w:left w:val="single" w:color="auto" w:sz="4" w:space="0"/>
                    <w:right w:val="single" w:color="auto" w:sz="4" w:space="0"/>
                  </w:tcBorders>
                  <w:noWrap w:val="0"/>
                  <w:vAlign w:val="center"/>
                </w:tcPr>
                <w:p w14:paraId="2EF4EDFA">
                  <w:pPr>
                    <w:pStyle w:val="76"/>
                    <w:shd w:val="clear"/>
                    <w:spacing w:line="240" w:lineRule="auto"/>
                    <w:rPr>
                      <w:rFonts w:hint="default" w:ascii="Times New Roman" w:hAnsi="Times New Roman" w:eastAsia="宋体" w:cs="Times New Roman"/>
                      <w:color w:val="auto"/>
                      <w:highlight w:val="none"/>
                    </w:rPr>
                  </w:pPr>
                </w:p>
              </w:tc>
              <w:tc>
                <w:tcPr>
                  <w:tcW w:w="472" w:type="pct"/>
                  <w:vMerge w:val="continue"/>
                  <w:tcBorders>
                    <w:left w:val="single" w:color="auto" w:sz="4" w:space="0"/>
                    <w:right w:val="single" w:color="auto" w:sz="4" w:space="0"/>
                  </w:tcBorders>
                  <w:noWrap w:val="0"/>
                  <w:vAlign w:val="center"/>
                </w:tcPr>
                <w:p w14:paraId="2B4DF99C">
                  <w:pPr>
                    <w:pStyle w:val="76"/>
                    <w:shd w:val="clear"/>
                    <w:spacing w:line="240" w:lineRule="auto"/>
                    <w:rPr>
                      <w:rFonts w:hint="default" w:ascii="Times New Roman" w:hAnsi="Times New Roman" w:eastAsia="宋体" w:cs="Times New Roman"/>
                      <w:color w:val="auto"/>
                      <w:highlight w:val="none"/>
                    </w:rPr>
                  </w:pPr>
                </w:p>
              </w:tc>
              <w:tc>
                <w:tcPr>
                  <w:tcW w:w="463" w:type="pct"/>
                  <w:vMerge w:val="continue"/>
                  <w:tcBorders>
                    <w:left w:val="single" w:color="auto" w:sz="4" w:space="0"/>
                    <w:right w:val="single" w:color="auto" w:sz="4" w:space="0"/>
                  </w:tcBorders>
                  <w:noWrap w:val="0"/>
                  <w:vAlign w:val="center"/>
                </w:tcPr>
                <w:p w14:paraId="38C7DE7F">
                  <w:pPr>
                    <w:pStyle w:val="76"/>
                    <w:shd w:val="clear"/>
                    <w:spacing w:line="240" w:lineRule="auto"/>
                    <w:rPr>
                      <w:rFonts w:hint="default" w:ascii="Times New Roman" w:hAnsi="Times New Roman" w:eastAsia="宋体" w:cs="Times New Roman"/>
                      <w:color w:val="auto"/>
                      <w:highlight w:val="none"/>
                    </w:rPr>
                  </w:pPr>
                </w:p>
              </w:tc>
              <w:tc>
                <w:tcPr>
                  <w:tcW w:w="447" w:type="pct"/>
                  <w:vMerge w:val="continue"/>
                  <w:tcBorders>
                    <w:left w:val="single" w:color="auto" w:sz="4" w:space="0"/>
                    <w:right w:val="single" w:color="auto" w:sz="4" w:space="0"/>
                  </w:tcBorders>
                  <w:noWrap w:val="0"/>
                  <w:vAlign w:val="center"/>
                </w:tcPr>
                <w:p w14:paraId="17D49087">
                  <w:pPr>
                    <w:pStyle w:val="76"/>
                    <w:shd w:val="clear"/>
                    <w:spacing w:line="240" w:lineRule="auto"/>
                    <w:rPr>
                      <w:rFonts w:hint="default" w:ascii="Times New Roman" w:hAnsi="Times New Roman" w:eastAsia="宋体" w:cs="Times New Roman"/>
                      <w:color w:val="auto"/>
                      <w:highlight w:val="none"/>
                    </w:rPr>
                  </w:pPr>
                </w:p>
              </w:tc>
              <w:tc>
                <w:tcPr>
                  <w:tcW w:w="1049" w:type="pct"/>
                  <w:tcBorders>
                    <w:left w:val="single" w:color="auto" w:sz="4" w:space="0"/>
                    <w:right w:val="single" w:color="auto" w:sz="4" w:space="0"/>
                  </w:tcBorders>
                  <w:noWrap w:val="0"/>
                  <w:vAlign w:val="center"/>
                </w:tcPr>
                <w:p w14:paraId="1C0CF1AA">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443" w:type="pct"/>
                  <w:tcBorders>
                    <w:left w:val="single" w:color="auto" w:sz="4" w:space="0"/>
                    <w:right w:val="single" w:color="auto" w:sz="4" w:space="0"/>
                  </w:tcBorders>
                  <w:noWrap w:val="0"/>
                  <w:vAlign w:val="center"/>
                </w:tcPr>
                <w:p w14:paraId="2343778C">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14</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7188E4B0">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14E65BBF">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59E3A89F">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404" w:type="pct"/>
                  <w:tcBorders>
                    <w:top w:val="single" w:color="auto" w:sz="4" w:space="0"/>
                    <w:left w:val="single" w:color="auto" w:sz="4" w:space="0"/>
                    <w:bottom w:val="single" w:color="auto" w:sz="4" w:space="0"/>
                    <w:right w:val="single" w:color="auto" w:sz="4" w:space="0"/>
                  </w:tcBorders>
                  <w:noWrap w:val="0"/>
                  <w:vAlign w:val="center"/>
                </w:tcPr>
                <w:p w14:paraId="2736F5CF">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达标</w:t>
                  </w:r>
                </w:p>
              </w:tc>
            </w:tr>
            <w:tr w14:paraId="4669B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5" w:type="pct"/>
                  <w:vMerge w:val="continue"/>
                  <w:tcBorders>
                    <w:left w:val="single" w:color="auto" w:sz="4" w:space="0"/>
                    <w:right w:val="single" w:color="auto" w:sz="4" w:space="0"/>
                  </w:tcBorders>
                  <w:noWrap w:val="0"/>
                  <w:vAlign w:val="center"/>
                </w:tcPr>
                <w:p w14:paraId="2DE3135B">
                  <w:pPr>
                    <w:pStyle w:val="76"/>
                    <w:shd w:val="clear"/>
                    <w:spacing w:line="240" w:lineRule="auto"/>
                    <w:rPr>
                      <w:rFonts w:hint="default" w:ascii="Times New Roman" w:hAnsi="Times New Roman" w:eastAsia="宋体" w:cs="Times New Roman"/>
                      <w:color w:val="auto"/>
                      <w:highlight w:val="none"/>
                    </w:rPr>
                  </w:pPr>
                </w:p>
              </w:tc>
              <w:tc>
                <w:tcPr>
                  <w:tcW w:w="472" w:type="pct"/>
                  <w:vMerge w:val="continue"/>
                  <w:tcBorders>
                    <w:left w:val="single" w:color="auto" w:sz="4" w:space="0"/>
                    <w:right w:val="single" w:color="auto" w:sz="4" w:space="0"/>
                  </w:tcBorders>
                  <w:noWrap w:val="0"/>
                  <w:vAlign w:val="center"/>
                </w:tcPr>
                <w:p w14:paraId="68FAD7C9">
                  <w:pPr>
                    <w:pStyle w:val="76"/>
                    <w:shd w:val="clear"/>
                    <w:spacing w:line="240" w:lineRule="auto"/>
                    <w:rPr>
                      <w:rFonts w:hint="default" w:ascii="Times New Roman" w:hAnsi="Times New Roman" w:eastAsia="宋体" w:cs="Times New Roman"/>
                      <w:color w:val="auto"/>
                      <w:highlight w:val="none"/>
                    </w:rPr>
                  </w:pPr>
                </w:p>
              </w:tc>
              <w:tc>
                <w:tcPr>
                  <w:tcW w:w="463" w:type="pct"/>
                  <w:vMerge w:val="continue"/>
                  <w:tcBorders>
                    <w:left w:val="single" w:color="auto" w:sz="4" w:space="0"/>
                    <w:right w:val="single" w:color="auto" w:sz="4" w:space="0"/>
                  </w:tcBorders>
                  <w:noWrap w:val="0"/>
                  <w:vAlign w:val="center"/>
                </w:tcPr>
                <w:p w14:paraId="13FAD866">
                  <w:pPr>
                    <w:pStyle w:val="76"/>
                    <w:shd w:val="clear"/>
                    <w:spacing w:line="240" w:lineRule="auto"/>
                    <w:rPr>
                      <w:rFonts w:hint="default" w:ascii="Times New Roman" w:hAnsi="Times New Roman" w:eastAsia="宋体" w:cs="Times New Roman"/>
                      <w:color w:val="auto"/>
                      <w:highlight w:val="none"/>
                    </w:rPr>
                  </w:pPr>
                </w:p>
              </w:tc>
              <w:tc>
                <w:tcPr>
                  <w:tcW w:w="447" w:type="pct"/>
                  <w:vMerge w:val="restart"/>
                  <w:tcBorders>
                    <w:left w:val="single" w:color="auto" w:sz="4" w:space="0"/>
                    <w:right w:val="single" w:color="auto" w:sz="4" w:space="0"/>
                  </w:tcBorders>
                  <w:noWrap w:val="0"/>
                  <w:vAlign w:val="center"/>
                </w:tcPr>
                <w:p w14:paraId="49088A1A">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1049" w:type="pct"/>
                  <w:tcBorders>
                    <w:left w:val="single" w:color="auto" w:sz="4" w:space="0"/>
                    <w:right w:val="single" w:color="auto" w:sz="4" w:space="0"/>
                  </w:tcBorders>
                  <w:noWrap w:val="0"/>
                  <w:vAlign w:val="center"/>
                </w:tcPr>
                <w:p w14:paraId="147FC8BD">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443" w:type="pct"/>
                  <w:tcBorders>
                    <w:left w:val="single" w:color="auto" w:sz="4" w:space="0"/>
                    <w:right w:val="single" w:color="auto" w:sz="4" w:space="0"/>
                  </w:tcBorders>
                  <w:noWrap w:val="0"/>
                  <w:vAlign w:val="center"/>
                </w:tcPr>
                <w:p w14:paraId="43F08720">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28</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3A75134F">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0F8FEB91">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693E8242">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04" w:type="pct"/>
                  <w:tcBorders>
                    <w:top w:val="single" w:color="auto" w:sz="4" w:space="0"/>
                    <w:left w:val="single" w:color="auto" w:sz="4" w:space="0"/>
                    <w:bottom w:val="single" w:color="auto" w:sz="4" w:space="0"/>
                    <w:right w:val="single" w:color="auto" w:sz="4" w:space="0"/>
                  </w:tcBorders>
                  <w:noWrap w:val="0"/>
                  <w:vAlign w:val="center"/>
                </w:tcPr>
                <w:p w14:paraId="1BE0685B">
                  <w:pPr>
                    <w:pStyle w:val="76"/>
                    <w:shd w:val="clea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74C21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305" w:type="pct"/>
                  <w:vMerge w:val="continue"/>
                  <w:tcBorders>
                    <w:left w:val="single" w:color="auto" w:sz="4" w:space="0"/>
                    <w:right w:val="single" w:color="auto" w:sz="4" w:space="0"/>
                  </w:tcBorders>
                  <w:noWrap w:val="0"/>
                  <w:vAlign w:val="center"/>
                </w:tcPr>
                <w:p w14:paraId="48F62F45">
                  <w:pPr>
                    <w:pStyle w:val="76"/>
                    <w:shd w:val="clear"/>
                    <w:spacing w:line="240" w:lineRule="auto"/>
                    <w:rPr>
                      <w:rFonts w:hint="default" w:ascii="Times New Roman" w:hAnsi="Times New Roman" w:eastAsia="宋体" w:cs="Times New Roman"/>
                      <w:color w:val="auto"/>
                      <w:highlight w:val="none"/>
                    </w:rPr>
                  </w:pPr>
                </w:p>
              </w:tc>
              <w:tc>
                <w:tcPr>
                  <w:tcW w:w="472" w:type="pct"/>
                  <w:vMerge w:val="continue"/>
                  <w:tcBorders>
                    <w:left w:val="single" w:color="auto" w:sz="4" w:space="0"/>
                    <w:right w:val="single" w:color="auto" w:sz="4" w:space="0"/>
                  </w:tcBorders>
                  <w:noWrap w:val="0"/>
                  <w:vAlign w:val="center"/>
                </w:tcPr>
                <w:p w14:paraId="37B4285F">
                  <w:pPr>
                    <w:pStyle w:val="76"/>
                    <w:shd w:val="clear"/>
                    <w:spacing w:line="240" w:lineRule="auto"/>
                    <w:rPr>
                      <w:rFonts w:hint="default" w:ascii="Times New Roman" w:hAnsi="Times New Roman" w:eastAsia="宋体" w:cs="Times New Roman"/>
                      <w:color w:val="auto"/>
                      <w:highlight w:val="none"/>
                    </w:rPr>
                  </w:pPr>
                </w:p>
              </w:tc>
              <w:tc>
                <w:tcPr>
                  <w:tcW w:w="463" w:type="pct"/>
                  <w:vMerge w:val="continue"/>
                  <w:tcBorders>
                    <w:left w:val="single" w:color="auto" w:sz="4" w:space="0"/>
                    <w:right w:val="single" w:color="auto" w:sz="4" w:space="0"/>
                  </w:tcBorders>
                  <w:noWrap w:val="0"/>
                  <w:vAlign w:val="center"/>
                </w:tcPr>
                <w:p w14:paraId="67DB6EFE">
                  <w:pPr>
                    <w:pStyle w:val="76"/>
                    <w:shd w:val="clear"/>
                    <w:spacing w:line="240" w:lineRule="auto"/>
                    <w:rPr>
                      <w:rFonts w:hint="default" w:ascii="Times New Roman" w:hAnsi="Times New Roman" w:eastAsia="宋体" w:cs="Times New Roman"/>
                      <w:color w:val="auto"/>
                      <w:highlight w:val="none"/>
                    </w:rPr>
                  </w:pPr>
                </w:p>
              </w:tc>
              <w:tc>
                <w:tcPr>
                  <w:tcW w:w="447" w:type="pct"/>
                  <w:vMerge w:val="continue"/>
                  <w:tcBorders>
                    <w:left w:val="single" w:color="auto" w:sz="4" w:space="0"/>
                    <w:right w:val="single" w:color="auto" w:sz="4" w:space="0"/>
                  </w:tcBorders>
                  <w:noWrap w:val="0"/>
                  <w:vAlign w:val="center"/>
                </w:tcPr>
                <w:p w14:paraId="01AF2766">
                  <w:pPr>
                    <w:pStyle w:val="76"/>
                    <w:shd w:val="clear"/>
                    <w:spacing w:line="240" w:lineRule="auto"/>
                    <w:rPr>
                      <w:rFonts w:hint="default" w:ascii="Times New Roman" w:hAnsi="Times New Roman" w:eastAsia="宋体" w:cs="Times New Roman"/>
                      <w:color w:val="auto"/>
                      <w:highlight w:val="none"/>
                    </w:rPr>
                  </w:pPr>
                </w:p>
              </w:tc>
              <w:tc>
                <w:tcPr>
                  <w:tcW w:w="1049" w:type="pct"/>
                  <w:tcBorders>
                    <w:left w:val="single" w:color="auto" w:sz="4" w:space="0"/>
                    <w:right w:val="single" w:color="auto" w:sz="4" w:space="0"/>
                  </w:tcBorders>
                  <w:noWrap w:val="0"/>
                  <w:vAlign w:val="center"/>
                </w:tcPr>
                <w:p w14:paraId="0A084494">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24小时平均第98百分位数</w:t>
                  </w:r>
                </w:p>
              </w:tc>
              <w:tc>
                <w:tcPr>
                  <w:tcW w:w="443" w:type="pct"/>
                  <w:tcBorders>
                    <w:left w:val="single" w:color="auto" w:sz="4" w:space="0"/>
                    <w:right w:val="single" w:color="auto" w:sz="4" w:space="0"/>
                  </w:tcBorders>
                  <w:noWrap w:val="0"/>
                  <w:vAlign w:val="center"/>
                </w:tcPr>
                <w:p w14:paraId="74F9190D">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w:t>
                  </w:r>
                  <w:r>
                    <w:rPr>
                      <w:rFonts w:hint="default" w:ascii="Times New Roman" w:hAnsi="Times New Roman" w:cs="Times New Roman"/>
                      <w:color w:val="auto"/>
                      <w:highlight w:val="none"/>
                      <w:lang w:val="en-US" w:eastAsia="zh-CN"/>
                    </w:rPr>
                    <w:t>5</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3E98A093">
                  <w:pPr>
                    <w:pStyle w:val="76"/>
                    <w:shd w:val="clear"/>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1B84A7CC">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w:t>
                  </w:r>
                </w:p>
              </w:tc>
              <w:tc>
                <w:tcPr>
                  <w:tcW w:w="489" w:type="pct"/>
                  <w:tcBorders>
                    <w:top w:val="single" w:color="auto" w:sz="4" w:space="0"/>
                    <w:left w:val="single" w:color="auto" w:sz="4" w:space="0"/>
                    <w:right w:val="single" w:color="auto" w:sz="4" w:space="0"/>
                  </w:tcBorders>
                  <w:noWrap w:val="0"/>
                  <w:vAlign w:val="center"/>
                </w:tcPr>
                <w:p w14:paraId="208D5E15">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0.82</w:t>
                  </w:r>
                </w:p>
              </w:tc>
              <w:tc>
                <w:tcPr>
                  <w:tcW w:w="404" w:type="pct"/>
                  <w:tcBorders>
                    <w:top w:val="single" w:color="auto" w:sz="4" w:space="0"/>
                    <w:left w:val="single" w:color="auto" w:sz="4" w:space="0"/>
                    <w:right w:val="single" w:color="auto" w:sz="4" w:space="0"/>
                  </w:tcBorders>
                  <w:noWrap w:val="0"/>
                  <w:vAlign w:val="center"/>
                </w:tcPr>
                <w:p w14:paraId="04F9B1E8">
                  <w:pPr>
                    <w:pStyle w:val="76"/>
                    <w:shd w:val="clea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6349E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5" w:type="pct"/>
                  <w:vMerge w:val="continue"/>
                  <w:tcBorders>
                    <w:left w:val="single" w:color="auto" w:sz="4" w:space="0"/>
                    <w:right w:val="single" w:color="auto" w:sz="4" w:space="0"/>
                  </w:tcBorders>
                  <w:noWrap w:val="0"/>
                  <w:vAlign w:val="center"/>
                </w:tcPr>
                <w:p w14:paraId="06048EB2">
                  <w:pPr>
                    <w:pStyle w:val="76"/>
                    <w:shd w:val="clear"/>
                    <w:spacing w:line="240" w:lineRule="auto"/>
                    <w:rPr>
                      <w:rFonts w:hint="default" w:ascii="Times New Roman" w:hAnsi="Times New Roman" w:eastAsia="宋体" w:cs="Times New Roman"/>
                      <w:color w:val="auto"/>
                      <w:highlight w:val="none"/>
                    </w:rPr>
                  </w:pPr>
                </w:p>
              </w:tc>
              <w:tc>
                <w:tcPr>
                  <w:tcW w:w="472" w:type="pct"/>
                  <w:vMerge w:val="continue"/>
                  <w:tcBorders>
                    <w:left w:val="single" w:color="auto" w:sz="4" w:space="0"/>
                    <w:right w:val="single" w:color="auto" w:sz="4" w:space="0"/>
                  </w:tcBorders>
                  <w:noWrap w:val="0"/>
                  <w:vAlign w:val="center"/>
                </w:tcPr>
                <w:p w14:paraId="0EDD417B">
                  <w:pPr>
                    <w:pStyle w:val="76"/>
                    <w:shd w:val="clear"/>
                    <w:spacing w:line="240" w:lineRule="auto"/>
                    <w:rPr>
                      <w:rFonts w:hint="default" w:ascii="Times New Roman" w:hAnsi="Times New Roman" w:eastAsia="宋体" w:cs="Times New Roman"/>
                      <w:color w:val="auto"/>
                      <w:highlight w:val="none"/>
                    </w:rPr>
                  </w:pPr>
                </w:p>
              </w:tc>
              <w:tc>
                <w:tcPr>
                  <w:tcW w:w="463" w:type="pct"/>
                  <w:vMerge w:val="continue"/>
                  <w:tcBorders>
                    <w:left w:val="single" w:color="auto" w:sz="4" w:space="0"/>
                    <w:right w:val="single" w:color="auto" w:sz="4" w:space="0"/>
                  </w:tcBorders>
                  <w:noWrap w:val="0"/>
                  <w:vAlign w:val="center"/>
                </w:tcPr>
                <w:p w14:paraId="52AAB34B">
                  <w:pPr>
                    <w:pStyle w:val="76"/>
                    <w:shd w:val="clear"/>
                    <w:spacing w:line="240" w:lineRule="auto"/>
                    <w:rPr>
                      <w:rFonts w:hint="default" w:ascii="Times New Roman" w:hAnsi="Times New Roman" w:eastAsia="宋体" w:cs="Times New Roman"/>
                      <w:color w:val="auto"/>
                      <w:highlight w:val="none"/>
                    </w:rPr>
                  </w:pPr>
                </w:p>
              </w:tc>
              <w:tc>
                <w:tcPr>
                  <w:tcW w:w="447" w:type="pct"/>
                  <w:vMerge w:val="restart"/>
                  <w:tcBorders>
                    <w:left w:val="single" w:color="auto" w:sz="4" w:space="0"/>
                    <w:right w:val="single" w:color="auto" w:sz="4" w:space="0"/>
                  </w:tcBorders>
                  <w:noWrap w:val="0"/>
                  <w:vAlign w:val="center"/>
                </w:tcPr>
                <w:p w14:paraId="238768B2">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1049" w:type="pct"/>
                  <w:tcBorders>
                    <w:left w:val="single" w:color="auto" w:sz="4" w:space="0"/>
                    <w:right w:val="single" w:color="auto" w:sz="4" w:space="0"/>
                  </w:tcBorders>
                  <w:noWrap w:val="0"/>
                  <w:vAlign w:val="center"/>
                </w:tcPr>
                <w:p w14:paraId="19450F8D">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443" w:type="pct"/>
                  <w:tcBorders>
                    <w:left w:val="single" w:color="auto" w:sz="4" w:space="0"/>
                    <w:right w:val="single" w:color="auto" w:sz="4" w:space="0"/>
                  </w:tcBorders>
                  <w:noWrap w:val="0"/>
                  <w:vAlign w:val="center"/>
                </w:tcPr>
                <w:p w14:paraId="371FB400">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1E33239A">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4C637E76">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489" w:type="pct"/>
                  <w:tcBorders>
                    <w:top w:val="single" w:color="auto" w:sz="4" w:space="0"/>
                    <w:left w:val="single" w:color="auto" w:sz="4" w:space="0"/>
                    <w:right w:val="single" w:color="auto" w:sz="4" w:space="0"/>
                  </w:tcBorders>
                  <w:noWrap w:val="0"/>
                  <w:vAlign w:val="center"/>
                </w:tcPr>
                <w:p w14:paraId="72832948">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04" w:type="pct"/>
                  <w:tcBorders>
                    <w:top w:val="single" w:color="auto" w:sz="4" w:space="0"/>
                    <w:left w:val="single" w:color="auto" w:sz="4" w:space="0"/>
                    <w:right w:val="single" w:color="auto" w:sz="4" w:space="0"/>
                  </w:tcBorders>
                  <w:noWrap w:val="0"/>
                  <w:vAlign w:val="center"/>
                </w:tcPr>
                <w:p w14:paraId="472F8FF5">
                  <w:pPr>
                    <w:pStyle w:val="76"/>
                    <w:shd w:val="clea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69CDD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5" w:type="pct"/>
                  <w:vMerge w:val="continue"/>
                  <w:tcBorders>
                    <w:left w:val="single" w:color="auto" w:sz="4" w:space="0"/>
                    <w:right w:val="single" w:color="auto" w:sz="4" w:space="0"/>
                  </w:tcBorders>
                  <w:noWrap w:val="0"/>
                  <w:vAlign w:val="center"/>
                </w:tcPr>
                <w:p w14:paraId="4D3C68FC">
                  <w:pPr>
                    <w:pStyle w:val="76"/>
                    <w:shd w:val="clear"/>
                    <w:spacing w:line="240" w:lineRule="auto"/>
                    <w:rPr>
                      <w:rFonts w:hint="default" w:ascii="Times New Roman" w:hAnsi="Times New Roman" w:eastAsia="宋体" w:cs="Times New Roman"/>
                      <w:color w:val="auto"/>
                      <w:highlight w:val="none"/>
                    </w:rPr>
                  </w:pPr>
                </w:p>
              </w:tc>
              <w:tc>
                <w:tcPr>
                  <w:tcW w:w="472" w:type="pct"/>
                  <w:vMerge w:val="continue"/>
                  <w:tcBorders>
                    <w:left w:val="single" w:color="auto" w:sz="4" w:space="0"/>
                    <w:right w:val="single" w:color="auto" w:sz="4" w:space="0"/>
                  </w:tcBorders>
                  <w:noWrap w:val="0"/>
                  <w:vAlign w:val="center"/>
                </w:tcPr>
                <w:p w14:paraId="4D8D42C0">
                  <w:pPr>
                    <w:pStyle w:val="76"/>
                    <w:shd w:val="clear"/>
                    <w:spacing w:line="240" w:lineRule="auto"/>
                    <w:rPr>
                      <w:rFonts w:hint="default" w:ascii="Times New Roman" w:hAnsi="Times New Roman" w:eastAsia="宋体" w:cs="Times New Roman"/>
                      <w:color w:val="auto"/>
                      <w:highlight w:val="none"/>
                    </w:rPr>
                  </w:pPr>
                </w:p>
              </w:tc>
              <w:tc>
                <w:tcPr>
                  <w:tcW w:w="463" w:type="pct"/>
                  <w:vMerge w:val="continue"/>
                  <w:tcBorders>
                    <w:left w:val="single" w:color="auto" w:sz="4" w:space="0"/>
                    <w:right w:val="single" w:color="auto" w:sz="4" w:space="0"/>
                  </w:tcBorders>
                  <w:noWrap w:val="0"/>
                  <w:vAlign w:val="center"/>
                </w:tcPr>
                <w:p w14:paraId="00D5003D">
                  <w:pPr>
                    <w:pStyle w:val="76"/>
                    <w:shd w:val="clear"/>
                    <w:spacing w:line="240" w:lineRule="auto"/>
                    <w:rPr>
                      <w:rFonts w:hint="default" w:ascii="Times New Roman" w:hAnsi="Times New Roman" w:eastAsia="宋体" w:cs="Times New Roman"/>
                      <w:color w:val="auto"/>
                      <w:highlight w:val="none"/>
                    </w:rPr>
                  </w:pPr>
                </w:p>
              </w:tc>
              <w:tc>
                <w:tcPr>
                  <w:tcW w:w="447" w:type="pct"/>
                  <w:vMerge w:val="continue"/>
                  <w:tcBorders>
                    <w:left w:val="single" w:color="auto" w:sz="4" w:space="0"/>
                    <w:right w:val="single" w:color="auto" w:sz="4" w:space="0"/>
                  </w:tcBorders>
                  <w:noWrap w:val="0"/>
                  <w:vAlign w:val="center"/>
                </w:tcPr>
                <w:p w14:paraId="5E080BE7">
                  <w:pPr>
                    <w:pStyle w:val="76"/>
                    <w:shd w:val="clear"/>
                    <w:spacing w:line="240" w:lineRule="auto"/>
                    <w:rPr>
                      <w:rFonts w:hint="default" w:ascii="Times New Roman" w:hAnsi="Times New Roman" w:eastAsia="宋体" w:cs="Times New Roman"/>
                      <w:color w:val="auto"/>
                      <w:highlight w:val="none"/>
                    </w:rPr>
                  </w:pPr>
                </w:p>
              </w:tc>
              <w:tc>
                <w:tcPr>
                  <w:tcW w:w="1049" w:type="pct"/>
                  <w:tcBorders>
                    <w:left w:val="single" w:color="auto" w:sz="4" w:space="0"/>
                    <w:right w:val="single" w:color="auto" w:sz="4" w:space="0"/>
                  </w:tcBorders>
                  <w:noWrap w:val="0"/>
                  <w:vAlign w:val="center"/>
                </w:tcPr>
                <w:p w14:paraId="3199A513">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443" w:type="pct"/>
                  <w:tcBorders>
                    <w:left w:val="single" w:color="auto" w:sz="4" w:space="0"/>
                    <w:right w:val="single" w:color="auto" w:sz="4" w:space="0"/>
                  </w:tcBorders>
                  <w:noWrap w:val="0"/>
                  <w:vAlign w:val="center"/>
                </w:tcPr>
                <w:p w14:paraId="08AA97EB">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94</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122E74CA">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158EA69D">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88</w:t>
                  </w:r>
                </w:p>
              </w:tc>
              <w:tc>
                <w:tcPr>
                  <w:tcW w:w="489" w:type="pct"/>
                  <w:tcBorders>
                    <w:top w:val="single" w:color="auto" w:sz="4" w:space="0"/>
                    <w:left w:val="single" w:color="auto" w:sz="4" w:space="0"/>
                    <w:right w:val="single" w:color="auto" w:sz="4" w:space="0"/>
                  </w:tcBorders>
                  <w:noWrap w:val="0"/>
                  <w:vAlign w:val="center"/>
                </w:tcPr>
                <w:p w14:paraId="5227D967">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404" w:type="pct"/>
                  <w:tcBorders>
                    <w:top w:val="single" w:color="auto" w:sz="4" w:space="0"/>
                    <w:left w:val="single" w:color="auto" w:sz="4" w:space="0"/>
                    <w:right w:val="single" w:color="auto" w:sz="4" w:space="0"/>
                  </w:tcBorders>
                  <w:noWrap w:val="0"/>
                  <w:vAlign w:val="center"/>
                </w:tcPr>
                <w:p w14:paraId="5B102744">
                  <w:pPr>
                    <w:pStyle w:val="76"/>
                    <w:shd w:val="clea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1A172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5" w:type="pct"/>
                  <w:vMerge w:val="continue"/>
                  <w:tcBorders>
                    <w:left w:val="single" w:color="auto" w:sz="4" w:space="0"/>
                    <w:right w:val="single" w:color="auto" w:sz="4" w:space="0"/>
                  </w:tcBorders>
                  <w:noWrap w:val="0"/>
                  <w:vAlign w:val="center"/>
                </w:tcPr>
                <w:p w14:paraId="56C938DF">
                  <w:pPr>
                    <w:pStyle w:val="76"/>
                    <w:shd w:val="clear"/>
                    <w:spacing w:line="240" w:lineRule="auto"/>
                    <w:rPr>
                      <w:rFonts w:hint="default" w:ascii="Times New Roman" w:hAnsi="Times New Roman" w:eastAsia="宋体" w:cs="Times New Roman"/>
                      <w:color w:val="auto"/>
                      <w:highlight w:val="none"/>
                    </w:rPr>
                  </w:pPr>
                </w:p>
              </w:tc>
              <w:tc>
                <w:tcPr>
                  <w:tcW w:w="472" w:type="pct"/>
                  <w:vMerge w:val="continue"/>
                  <w:tcBorders>
                    <w:left w:val="single" w:color="auto" w:sz="4" w:space="0"/>
                    <w:right w:val="single" w:color="auto" w:sz="4" w:space="0"/>
                  </w:tcBorders>
                  <w:noWrap w:val="0"/>
                  <w:vAlign w:val="center"/>
                </w:tcPr>
                <w:p w14:paraId="4F8EFC77">
                  <w:pPr>
                    <w:pStyle w:val="76"/>
                    <w:shd w:val="clear"/>
                    <w:spacing w:line="240" w:lineRule="auto"/>
                    <w:rPr>
                      <w:rFonts w:hint="default" w:ascii="Times New Roman" w:hAnsi="Times New Roman" w:eastAsia="宋体" w:cs="Times New Roman"/>
                      <w:color w:val="auto"/>
                      <w:highlight w:val="none"/>
                    </w:rPr>
                  </w:pPr>
                </w:p>
              </w:tc>
              <w:tc>
                <w:tcPr>
                  <w:tcW w:w="463" w:type="pct"/>
                  <w:vMerge w:val="continue"/>
                  <w:tcBorders>
                    <w:left w:val="single" w:color="auto" w:sz="4" w:space="0"/>
                    <w:right w:val="single" w:color="auto" w:sz="4" w:space="0"/>
                  </w:tcBorders>
                  <w:noWrap w:val="0"/>
                  <w:vAlign w:val="center"/>
                </w:tcPr>
                <w:p w14:paraId="0906EB64">
                  <w:pPr>
                    <w:pStyle w:val="76"/>
                    <w:shd w:val="clear"/>
                    <w:spacing w:line="240" w:lineRule="auto"/>
                    <w:rPr>
                      <w:rFonts w:hint="default" w:ascii="Times New Roman" w:hAnsi="Times New Roman" w:eastAsia="宋体" w:cs="Times New Roman"/>
                      <w:color w:val="auto"/>
                      <w:highlight w:val="none"/>
                    </w:rPr>
                  </w:pPr>
                </w:p>
              </w:tc>
              <w:tc>
                <w:tcPr>
                  <w:tcW w:w="447" w:type="pct"/>
                  <w:vMerge w:val="restart"/>
                  <w:tcBorders>
                    <w:left w:val="single" w:color="auto" w:sz="4" w:space="0"/>
                    <w:right w:val="single" w:color="auto" w:sz="4" w:space="0"/>
                  </w:tcBorders>
                  <w:noWrap w:val="0"/>
                  <w:vAlign w:val="center"/>
                </w:tcPr>
                <w:p w14:paraId="1DDAEE45">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1049" w:type="pct"/>
                  <w:tcBorders>
                    <w:left w:val="single" w:color="auto" w:sz="4" w:space="0"/>
                    <w:right w:val="single" w:color="auto" w:sz="4" w:space="0"/>
                  </w:tcBorders>
                  <w:noWrap w:val="0"/>
                  <w:vAlign w:val="center"/>
                </w:tcPr>
                <w:p w14:paraId="5D15A076">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年平均质量浓度</w:t>
                  </w:r>
                </w:p>
              </w:tc>
              <w:tc>
                <w:tcPr>
                  <w:tcW w:w="443" w:type="pct"/>
                  <w:tcBorders>
                    <w:left w:val="single" w:color="auto" w:sz="4" w:space="0"/>
                    <w:right w:val="single" w:color="auto" w:sz="4" w:space="0"/>
                  </w:tcBorders>
                  <w:noWrap w:val="0"/>
                  <w:vAlign w:val="center"/>
                </w:tcPr>
                <w:p w14:paraId="1DD9BECB">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default" w:ascii="Times New Roman" w:hAnsi="Times New Roman" w:cs="Times New Roman"/>
                      <w:color w:val="auto"/>
                      <w:highlight w:val="none"/>
                      <w:lang w:val="en-US" w:eastAsia="zh-CN"/>
                    </w:rPr>
                    <w:t>2</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26722CA2">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35</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5E9260E3">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489" w:type="pct"/>
                  <w:tcBorders>
                    <w:top w:val="single" w:color="auto" w:sz="4" w:space="0"/>
                    <w:left w:val="single" w:color="auto" w:sz="4" w:space="0"/>
                    <w:right w:val="single" w:color="auto" w:sz="4" w:space="0"/>
                  </w:tcBorders>
                  <w:noWrap w:val="0"/>
                  <w:vAlign w:val="center"/>
                </w:tcPr>
                <w:p w14:paraId="75CFF787">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404" w:type="pct"/>
                  <w:tcBorders>
                    <w:top w:val="single" w:color="auto" w:sz="4" w:space="0"/>
                    <w:left w:val="single" w:color="auto" w:sz="4" w:space="0"/>
                    <w:right w:val="single" w:color="auto" w:sz="4" w:space="0"/>
                  </w:tcBorders>
                  <w:noWrap w:val="0"/>
                  <w:vAlign w:val="center"/>
                </w:tcPr>
                <w:p w14:paraId="15B20EAA">
                  <w:pPr>
                    <w:pStyle w:val="76"/>
                    <w:shd w:val="clea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6B94D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5" w:type="pct"/>
                  <w:vMerge w:val="continue"/>
                  <w:tcBorders>
                    <w:left w:val="single" w:color="auto" w:sz="4" w:space="0"/>
                    <w:right w:val="single" w:color="auto" w:sz="4" w:space="0"/>
                  </w:tcBorders>
                  <w:noWrap w:val="0"/>
                  <w:vAlign w:val="center"/>
                </w:tcPr>
                <w:p w14:paraId="036DE73E">
                  <w:pPr>
                    <w:pStyle w:val="76"/>
                    <w:shd w:val="clear"/>
                    <w:spacing w:line="240" w:lineRule="auto"/>
                    <w:rPr>
                      <w:rFonts w:hint="default" w:ascii="Times New Roman" w:hAnsi="Times New Roman" w:eastAsia="宋体" w:cs="Times New Roman"/>
                      <w:color w:val="auto"/>
                      <w:highlight w:val="none"/>
                    </w:rPr>
                  </w:pPr>
                </w:p>
              </w:tc>
              <w:tc>
                <w:tcPr>
                  <w:tcW w:w="472" w:type="pct"/>
                  <w:vMerge w:val="continue"/>
                  <w:tcBorders>
                    <w:left w:val="single" w:color="auto" w:sz="4" w:space="0"/>
                    <w:right w:val="single" w:color="auto" w:sz="4" w:space="0"/>
                  </w:tcBorders>
                  <w:noWrap w:val="0"/>
                  <w:vAlign w:val="center"/>
                </w:tcPr>
                <w:p w14:paraId="48BAEE41">
                  <w:pPr>
                    <w:pStyle w:val="76"/>
                    <w:shd w:val="clear"/>
                    <w:spacing w:line="240" w:lineRule="auto"/>
                    <w:rPr>
                      <w:rFonts w:hint="default" w:ascii="Times New Roman" w:hAnsi="Times New Roman" w:eastAsia="宋体" w:cs="Times New Roman"/>
                      <w:color w:val="auto"/>
                      <w:highlight w:val="none"/>
                    </w:rPr>
                  </w:pPr>
                </w:p>
              </w:tc>
              <w:tc>
                <w:tcPr>
                  <w:tcW w:w="463" w:type="pct"/>
                  <w:vMerge w:val="continue"/>
                  <w:tcBorders>
                    <w:left w:val="single" w:color="auto" w:sz="4" w:space="0"/>
                    <w:right w:val="single" w:color="auto" w:sz="4" w:space="0"/>
                  </w:tcBorders>
                  <w:noWrap w:val="0"/>
                  <w:vAlign w:val="center"/>
                </w:tcPr>
                <w:p w14:paraId="367B9A9B">
                  <w:pPr>
                    <w:pStyle w:val="76"/>
                    <w:shd w:val="clear"/>
                    <w:spacing w:line="240" w:lineRule="auto"/>
                    <w:rPr>
                      <w:rFonts w:hint="default" w:ascii="Times New Roman" w:hAnsi="Times New Roman" w:eastAsia="宋体" w:cs="Times New Roman"/>
                      <w:color w:val="auto"/>
                      <w:highlight w:val="none"/>
                    </w:rPr>
                  </w:pPr>
                </w:p>
              </w:tc>
              <w:tc>
                <w:tcPr>
                  <w:tcW w:w="447" w:type="pct"/>
                  <w:vMerge w:val="continue"/>
                  <w:tcBorders>
                    <w:left w:val="single" w:color="auto" w:sz="4" w:space="0"/>
                    <w:right w:val="single" w:color="auto" w:sz="4" w:space="0"/>
                  </w:tcBorders>
                  <w:noWrap w:val="0"/>
                  <w:vAlign w:val="center"/>
                </w:tcPr>
                <w:p w14:paraId="46A064A3">
                  <w:pPr>
                    <w:pStyle w:val="76"/>
                    <w:shd w:val="clear"/>
                    <w:spacing w:line="240" w:lineRule="auto"/>
                    <w:rPr>
                      <w:rFonts w:hint="default" w:ascii="Times New Roman" w:hAnsi="Times New Roman" w:eastAsia="宋体" w:cs="Times New Roman"/>
                      <w:color w:val="auto"/>
                      <w:highlight w:val="none"/>
                    </w:rPr>
                  </w:pPr>
                </w:p>
              </w:tc>
              <w:tc>
                <w:tcPr>
                  <w:tcW w:w="1049" w:type="pct"/>
                  <w:tcBorders>
                    <w:left w:val="single" w:color="auto" w:sz="4" w:space="0"/>
                    <w:right w:val="single" w:color="auto" w:sz="4" w:space="0"/>
                  </w:tcBorders>
                  <w:noWrap w:val="0"/>
                  <w:vAlign w:val="center"/>
                </w:tcPr>
                <w:p w14:paraId="06436F1F">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443" w:type="pct"/>
                  <w:tcBorders>
                    <w:left w:val="single" w:color="auto" w:sz="4" w:space="0"/>
                    <w:right w:val="single" w:color="auto" w:sz="4" w:space="0"/>
                  </w:tcBorders>
                  <w:noWrap w:val="0"/>
                  <w:vAlign w:val="center"/>
                </w:tcPr>
                <w:p w14:paraId="0AECB1CB">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44</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4A7A4AD7">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75</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6FFD34D9">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100</w:t>
                  </w:r>
                </w:p>
              </w:tc>
              <w:tc>
                <w:tcPr>
                  <w:tcW w:w="489" w:type="pct"/>
                  <w:tcBorders>
                    <w:top w:val="single" w:color="auto" w:sz="4" w:space="0"/>
                    <w:left w:val="single" w:color="auto" w:sz="4" w:space="0"/>
                    <w:right w:val="single" w:color="auto" w:sz="4" w:space="0"/>
                  </w:tcBorders>
                  <w:noWrap w:val="0"/>
                  <w:vAlign w:val="center"/>
                </w:tcPr>
                <w:p w14:paraId="2793F83F">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404" w:type="pct"/>
                  <w:tcBorders>
                    <w:top w:val="single" w:color="auto" w:sz="4" w:space="0"/>
                    <w:left w:val="single" w:color="auto" w:sz="4" w:space="0"/>
                    <w:right w:val="single" w:color="auto" w:sz="4" w:space="0"/>
                  </w:tcBorders>
                  <w:noWrap w:val="0"/>
                  <w:vAlign w:val="center"/>
                </w:tcPr>
                <w:p w14:paraId="3F4A0918">
                  <w:pPr>
                    <w:pStyle w:val="76"/>
                    <w:shd w:val="clea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达标</w:t>
                  </w:r>
                </w:p>
              </w:tc>
            </w:tr>
            <w:tr w14:paraId="0A00C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5" w:type="pct"/>
                  <w:vMerge w:val="continue"/>
                  <w:tcBorders>
                    <w:left w:val="single" w:color="auto" w:sz="4" w:space="0"/>
                    <w:right w:val="single" w:color="auto" w:sz="4" w:space="0"/>
                  </w:tcBorders>
                  <w:noWrap w:val="0"/>
                  <w:vAlign w:val="center"/>
                </w:tcPr>
                <w:p w14:paraId="5C6774E7">
                  <w:pPr>
                    <w:pStyle w:val="76"/>
                    <w:shd w:val="clear"/>
                    <w:spacing w:line="240" w:lineRule="auto"/>
                    <w:rPr>
                      <w:rFonts w:hint="default" w:ascii="Times New Roman" w:hAnsi="Times New Roman" w:eastAsia="宋体" w:cs="Times New Roman"/>
                      <w:color w:val="auto"/>
                      <w:highlight w:val="none"/>
                    </w:rPr>
                  </w:pPr>
                </w:p>
              </w:tc>
              <w:tc>
                <w:tcPr>
                  <w:tcW w:w="472" w:type="pct"/>
                  <w:vMerge w:val="continue"/>
                  <w:tcBorders>
                    <w:left w:val="single" w:color="auto" w:sz="4" w:space="0"/>
                    <w:right w:val="single" w:color="auto" w:sz="4" w:space="0"/>
                  </w:tcBorders>
                  <w:noWrap w:val="0"/>
                  <w:vAlign w:val="center"/>
                </w:tcPr>
                <w:p w14:paraId="787272EE">
                  <w:pPr>
                    <w:pStyle w:val="76"/>
                    <w:shd w:val="clear"/>
                    <w:spacing w:line="240" w:lineRule="auto"/>
                    <w:rPr>
                      <w:rFonts w:hint="default" w:ascii="Times New Roman" w:hAnsi="Times New Roman" w:eastAsia="宋体" w:cs="Times New Roman"/>
                      <w:color w:val="auto"/>
                      <w:highlight w:val="none"/>
                    </w:rPr>
                  </w:pPr>
                </w:p>
              </w:tc>
              <w:tc>
                <w:tcPr>
                  <w:tcW w:w="463" w:type="pct"/>
                  <w:vMerge w:val="continue"/>
                  <w:tcBorders>
                    <w:left w:val="single" w:color="auto" w:sz="4" w:space="0"/>
                    <w:right w:val="single" w:color="auto" w:sz="4" w:space="0"/>
                  </w:tcBorders>
                  <w:noWrap w:val="0"/>
                  <w:vAlign w:val="center"/>
                </w:tcPr>
                <w:p w14:paraId="5C54EB0F">
                  <w:pPr>
                    <w:pStyle w:val="76"/>
                    <w:shd w:val="clear"/>
                    <w:spacing w:line="240" w:lineRule="auto"/>
                    <w:rPr>
                      <w:rFonts w:hint="default" w:ascii="Times New Roman" w:hAnsi="Times New Roman" w:eastAsia="宋体" w:cs="Times New Roman"/>
                      <w:color w:val="auto"/>
                      <w:highlight w:val="none"/>
                    </w:rPr>
                  </w:pPr>
                </w:p>
              </w:tc>
              <w:tc>
                <w:tcPr>
                  <w:tcW w:w="447" w:type="pct"/>
                  <w:tcBorders>
                    <w:left w:val="single" w:color="auto" w:sz="4" w:space="0"/>
                    <w:right w:val="single" w:color="auto" w:sz="4" w:space="0"/>
                  </w:tcBorders>
                  <w:noWrap w:val="0"/>
                  <w:vAlign w:val="center"/>
                </w:tcPr>
                <w:p w14:paraId="435B3FFA">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w:t>
                  </w:r>
                </w:p>
              </w:tc>
              <w:tc>
                <w:tcPr>
                  <w:tcW w:w="1049" w:type="pct"/>
                  <w:tcBorders>
                    <w:left w:val="single" w:color="auto" w:sz="4" w:space="0"/>
                    <w:right w:val="single" w:color="auto" w:sz="4" w:space="0"/>
                  </w:tcBorders>
                  <w:noWrap w:val="0"/>
                  <w:vAlign w:val="center"/>
                </w:tcPr>
                <w:p w14:paraId="0AAA96EF">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w:t>
                  </w:r>
                </w:p>
              </w:tc>
              <w:tc>
                <w:tcPr>
                  <w:tcW w:w="443" w:type="pct"/>
                  <w:tcBorders>
                    <w:left w:val="single" w:color="auto" w:sz="4" w:space="0"/>
                    <w:right w:val="single" w:color="auto" w:sz="4" w:space="0"/>
                  </w:tcBorders>
                  <w:noWrap w:val="0"/>
                  <w:vAlign w:val="center"/>
                </w:tcPr>
                <w:p w14:paraId="003310C5">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900</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540B0D05">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32E3BAF9">
                  <w:pPr>
                    <w:pStyle w:val="76"/>
                    <w:shd w:val="clea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489" w:type="pct"/>
                  <w:tcBorders>
                    <w:top w:val="single" w:color="auto" w:sz="4" w:space="0"/>
                    <w:left w:val="single" w:color="auto" w:sz="4" w:space="0"/>
                    <w:right w:val="single" w:color="auto" w:sz="4" w:space="0"/>
                  </w:tcBorders>
                  <w:noWrap w:val="0"/>
                  <w:vAlign w:val="center"/>
                </w:tcPr>
                <w:p w14:paraId="5E9D8789">
                  <w:pPr>
                    <w:pStyle w:val="76"/>
                    <w:shd w:val="clea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404" w:type="pct"/>
                  <w:tcBorders>
                    <w:top w:val="single" w:color="auto" w:sz="4" w:space="0"/>
                    <w:left w:val="single" w:color="auto" w:sz="4" w:space="0"/>
                    <w:right w:val="single" w:color="auto" w:sz="4" w:space="0"/>
                  </w:tcBorders>
                  <w:noWrap w:val="0"/>
                  <w:vAlign w:val="center"/>
                </w:tcPr>
                <w:p w14:paraId="5E64D568">
                  <w:pPr>
                    <w:pStyle w:val="76"/>
                    <w:shd w:val="clea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39C61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05" w:type="pct"/>
                  <w:vMerge w:val="continue"/>
                  <w:tcBorders>
                    <w:left w:val="single" w:color="auto" w:sz="4" w:space="0"/>
                    <w:right w:val="single" w:color="auto" w:sz="4" w:space="0"/>
                  </w:tcBorders>
                  <w:noWrap w:val="0"/>
                  <w:vAlign w:val="center"/>
                </w:tcPr>
                <w:p w14:paraId="1F25F1AA">
                  <w:pPr>
                    <w:pStyle w:val="76"/>
                    <w:shd w:val="clear"/>
                    <w:spacing w:line="240" w:lineRule="auto"/>
                    <w:rPr>
                      <w:rFonts w:hint="default" w:ascii="Times New Roman" w:hAnsi="Times New Roman" w:eastAsia="宋体" w:cs="Times New Roman"/>
                      <w:color w:val="auto"/>
                      <w:highlight w:val="none"/>
                    </w:rPr>
                  </w:pPr>
                </w:p>
              </w:tc>
              <w:tc>
                <w:tcPr>
                  <w:tcW w:w="472" w:type="pct"/>
                  <w:vMerge w:val="continue"/>
                  <w:tcBorders>
                    <w:left w:val="single" w:color="auto" w:sz="4" w:space="0"/>
                    <w:right w:val="single" w:color="auto" w:sz="4" w:space="0"/>
                  </w:tcBorders>
                  <w:noWrap w:val="0"/>
                  <w:vAlign w:val="center"/>
                </w:tcPr>
                <w:p w14:paraId="71C596A2">
                  <w:pPr>
                    <w:pStyle w:val="76"/>
                    <w:shd w:val="clear"/>
                    <w:spacing w:line="240" w:lineRule="auto"/>
                    <w:rPr>
                      <w:rFonts w:hint="default" w:ascii="Times New Roman" w:hAnsi="Times New Roman" w:eastAsia="宋体" w:cs="Times New Roman"/>
                      <w:color w:val="auto"/>
                      <w:highlight w:val="none"/>
                    </w:rPr>
                  </w:pPr>
                </w:p>
              </w:tc>
              <w:tc>
                <w:tcPr>
                  <w:tcW w:w="463" w:type="pct"/>
                  <w:vMerge w:val="continue"/>
                  <w:tcBorders>
                    <w:left w:val="single" w:color="auto" w:sz="4" w:space="0"/>
                    <w:right w:val="single" w:color="auto" w:sz="4" w:space="0"/>
                  </w:tcBorders>
                  <w:noWrap w:val="0"/>
                  <w:vAlign w:val="center"/>
                </w:tcPr>
                <w:p w14:paraId="7270EB75">
                  <w:pPr>
                    <w:pStyle w:val="76"/>
                    <w:shd w:val="clear"/>
                    <w:spacing w:line="240" w:lineRule="auto"/>
                    <w:rPr>
                      <w:rFonts w:hint="default" w:ascii="Times New Roman" w:hAnsi="Times New Roman" w:eastAsia="宋体" w:cs="Times New Roman"/>
                      <w:color w:val="auto"/>
                      <w:highlight w:val="none"/>
                    </w:rPr>
                  </w:pPr>
                </w:p>
              </w:tc>
              <w:tc>
                <w:tcPr>
                  <w:tcW w:w="447" w:type="pct"/>
                  <w:tcBorders>
                    <w:left w:val="single" w:color="auto" w:sz="4" w:space="0"/>
                    <w:right w:val="single" w:color="auto" w:sz="4" w:space="0"/>
                  </w:tcBorders>
                  <w:noWrap w:val="0"/>
                  <w:vAlign w:val="center"/>
                </w:tcPr>
                <w:p w14:paraId="3DB017C1">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p>
              </w:tc>
              <w:tc>
                <w:tcPr>
                  <w:tcW w:w="1049" w:type="pct"/>
                  <w:tcBorders>
                    <w:left w:val="single" w:color="auto" w:sz="4" w:space="0"/>
                    <w:right w:val="single" w:color="auto" w:sz="4" w:space="0"/>
                  </w:tcBorders>
                  <w:noWrap w:val="0"/>
                  <w:vAlign w:val="center"/>
                </w:tcPr>
                <w:p w14:paraId="07BD4710">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日最大8小时平均第90百分位数</w:t>
                  </w:r>
                </w:p>
              </w:tc>
              <w:tc>
                <w:tcPr>
                  <w:tcW w:w="443" w:type="pct"/>
                  <w:tcBorders>
                    <w:left w:val="single" w:color="auto" w:sz="4" w:space="0"/>
                    <w:right w:val="single" w:color="auto" w:sz="4" w:space="0"/>
                  </w:tcBorders>
                  <w:noWrap w:val="0"/>
                  <w:vAlign w:val="center"/>
                </w:tcPr>
                <w:p w14:paraId="6C91453B">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159</w:t>
                  </w:r>
                </w:p>
              </w:tc>
              <w:tc>
                <w:tcPr>
                  <w:tcW w:w="489" w:type="pct"/>
                  <w:tcBorders>
                    <w:top w:val="single" w:color="auto" w:sz="4" w:space="0"/>
                    <w:left w:val="single" w:color="auto" w:sz="4" w:space="0"/>
                    <w:bottom w:val="single" w:color="auto" w:sz="4" w:space="0"/>
                    <w:right w:val="single" w:color="auto" w:sz="4" w:space="0"/>
                  </w:tcBorders>
                  <w:noWrap w:val="0"/>
                  <w:vAlign w:val="center"/>
                </w:tcPr>
                <w:p w14:paraId="3E3A8AF4">
                  <w:pPr>
                    <w:pStyle w:val="76"/>
                    <w:shd w:val="clear"/>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160</w:t>
                  </w:r>
                </w:p>
              </w:tc>
              <w:tc>
                <w:tcPr>
                  <w:tcW w:w="435" w:type="pct"/>
                  <w:tcBorders>
                    <w:top w:val="single" w:color="auto" w:sz="4" w:space="0"/>
                    <w:left w:val="single" w:color="auto" w:sz="4" w:space="0"/>
                    <w:bottom w:val="single" w:color="auto" w:sz="4" w:space="0"/>
                    <w:right w:val="single" w:color="auto" w:sz="4" w:space="0"/>
                  </w:tcBorders>
                  <w:noWrap w:val="0"/>
                  <w:vAlign w:val="center"/>
                </w:tcPr>
                <w:p w14:paraId="5453460D">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153.1</w:t>
                  </w:r>
                </w:p>
              </w:tc>
              <w:tc>
                <w:tcPr>
                  <w:tcW w:w="489" w:type="pct"/>
                  <w:tcBorders>
                    <w:left w:val="single" w:color="auto" w:sz="4" w:space="0"/>
                    <w:bottom w:val="single" w:color="auto" w:sz="4" w:space="0"/>
                    <w:right w:val="single" w:color="auto" w:sz="4" w:space="0"/>
                  </w:tcBorders>
                  <w:noWrap w:val="0"/>
                  <w:vAlign w:val="center"/>
                </w:tcPr>
                <w:p w14:paraId="4CAD7130">
                  <w:pPr>
                    <w:pStyle w:val="76"/>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9.06</w:t>
                  </w:r>
                </w:p>
              </w:tc>
              <w:tc>
                <w:tcPr>
                  <w:tcW w:w="404" w:type="pct"/>
                  <w:tcBorders>
                    <w:left w:val="single" w:color="auto" w:sz="4" w:space="0"/>
                    <w:bottom w:val="single" w:color="auto" w:sz="4" w:space="0"/>
                    <w:right w:val="single" w:color="auto" w:sz="4" w:space="0"/>
                  </w:tcBorders>
                  <w:noWrap w:val="0"/>
                  <w:vAlign w:val="center"/>
                </w:tcPr>
                <w:p w14:paraId="79874F55">
                  <w:pPr>
                    <w:pStyle w:val="76"/>
                    <w:shd w:val="clea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bl>
          <w:p w14:paraId="31D61431">
            <w:pPr>
              <w:pStyle w:val="16"/>
              <w:shd w:val="clear"/>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根据以上数据可知，2024年小榄镇二氧化硫、细颗粒物的年均值及相应的日均值特定百分位数浓度值均达到《环境空气质量标准》（GB3095-2012）及修改单中的二级标准；二氧化氮、可吸入颗粒物的年均值百分位数浓度值达到《环境空气质量标准》（GB3095-2012）及修改单中的二级标准；二氧化氮和可吸入颗粒物的特定百分位数浓度值能达到《环境空气质量标准》（GB3095-2012）及修改单中的二级标准；一氧化碳日均值第95百分位数浓度值达到《环境空气质量标准》（GB3095-2012）及修改单中的二级标准；臭氧日最大8小时滑动平均值的第90百分位数浓度值达到《环境空气质量标准》（GB3095-2012）及修改单中的二级标准。</w:t>
            </w:r>
          </w:p>
          <w:p w14:paraId="5D44C283">
            <w:pPr>
              <w:shd w:val="clear"/>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3、补充污染物环境质量现状评价</w:t>
            </w:r>
          </w:p>
          <w:p w14:paraId="274AC655">
            <w:pPr>
              <w:keepNext/>
              <w:keepLines/>
              <w:pageBreakBefore w:val="0"/>
              <w:widowControl w:val="0"/>
              <w:numPr>
                <w:ilvl w:val="0"/>
                <w:numId w:val="0"/>
              </w:numPr>
              <w:shd w:val="clear"/>
              <w:kinsoku/>
              <w:wordWrap/>
              <w:overflowPunct/>
              <w:topLinePunct w:val="0"/>
              <w:autoSpaceDE/>
              <w:autoSpaceDN/>
              <w:bidi w:val="0"/>
              <w:adjustRightInd/>
              <w:snapToGrid/>
              <w:spacing w:line="360" w:lineRule="auto"/>
              <w:ind w:firstLine="420" w:firstLineChars="200"/>
              <w:jc w:val="both"/>
              <w:textAlignment w:val="auto"/>
              <w:outlineLvl w:val="2"/>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项目特征污染源评价因子为</w:t>
            </w:r>
            <w:r>
              <w:rPr>
                <w:rFonts w:hint="eastAsia" w:cs="Times New Roman"/>
                <w:color w:val="auto"/>
                <w:sz w:val="21"/>
                <w:szCs w:val="21"/>
                <w:highlight w:val="none"/>
                <w:lang w:val="en-US" w:eastAsia="zh-CN"/>
              </w:rPr>
              <w:t>TSP、</w:t>
            </w:r>
            <w:r>
              <w:rPr>
                <w:rFonts w:hint="default" w:ascii="Times New Roman" w:hAnsi="Times New Roman" w:eastAsia="宋体" w:cs="Times New Roman"/>
                <w:color w:val="auto"/>
                <w:sz w:val="21"/>
                <w:szCs w:val="21"/>
                <w:highlight w:val="none"/>
                <w:lang w:val="en-US" w:eastAsia="zh-CN"/>
              </w:rPr>
              <w:t>非甲烷总烃、苯乙烯、丙烯腈、1,3-丁二烯、甲苯、乙苯、硫化氢、四氢呋喃、氨及臭气浓度</w:t>
            </w:r>
            <w:r>
              <w:rPr>
                <w:rFonts w:hint="default" w:ascii="Times New Roman" w:hAnsi="Times New Roman" w:eastAsia="宋体" w:cs="Times New Roman"/>
                <w:color w:val="auto"/>
                <w:sz w:val="21"/>
                <w:szCs w:val="21"/>
                <w:highlight w:val="none"/>
                <w:lang w:val="zh-CN"/>
              </w:rPr>
              <w:t>，因</w:t>
            </w:r>
            <w:r>
              <w:rPr>
                <w:rFonts w:hint="default" w:ascii="Times New Roman" w:hAnsi="Times New Roman" w:eastAsia="宋体" w:cs="Times New Roman"/>
                <w:color w:val="auto"/>
                <w:sz w:val="21"/>
                <w:szCs w:val="21"/>
                <w:highlight w:val="none"/>
                <w:lang w:val="en-US" w:eastAsia="zh-CN"/>
              </w:rPr>
              <w:t>非甲烷总烃、苯乙烯、丙烯腈、1,3-丁二烯、甲苯、乙苯、硫化氢、四氢呋喃、氨及臭气浓度</w:t>
            </w:r>
            <w:r>
              <w:rPr>
                <w:rFonts w:hint="default" w:ascii="Times New Roman" w:hAnsi="Times New Roman" w:eastAsia="宋体" w:cs="Times New Roman"/>
                <w:color w:val="auto"/>
                <w:sz w:val="21"/>
                <w:szCs w:val="21"/>
                <w:highlight w:val="none"/>
                <w:lang w:val="zh-CN"/>
              </w:rPr>
              <w:t>暂无国家或地方空气质量标准，故不对</w:t>
            </w:r>
            <w:r>
              <w:rPr>
                <w:rFonts w:hint="default" w:ascii="Times New Roman" w:hAnsi="Times New Roman" w:eastAsia="宋体" w:cs="Times New Roman"/>
                <w:color w:val="auto"/>
                <w:sz w:val="21"/>
                <w:szCs w:val="21"/>
                <w:highlight w:val="none"/>
                <w:lang w:val="en-US" w:eastAsia="zh-CN"/>
              </w:rPr>
              <w:t>非甲烷总烃、苯乙烯、丙烯腈、1,3-丁二烯、甲苯、乙苯、硫化氢、四氢呋喃、氨及臭气浓度</w:t>
            </w:r>
            <w:r>
              <w:rPr>
                <w:rFonts w:hint="default" w:ascii="Times New Roman" w:hAnsi="Times New Roman" w:eastAsia="宋体" w:cs="Times New Roman"/>
                <w:color w:val="auto"/>
                <w:sz w:val="21"/>
                <w:szCs w:val="21"/>
                <w:highlight w:val="none"/>
                <w:lang w:val="zh-CN"/>
              </w:rPr>
              <w:t>环境质量现状进行评价，</w:t>
            </w:r>
            <w:r>
              <w:rPr>
                <w:rFonts w:hint="default" w:ascii="Times New Roman" w:hAnsi="Times New Roman" w:eastAsia="宋体" w:cs="Times New Roman"/>
                <w:color w:val="auto"/>
                <w:sz w:val="21"/>
                <w:szCs w:val="21"/>
                <w:highlight w:val="none"/>
                <w:lang w:val="zh-CN" w:eastAsia="zh-CN"/>
              </w:rPr>
              <w:t>仅对TSP环境质量现状进行评价分析。</w:t>
            </w:r>
          </w:p>
          <w:p w14:paraId="2A7DB58B">
            <w:pPr>
              <w:keepNext/>
              <w:keepLines/>
              <w:pageBreakBefore w:val="0"/>
              <w:widowControl w:val="0"/>
              <w:numPr>
                <w:ilvl w:val="0"/>
                <w:numId w:val="0"/>
              </w:numPr>
              <w:shd w:val="clear"/>
              <w:kinsoku/>
              <w:wordWrap/>
              <w:overflowPunct/>
              <w:topLinePunct w:val="0"/>
              <w:autoSpaceDE/>
              <w:autoSpaceDN/>
              <w:bidi w:val="0"/>
              <w:adjustRightInd/>
              <w:snapToGrid/>
              <w:spacing w:line="360" w:lineRule="auto"/>
              <w:ind w:firstLine="420" w:firstLineChars="200"/>
              <w:jc w:val="both"/>
              <w:textAlignment w:val="auto"/>
              <w:outlineLvl w:val="2"/>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项目所在地环境空气中颗粒物TSP现状情况，引用</w:t>
            </w:r>
            <w:r>
              <w:rPr>
                <w:rFonts w:hint="default" w:ascii="Times New Roman" w:hAnsi="Times New Roman" w:eastAsia="宋体" w:cs="Times New Roman"/>
                <w:b w:val="0"/>
                <w:bCs/>
                <w:color w:val="auto"/>
                <w:kern w:val="2"/>
                <w:sz w:val="21"/>
                <w:szCs w:val="21"/>
                <w:highlight w:val="none"/>
                <w:lang w:val="en-US" w:eastAsia="zh-CN" w:bidi="ar-SA"/>
              </w:rPr>
              <w:t>《中山市</w:t>
            </w:r>
            <w:r>
              <w:rPr>
                <w:rFonts w:hint="default" w:ascii="Times New Roman" w:hAnsi="Times New Roman" w:cs="Times New Roman"/>
                <w:b w:val="0"/>
                <w:bCs/>
                <w:color w:val="auto"/>
                <w:kern w:val="2"/>
                <w:sz w:val="21"/>
                <w:szCs w:val="21"/>
                <w:highlight w:val="none"/>
                <w:lang w:val="en-US" w:eastAsia="zh-CN" w:bidi="ar-SA"/>
              </w:rPr>
              <w:t>卓宙压铸实业有限公司新建项目</w:t>
            </w:r>
            <w:r>
              <w:rPr>
                <w:rFonts w:hint="default" w:ascii="Times New Roman" w:hAnsi="Times New Roman" w:eastAsia="宋体" w:cs="Times New Roman"/>
                <w:b w:val="0"/>
                <w:bCs/>
                <w:color w:val="auto"/>
                <w:kern w:val="2"/>
                <w:sz w:val="21"/>
                <w:szCs w:val="21"/>
                <w:highlight w:val="none"/>
                <w:lang w:val="en-US" w:eastAsia="zh-CN" w:bidi="ar-SA"/>
              </w:rPr>
              <w:t>》（报告编</w:t>
            </w:r>
            <w:r>
              <w:rPr>
                <w:rFonts w:hint="default" w:ascii="Times New Roman" w:hAnsi="Times New Roman" w:cs="Times New Roman"/>
                <w:b w:val="0"/>
                <w:bCs/>
                <w:color w:val="auto"/>
                <w:kern w:val="2"/>
                <w:sz w:val="21"/>
                <w:szCs w:val="21"/>
                <w:highlight w:val="none"/>
                <w:lang w:val="en-US" w:eastAsia="zh-CN" w:bidi="ar-SA"/>
              </w:rPr>
              <w:t>号：QD20240401B2</w:t>
            </w:r>
            <w:r>
              <w:rPr>
                <w:rFonts w:hint="default" w:ascii="Times New Roman" w:hAnsi="Times New Roman" w:eastAsia="宋体" w:cs="Times New Roman"/>
                <w:b w:val="0"/>
                <w:bCs/>
                <w:color w:val="auto"/>
                <w:kern w:val="2"/>
                <w:sz w:val="21"/>
                <w:szCs w:val="21"/>
                <w:highlight w:val="none"/>
                <w:lang w:val="en-US" w:eastAsia="zh-CN" w:bidi="ar-SA"/>
              </w:rPr>
              <w:t>），广</w:t>
            </w:r>
            <w:r>
              <w:rPr>
                <w:rFonts w:hint="default" w:ascii="Times New Roman" w:hAnsi="Times New Roman" w:cs="Times New Roman"/>
                <w:b w:val="0"/>
                <w:bCs/>
                <w:color w:val="auto"/>
                <w:kern w:val="2"/>
                <w:sz w:val="21"/>
                <w:szCs w:val="21"/>
                <w:highlight w:val="none"/>
                <w:lang w:val="en-US" w:eastAsia="zh-CN" w:bidi="ar-SA"/>
              </w:rPr>
              <w:t>东乾达</w:t>
            </w:r>
            <w:r>
              <w:rPr>
                <w:rFonts w:hint="default" w:ascii="Times New Roman" w:hAnsi="Times New Roman" w:eastAsia="宋体" w:cs="Times New Roman"/>
                <w:b w:val="0"/>
                <w:bCs/>
                <w:color w:val="auto"/>
                <w:kern w:val="2"/>
                <w:sz w:val="21"/>
                <w:szCs w:val="21"/>
                <w:highlight w:val="none"/>
                <w:lang w:val="en-US" w:eastAsia="zh-CN" w:bidi="ar-SA"/>
              </w:rPr>
              <w:t>检测技术有限公司于2024年4月</w:t>
            </w:r>
            <w:r>
              <w:rPr>
                <w:rFonts w:hint="default" w:ascii="Times New Roman" w:hAnsi="Times New Roman" w:cs="Times New Roman"/>
                <w:b w:val="0"/>
                <w:bCs/>
                <w:color w:val="auto"/>
                <w:kern w:val="2"/>
                <w:sz w:val="21"/>
                <w:szCs w:val="21"/>
                <w:highlight w:val="none"/>
                <w:lang w:val="en-US" w:eastAsia="zh-CN" w:bidi="ar-SA"/>
              </w:rPr>
              <w:t>1</w:t>
            </w:r>
            <w:r>
              <w:rPr>
                <w:rFonts w:hint="default" w:ascii="Times New Roman" w:hAnsi="Times New Roman" w:eastAsia="宋体" w:cs="Times New Roman"/>
                <w:b w:val="0"/>
                <w:bCs/>
                <w:color w:val="auto"/>
                <w:kern w:val="2"/>
                <w:sz w:val="21"/>
                <w:szCs w:val="21"/>
                <w:highlight w:val="none"/>
                <w:lang w:val="en-US" w:eastAsia="zh-CN" w:bidi="ar-SA"/>
              </w:rPr>
              <w:t>日</w:t>
            </w:r>
            <w:r>
              <w:rPr>
                <w:rFonts w:hint="default" w:ascii="Times New Roman" w:hAnsi="Times New Roman" w:cs="Times New Roman"/>
                <w:b w:val="0"/>
                <w:bCs/>
                <w:color w:val="auto"/>
                <w:kern w:val="2"/>
                <w:sz w:val="21"/>
                <w:szCs w:val="21"/>
                <w:highlight w:val="none"/>
                <w:lang w:val="en-US" w:eastAsia="zh-CN" w:bidi="ar-SA"/>
              </w:rPr>
              <w:t>—</w:t>
            </w:r>
            <w:r>
              <w:rPr>
                <w:rFonts w:hint="default" w:ascii="Times New Roman" w:hAnsi="Times New Roman" w:eastAsia="宋体" w:cs="Times New Roman"/>
                <w:b w:val="0"/>
                <w:bCs/>
                <w:color w:val="auto"/>
                <w:kern w:val="2"/>
                <w:sz w:val="21"/>
                <w:szCs w:val="21"/>
                <w:highlight w:val="none"/>
                <w:lang w:val="en-US" w:eastAsia="zh-CN" w:bidi="ar-SA"/>
              </w:rPr>
              <w:t>4月</w:t>
            </w:r>
            <w:r>
              <w:rPr>
                <w:rFonts w:hint="default" w:ascii="Times New Roman" w:hAnsi="Times New Roman" w:cs="Times New Roman"/>
                <w:b w:val="0"/>
                <w:bCs/>
                <w:color w:val="auto"/>
                <w:kern w:val="2"/>
                <w:sz w:val="21"/>
                <w:szCs w:val="21"/>
                <w:highlight w:val="none"/>
                <w:lang w:val="en-US" w:eastAsia="zh-CN" w:bidi="ar-SA"/>
              </w:rPr>
              <w:t>3</w:t>
            </w:r>
            <w:r>
              <w:rPr>
                <w:rFonts w:hint="default" w:ascii="Times New Roman" w:hAnsi="Times New Roman" w:eastAsia="宋体" w:cs="Times New Roman"/>
                <w:b w:val="0"/>
                <w:bCs/>
                <w:color w:val="auto"/>
                <w:kern w:val="2"/>
                <w:sz w:val="21"/>
                <w:szCs w:val="21"/>
                <w:highlight w:val="none"/>
                <w:lang w:val="en-US" w:eastAsia="zh-CN" w:bidi="ar-SA"/>
              </w:rPr>
              <w:t>日对</w:t>
            </w:r>
            <w:r>
              <w:rPr>
                <w:rFonts w:hint="default" w:ascii="Times New Roman" w:hAnsi="Times New Roman" w:cs="Times New Roman"/>
                <w:b w:val="0"/>
                <w:bCs/>
                <w:color w:val="auto"/>
                <w:kern w:val="2"/>
                <w:sz w:val="21"/>
                <w:szCs w:val="21"/>
                <w:highlight w:val="none"/>
                <w:lang w:val="en-US" w:eastAsia="zh-CN" w:bidi="ar-SA"/>
              </w:rPr>
              <w:t>中山市卓宙压铸实业有限公司</w:t>
            </w:r>
            <w:r>
              <w:rPr>
                <w:rFonts w:hint="default" w:ascii="Times New Roman" w:hAnsi="Times New Roman" w:eastAsia="宋体" w:cs="Times New Roman"/>
                <w:b w:val="0"/>
                <w:bCs/>
                <w:color w:val="auto"/>
                <w:kern w:val="2"/>
                <w:sz w:val="21"/>
                <w:szCs w:val="21"/>
                <w:highlight w:val="none"/>
                <w:lang w:val="en-US" w:eastAsia="zh-CN" w:bidi="ar-SA"/>
              </w:rPr>
              <w:t>环境进行监测，监测点位</w:t>
            </w:r>
            <w:r>
              <w:rPr>
                <w:rFonts w:hint="default" w:ascii="Times New Roman" w:hAnsi="Times New Roman" w:cs="Times New Roman"/>
                <w:b w:val="0"/>
                <w:bCs/>
                <w:color w:val="auto"/>
                <w:kern w:val="2"/>
                <w:sz w:val="21"/>
                <w:szCs w:val="21"/>
                <w:highlight w:val="none"/>
                <w:lang w:val="en-US" w:eastAsia="zh-CN" w:bidi="ar-SA"/>
              </w:rPr>
              <w:t>（G4华辉花园）</w:t>
            </w:r>
            <w:r>
              <w:rPr>
                <w:rFonts w:hint="default" w:ascii="Times New Roman" w:hAnsi="Times New Roman" w:eastAsia="宋体" w:cs="Times New Roman"/>
                <w:b w:val="0"/>
                <w:bCs/>
                <w:color w:val="auto"/>
                <w:kern w:val="2"/>
                <w:sz w:val="21"/>
                <w:szCs w:val="21"/>
                <w:highlight w:val="none"/>
                <w:lang w:val="en-US" w:eastAsia="zh-CN" w:bidi="ar-SA"/>
              </w:rPr>
              <w:t>于本项目西</w:t>
            </w:r>
            <w:r>
              <w:rPr>
                <w:rFonts w:hint="default" w:ascii="Times New Roman" w:hAnsi="Times New Roman" w:cs="Times New Roman"/>
                <w:b w:val="0"/>
                <w:bCs/>
                <w:color w:val="auto"/>
                <w:kern w:val="2"/>
                <w:sz w:val="21"/>
                <w:szCs w:val="21"/>
                <w:highlight w:val="none"/>
                <w:lang w:val="en-US" w:eastAsia="zh-CN" w:bidi="ar-SA"/>
              </w:rPr>
              <w:t>北3.92</w:t>
            </w:r>
            <w:r>
              <w:rPr>
                <w:rFonts w:hint="default" w:ascii="Times New Roman" w:hAnsi="Times New Roman" w:eastAsia="宋体" w:cs="Times New Roman"/>
                <w:b w:val="0"/>
                <w:bCs/>
                <w:color w:val="auto"/>
                <w:kern w:val="2"/>
                <w:sz w:val="21"/>
                <w:szCs w:val="21"/>
                <w:highlight w:val="none"/>
                <w:lang w:val="en-US" w:eastAsia="zh-CN" w:bidi="ar-SA"/>
              </w:rPr>
              <w:t>km，监测数据所在范围符合评价区域范围内要求，监测数据时间符合3年内有效要求，因此，监测数据可有效引用。</w:t>
            </w:r>
          </w:p>
          <w:p w14:paraId="51AB12C9">
            <w:pPr>
              <w:widowControl w:val="0"/>
              <w:numPr>
                <w:ilvl w:val="0"/>
                <w:numId w:val="0"/>
              </w:numPr>
              <w:shd w:val="clear"/>
              <w:spacing w:before="120" w:beforeLines="50"/>
              <w:ind w:leftChars="0"/>
              <w:jc w:val="both"/>
              <w:outlineLvl w:val="4"/>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color w:val="auto"/>
                <w:highlight w:val="none"/>
              </w:rPr>
              <w:drawing>
                <wp:anchor distT="0" distB="0" distL="114300" distR="114300" simplePos="0" relativeHeight="251764736" behindDoc="0" locked="0" layoutInCell="1" allowOverlap="1">
                  <wp:simplePos x="0" y="0"/>
                  <wp:positionH relativeFrom="column">
                    <wp:posOffset>4395470</wp:posOffset>
                  </wp:positionH>
                  <wp:positionV relativeFrom="paragraph">
                    <wp:posOffset>64135</wp:posOffset>
                  </wp:positionV>
                  <wp:extent cx="514350" cy="694690"/>
                  <wp:effectExtent l="0" t="0" r="0" b="10160"/>
                  <wp:wrapNone/>
                  <wp:docPr id="70" name="图片 86"/>
                  <wp:cNvGraphicFramePr/>
                  <a:graphic xmlns:a="http://schemas.openxmlformats.org/drawingml/2006/main">
                    <a:graphicData uri="http://schemas.openxmlformats.org/drawingml/2006/picture">
                      <pic:pic xmlns:pic="http://schemas.openxmlformats.org/drawingml/2006/picture">
                        <pic:nvPicPr>
                          <pic:cNvPr id="70" name="图片 86"/>
                          <pic:cNvPicPr/>
                        </pic:nvPicPr>
                        <pic:blipFill>
                          <a:blip r:embed="rId16"/>
                          <a:stretch>
                            <a:fillRect/>
                          </a:stretch>
                        </pic:blipFill>
                        <pic:spPr>
                          <a:xfrm>
                            <a:off x="0" y="0"/>
                            <a:ext cx="514350" cy="694690"/>
                          </a:xfrm>
                          <a:prstGeom prst="rect">
                            <a:avLst/>
                          </a:prstGeom>
                          <a:noFill/>
                          <a:ln>
                            <a:noFill/>
                          </a:ln>
                        </pic:spPr>
                      </pic:pic>
                    </a:graphicData>
                  </a:graphic>
                </wp:anchor>
              </w:drawing>
            </w:r>
            <w:r>
              <w:rPr>
                <w:rFonts w:hint="default" w:ascii="Times New Roman" w:hAnsi="Times New Roman" w:eastAsia="宋体" w:cs="Times New Roman"/>
                <w:b/>
                <w:bCs/>
                <w:color w:val="auto"/>
                <w:kern w:val="0"/>
                <w:szCs w:val="21"/>
                <w:highlight w:val="none"/>
                <w:lang w:val="en-US" w:eastAsia="zh-CN"/>
              </w:rPr>
              <w:drawing>
                <wp:inline distT="0" distB="0" distL="114300" distR="114300">
                  <wp:extent cx="3999865" cy="3471545"/>
                  <wp:effectExtent l="0" t="0" r="635" b="14605"/>
                  <wp:docPr id="198" name="图片 198" descr="8047ccf4-3692-4c99-b1ed-b4f2018232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8047ccf4-3692-4c99-b1ed-b4f20182325e"/>
                          <pic:cNvPicPr>
                            <a:picLocks noChangeAspect="1"/>
                          </pic:cNvPicPr>
                        </pic:nvPicPr>
                        <pic:blipFill>
                          <a:blip r:embed="rId17"/>
                          <a:srcRect l="19167" t="6162" r="2834"/>
                          <a:stretch>
                            <a:fillRect/>
                          </a:stretch>
                        </pic:blipFill>
                        <pic:spPr>
                          <a:xfrm>
                            <a:off x="0" y="0"/>
                            <a:ext cx="3999865" cy="3471545"/>
                          </a:xfrm>
                          <a:prstGeom prst="rect">
                            <a:avLst/>
                          </a:prstGeom>
                        </pic:spPr>
                      </pic:pic>
                    </a:graphicData>
                  </a:graphic>
                </wp:inline>
              </w:drawing>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1947545</wp:posOffset>
                      </wp:positionH>
                      <wp:positionV relativeFrom="paragraph">
                        <wp:posOffset>1577340</wp:posOffset>
                      </wp:positionV>
                      <wp:extent cx="634365" cy="260985"/>
                      <wp:effectExtent l="0" t="0" r="13335" b="5715"/>
                      <wp:wrapNone/>
                      <wp:docPr id="69" name="文本框 275"/>
                      <wp:cNvGraphicFramePr/>
                      <a:graphic xmlns:a="http://schemas.openxmlformats.org/drawingml/2006/main">
                        <a:graphicData uri="http://schemas.microsoft.com/office/word/2010/wordprocessingShape">
                          <wps:wsp>
                            <wps:cNvSpPr txBox="1"/>
                            <wps:spPr>
                              <a:xfrm>
                                <a:off x="0" y="0"/>
                                <a:ext cx="634365" cy="260985"/>
                              </a:xfrm>
                              <a:prstGeom prst="rect">
                                <a:avLst/>
                              </a:prstGeom>
                              <a:solidFill>
                                <a:schemeClr val="bg1"/>
                              </a:solidFill>
                              <a:ln>
                                <a:noFill/>
                              </a:ln>
                            </wps:spPr>
                            <wps:txbx>
                              <w:txbxContent>
                                <w:p w14:paraId="3E3466F6">
                                  <w:pPr>
                                    <w:rPr>
                                      <w:rFonts w:hint="default" w:eastAsia="宋体"/>
                                      <w:b/>
                                      <w:bCs/>
                                      <w:color w:val="FF0000"/>
                                      <w:sz w:val="21"/>
                                      <w:szCs w:val="21"/>
                                      <w:lang w:val="en-US" w:eastAsia="zh-CN"/>
                                    </w:rPr>
                                  </w:pPr>
                                  <w:r>
                                    <w:rPr>
                                      <w:rFonts w:hint="eastAsia"/>
                                      <w:b/>
                                      <w:bCs/>
                                      <w:color w:val="FF0000"/>
                                      <w:sz w:val="21"/>
                                      <w:szCs w:val="21"/>
                                      <w:lang w:val="en-US" w:eastAsia="zh-CN"/>
                                    </w:rPr>
                                    <w:t>3.92km</w:t>
                                  </w:r>
                                </w:p>
                              </w:txbxContent>
                            </wps:txbx>
                            <wps:bodyPr wrap="square" upright="1"/>
                          </wps:wsp>
                        </a:graphicData>
                      </a:graphic>
                    </wp:anchor>
                  </w:drawing>
                </mc:Choice>
                <mc:Fallback>
                  <w:pict>
                    <v:shape id="文本框 275" o:spid="_x0000_s1026" o:spt="202" type="#_x0000_t202" style="position:absolute;left:0pt;margin-left:153.35pt;margin-top:124.2pt;height:20.55pt;width:49.95pt;z-index:251678720;mso-width-relative:page;mso-height-relative:page;" fillcolor="#FFFFFF [3212]" filled="t" stroked="f" coordsize="21600,21600" o:gfxdata="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gzFGu2QAAAAsBAAAPAAAAAAAAAAEAIAAAACIA&#10;AABkcnMvZG93bnJldi54bWxQSwECFAAUAAAACACHTuJAISSUS88BAACHAwAADgAAAAAAAAABACAA&#10;AAAoAQAAZHJzL2Uyb0RvYy54bWxQSwUGAAAAAAYABgBZAQAAaQUAAAAA&#10;">
                      <v:fill on="t" focussize="0,0"/>
                      <v:stroke on="f"/>
                      <v:imagedata o:title=""/>
                      <o:lock v:ext="edit" aspectratio="f"/>
                      <v:textbox>
                        <w:txbxContent>
                          <w:p w14:paraId="3E3466F6">
                            <w:pPr>
                              <w:rPr>
                                <w:rFonts w:hint="default" w:eastAsia="宋体"/>
                                <w:b/>
                                <w:bCs/>
                                <w:color w:val="FF0000"/>
                                <w:sz w:val="21"/>
                                <w:szCs w:val="21"/>
                                <w:lang w:val="en-US" w:eastAsia="zh-CN"/>
                              </w:rPr>
                            </w:pPr>
                            <w:r>
                              <w:rPr>
                                <w:rFonts w:hint="eastAsia"/>
                                <w:b/>
                                <w:bCs/>
                                <w:color w:val="FF0000"/>
                                <w:sz w:val="21"/>
                                <w:szCs w:val="21"/>
                                <w:lang w:val="en-US" w:eastAsia="zh-CN"/>
                              </w:rPr>
                              <w:t>3.92km</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83820</wp:posOffset>
                      </wp:positionH>
                      <wp:positionV relativeFrom="paragraph">
                        <wp:posOffset>638810</wp:posOffset>
                      </wp:positionV>
                      <wp:extent cx="734060" cy="269240"/>
                      <wp:effectExtent l="0" t="0" r="8890" b="16510"/>
                      <wp:wrapNone/>
                      <wp:docPr id="68" name="文本框 274"/>
                      <wp:cNvGraphicFramePr/>
                      <a:graphic xmlns:a="http://schemas.openxmlformats.org/drawingml/2006/main">
                        <a:graphicData uri="http://schemas.microsoft.com/office/word/2010/wordprocessingShape">
                          <wps:wsp>
                            <wps:cNvSpPr txBox="1"/>
                            <wps:spPr>
                              <a:xfrm>
                                <a:off x="0" y="0"/>
                                <a:ext cx="734060" cy="269240"/>
                              </a:xfrm>
                              <a:prstGeom prst="rect">
                                <a:avLst/>
                              </a:prstGeom>
                              <a:solidFill>
                                <a:srgbClr val="FFFFFF"/>
                              </a:solidFill>
                              <a:ln>
                                <a:noFill/>
                              </a:ln>
                            </wps:spPr>
                            <wps:txbx>
                              <w:txbxContent>
                                <w:p w14:paraId="16607C85">
                                  <w:pPr>
                                    <w:rPr>
                                      <w:rFonts w:hint="default" w:eastAsia="宋体"/>
                                      <w:b/>
                                      <w:bCs/>
                                      <w:color w:val="FF0000"/>
                                      <w:sz w:val="21"/>
                                      <w:szCs w:val="21"/>
                                      <w:lang w:val="en-US" w:eastAsia="zh-CN"/>
                                    </w:rPr>
                                  </w:pPr>
                                  <w:r>
                                    <w:rPr>
                                      <w:rFonts w:hint="eastAsia" w:eastAsia="宋体"/>
                                      <w:b/>
                                      <w:bCs/>
                                      <w:color w:val="FF0000"/>
                                      <w:sz w:val="21"/>
                                      <w:szCs w:val="21"/>
                                      <w:lang w:val="en-US" w:eastAsia="zh-CN"/>
                                    </w:rPr>
                                    <w:t>监测点位</w:t>
                                  </w:r>
                                </w:p>
                              </w:txbxContent>
                            </wps:txbx>
                            <wps:bodyPr wrap="square" upright="1"/>
                          </wps:wsp>
                        </a:graphicData>
                      </a:graphic>
                    </wp:anchor>
                  </w:drawing>
                </mc:Choice>
                <mc:Fallback>
                  <w:pict>
                    <v:shape id="文本框 274" o:spid="_x0000_s1026" o:spt="202" type="#_x0000_t202" style="position:absolute;left:0pt;margin-left:6.6pt;margin-top:50.3pt;height:21.2pt;width:57.8pt;z-index:251677696;mso-width-relative:page;mso-height-relative:page;" fillcolor="#FFFFFF" filled="t" stroked="f" coordsize="21600,21600" o:gfxdata="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MweiC1AAAAAoBAAAPAAAAAAAAAAEAIAAAACIAAABkcnMv&#10;ZG93bnJldi54bWxQSwECFAAUAAAACACHTuJAjUfKcc4BAACHAwAADgAAAAAAAAABACAAAAAjAQAA&#10;ZHJzL2Uyb0RvYy54bWxQSwUGAAAAAAYABgBZAQAAYwUAAAAA&#10;">
                      <v:fill on="t" focussize="0,0"/>
                      <v:stroke on="f"/>
                      <v:imagedata o:title=""/>
                      <o:lock v:ext="edit" aspectratio="f"/>
                      <v:textbox>
                        <w:txbxContent>
                          <w:p w14:paraId="16607C85">
                            <w:pPr>
                              <w:rPr>
                                <w:rFonts w:hint="default" w:eastAsia="宋体"/>
                                <w:b/>
                                <w:bCs/>
                                <w:color w:val="FF0000"/>
                                <w:sz w:val="21"/>
                                <w:szCs w:val="21"/>
                                <w:lang w:val="en-US" w:eastAsia="zh-CN"/>
                              </w:rPr>
                            </w:pPr>
                            <w:r>
                              <w:rPr>
                                <w:rFonts w:hint="eastAsia" w:eastAsia="宋体"/>
                                <w:b/>
                                <w:bCs/>
                                <w:color w:val="FF0000"/>
                                <w:sz w:val="21"/>
                                <w:szCs w:val="21"/>
                                <w:lang w:val="en-US" w:eastAsia="zh-CN"/>
                              </w:rPr>
                              <w:t>监测点位</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2918460</wp:posOffset>
                      </wp:positionH>
                      <wp:positionV relativeFrom="paragraph">
                        <wp:posOffset>2889250</wp:posOffset>
                      </wp:positionV>
                      <wp:extent cx="648970" cy="260985"/>
                      <wp:effectExtent l="0" t="0" r="0" b="0"/>
                      <wp:wrapNone/>
                      <wp:docPr id="67" name="文本框 276"/>
                      <wp:cNvGraphicFramePr/>
                      <a:graphic xmlns:a="http://schemas.openxmlformats.org/drawingml/2006/main">
                        <a:graphicData uri="http://schemas.microsoft.com/office/word/2010/wordprocessingShape">
                          <wps:wsp>
                            <wps:cNvSpPr txBox="1"/>
                            <wps:spPr>
                              <a:xfrm>
                                <a:off x="0" y="0"/>
                                <a:ext cx="648970" cy="260985"/>
                              </a:xfrm>
                              <a:prstGeom prst="rect">
                                <a:avLst/>
                              </a:prstGeom>
                              <a:solidFill>
                                <a:srgbClr val="FFFFFF"/>
                              </a:solidFill>
                              <a:ln>
                                <a:noFill/>
                              </a:ln>
                            </wps:spPr>
                            <wps:txbx>
                              <w:txbxContent>
                                <w:p w14:paraId="7CC9C830">
                                  <w:pPr>
                                    <w:rPr>
                                      <w:rFonts w:hint="eastAsia" w:eastAsia="宋体"/>
                                      <w:b/>
                                      <w:bCs/>
                                      <w:color w:val="FF0000"/>
                                      <w:sz w:val="21"/>
                                      <w:szCs w:val="21"/>
                                      <w:lang w:val="en-US" w:eastAsia="zh-CN"/>
                                    </w:rPr>
                                  </w:pPr>
                                  <w:r>
                                    <w:rPr>
                                      <w:rFonts w:hint="eastAsia"/>
                                      <w:b/>
                                      <w:bCs/>
                                      <w:color w:val="FF0000"/>
                                      <w:sz w:val="21"/>
                                      <w:szCs w:val="21"/>
                                      <w:lang w:val="en-US" w:eastAsia="zh-CN"/>
                                    </w:rPr>
                                    <w:t>本项目</w:t>
                                  </w:r>
                                </w:p>
                              </w:txbxContent>
                            </wps:txbx>
                            <wps:bodyPr wrap="square" upright="1"/>
                          </wps:wsp>
                        </a:graphicData>
                      </a:graphic>
                    </wp:anchor>
                  </w:drawing>
                </mc:Choice>
                <mc:Fallback>
                  <w:pict>
                    <v:shape id="文本框 276" o:spid="_x0000_s1026" o:spt="202" type="#_x0000_t202" style="position:absolute;left:0pt;margin-left:229.8pt;margin-top:227.5pt;height:20.55pt;width:51.1pt;z-index:251676672;mso-width-relative:page;mso-height-relative:page;" fillcolor="#FFFFFF" filled="t" stroked="f" coordsize="21600,21600" o:gfxdata="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&#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qh0Yp2AAAAAsBAAAPAAAAAAAAAAEAIAAAACIAAABk&#10;cnMvZG93bnJldi54bWxQSwECFAAUAAAACACHTuJAg4Wk8M0BAACHAwAADgAAAAAAAAABACAAAAAn&#10;AQAAZHJzL2Uyb0RvYy54bWxQSwUGAAAAAAYABgBZAQAAZgUAAAAA&#10;">
                      <v:fill on="t" focussize="0,0"/>
                      <v:stroke on="f"/>
                      <v:imagedata o:title=""/>
                      <o:lock v:ext="edit" aspectratio="f"/>
                      <v:textbox>
                        <w:txbxContent>
                          <w:p w14:paraId="7CC9C830">
                            <w:pPr>
                              <w:rPr>
                                <w:rFonts w:hint="eastAsia" w:eastAsia="宋体"/>
                                <w:b/>
                                <w:bCs/>
                                <w:color w:val="FF0000"/>
                                <w:sz w:val="21"/>
                                <w:szCs w:val="21"/>
                                <w:lang w:val="en-US" w:eastAsia="zh-CN"/>
                              </w:rPr>
                            </w:pPr>
                            <w:r>
                              <w:rPr>
                                <w:rFonts w:hint="eastAsia"/>
                                <w:b/>
                                <w:bCs/>
                                <w:color w:val="FF0000"/>
                                <w:sz w:val="21"/>
                                <w:szCs w:val="21"/>
                                <w:lang w:val="en-US" w:eastAsia="zh-CN"/>
                              </w:rPr>
                              <w:t>本项目</w:t>
                            </w:r>
                          </w:p>
                        </w:txbxContent>
                      </v:textbox>
                    </v:shape>
                  </w:pict>
                </mc:Fallback>
              </mc:AlternateContent>
            </w:r>
          </w:p>
          <w:p w14:paraId="7A3A4666">
            <w:pPr>
              <w:widowControl w:val="0"/>
              <w:numPr>
                <w:ilvl w:val="0"/>
                <w:numId w:val="0"/>
              </w:numPr>
              <w:shd w:val="clear"/>
              <w:spacing w:before="120" w:beforeLines="50"/>
              <w:ind w:leftChars="0"/>
              <w:jc w:val="center"/>
              <w:outlineLvl w:val="4"/>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bCs/>
                <w:color w:val="auto"/>
                <w:kern w:val="0"/>
                <w:szCs w:val="21"/>
                <w:highlight w:val="none"/>
                <w:lang w:val="en-US" w:eastAsia="zh-CN"/>
              </w:rPr>
              <w:t>图</w:t>
            </w:r>
            <w:r>
              <w:rPr>
                <w:rFonts w:hint="eastAsia" w:cs="Times New Roman"/>
                <w:b/>
                <w:bCs/>
                <w:color w:val="auto"/>
                <w:kern w:val="0"/>
                <w:szCs w:val="21"/>
                <w:highlight w:val="none"/>
                <w:lang w:val="en-US" w:eastAsia="zh-CN"/>
              </w:rPr>
              <w:t>4</w:t>
            </w:r>
            <w:r>
              <w:rPr>
                <w:rFonts w:hint="default" w:ascii="Times New Roman" w:hAnsi="Times New Roman" w:eastAsia="宋体" w:cs="Times New Roman"/>
                <w:b/>
                <w:bCs/>
                <w:color w:val="auto"/>
                <w:kern w:val="0"/>
                <w:szCs w:val="21"/>
                <w:highlight w:val="none"/>
                <w:lang w:val="en-US" w:eastAsia="zh-CN"/>
              </w:rPr>
              <w:t>本项目距离TSP监测点位示意图</w:t>
            </w:r>
          </w:p>
          <w:p w14:paraId="45A3034F">
            <w:pPr>
              <w:widowControl w:val="0"/>
              <w:numPr>
                <w:ilvl w:val="0"/>
                <w:numId w:val="0"/>
              </w:numPr>
              <w:shd w:val="clear"/>
              <w:spacing w:before="120" w:beforeLines="50" w:line="360" w:lineRule="auto"/>
              <w:ind w:leftChars="0"/>
              <w:jc w:val="center"/>
              <w:outlineLvl w:val="4"/>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表1</w:t>
            </w:r>
            <w:r>
              <w:rPr>
                <w:rFonts w:hint="eastAsia" w:cs="Times New Roman"/>
                <w:b/>
                <w:color w:val="auto"/>
                <w:kern w:val="2"/>
                <w:sz w:val="24"/>
                <w:szCs w:val="24"/>
                <w:highlight w:val="none"/>
                <w:lang w:val="en-US" w:eastAsia="zh-CN" w:bidi="ar-SA"/>
              </w:rPr>
              <w:t>2</w:t>
            </w:r>
            <w:r>
              <w:rPr>
                <w:rFonts w:hint="default" w:ascii="Times New Roman" w:hAnsi="Times New Roman" w:eastAsia="宋体" w:cs="Times New Roman"/>
                <w:b/>
                <w:color w:val="auto"/>
                <w:kern w:val="2"/>
                <w:sz w:val="24"/>
                <w:szCs w:val="24"/>
                <w:highlight w:val="none"/>
                <w:lang w:val="en-US" w:eastAsia="zh-CN" w:bidi="ar-SA"/>
              </w:rPr>
              <w:t>TSP环境质量现状（监测结果）表</w:t>
            </w:r>
          </w:p>
          <w:tbl>
            <w:tblPr>
              <w:tblStyle w:val="34"/>
              <w:tblW w:w="81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633"/>
              <w:gridCol w:w="884"/>
              <w:gridCol w:w="1071"/>
              <w:gridCol w:w="1231"/>
              <w:gridCol w:w="882"/>
              <w:gridCol w:w="666"/>
              <w:gridCol w:w="892"/>
              <w:gridCol w:w="1000"/>
            </w:tblGrid>
            <w:tr w14:paraId="20A34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2" w:hRule="atLeast"/>
                <w:jc w:val="center"/>
              </w:trPr>
              <w:tc>
                <w:tcPr>
                  <w:tcW w:w="887" w:type="dxa"/>
                  <w:tcBorders>
                    <w:top w:val="single" w:color="auto" w:sz="4" w:space="0"/>
                    <w:left w:val="single" w:color="auto" w:sz="4" w:space="0"/>
                    <w:right w:val="single" w:color="auto" w:sz="4" w:space="0"/>
                  </w:tcBorders>
                  <w:noWrap w:val="0"/>
                  <w:vAlign w:val="center"/>
                </w:tcPr>
                <w:p w14:paraId="63719AEA">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监测点位</w:t>
                  </w:r>
                </w:p>
              </w:tc>
              <w:tc>
                <w:tcPr>
                  <w:tcW w:w="633" w:type="dxa"/>
                  <w:tcBorders>
                    <w:top w:val="single" w:color="auto" w:sz="4" w:space="0"/>
                    <w:left w:val="single" w:color="auto" w:sz="4" w:space="0"/>
                    <w:right w:val="single" w:color="auto" w:sz="4" w:space="0"/>
                  </w:tcBorders>
                  <w:noWrap w:val="0"/>
                  <w:vAlign w:val="center"/>
                </w:tcPr>
                <w:p w14:paraId="1AFA91F7">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污染物</w:t>
                  </w:r>
                </w:p>
              </w:tc>
              <w:tc>
                <w:tcPr>
                  <w:tcW w:w="884" w:type="dxa"/>
                  <w:tcBorders>
                    <w:top w:val="single" w:color="auto" w:sz="4" w:space="0"/>
                    <w:left w:val="single" w:color="auto" w:sz="4" w:space="0"/>
                    <w:right w:val="single" w:color="auto" w:sz="4" w:space="0"/>
                  </w:tcBorders>
                  <w:noWrap w:val="0"/>
                  <w:vAlign w:val="center"/>
                </w:tcPr>
                <w:p w14:paraId="2B17F66D">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平均时间</w:t>
                  </w:r>
                </w:p>
              </w:tc>
              <w:tc>
                <w:tcPr>
                  <w:tcW w:w="1071" w:type="dxa"/>
                  <w:tcBorders>
                    <w:top w:val="single" w:color="auto" w:sz="4" w:space="0"/>
                    <w:left w:val="single" w:color="auto" w:sz="4" w:space="0"/>
                    <w:right w:val="single" w:color="auto" w:sz="4" w:space="0"/>
                  </w:tcBorders>
                  <w:noWrap w:val="0"/>
                  <w:vAlign w:val="center"/>
                </w:tcPr>
                <w:p w14:paraId="172CBBD7">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评价标准/(mg/m</w:t>
                  </w:r>
                  <w:r>
                    <w:rPr>
                      <w:rFonts w:hint="default" w:ascii="Times New Roman" w:hAnsi="Times New Roman" w:eastAsia="宋体" w:cs="Times New Roman"/>
                      <w:b/>
                      <w:bCs/>
                      <w:color w:val="auto"/>
                      <w:szCs w:val="21"/>
                      <w:highlight w:val="none"/>
                      <w:vertAlign w:val="superscript"/>
                      <w:lang w:bidi="ar"/>
                    </w:rPr>
                    <w:t>3</w:t>
                  </w:r>
                  <w:r>
                    <w:rPr>
                      <w:rFonts w:hint="default" w:ascii="Times New Roman" w:hAnsi="Times New Roman" w:eastAsia="宋体" w:cs="Times New Roman"/>
                      <w:b/>
                      <w:bCs/>
                      <w:color w:val="auto"/>
                      <w:szCs w:val="21"/>
                      <w:highlight w:val="none"/>
                      <w:lang w:bidi="ar"/>
                    </w:rPr>
                    <w:t>)</w:t>
                  </w:r>
                </w:p>
              </w:tc>
              <w:tc>
                <w:tcPr>
                  <w:tcW w:w="1231" w:type="dxa"/>
                  <w:tcBorders>
                    <w:top w:val="single" w:color="auto" w:sz="4" w:space="0"/>
                    <w:left w:val="single" w:color="auto" w:sz="4" w:space="0"/>
                    <w:right w:val="single" w:color="auto" w:sz="4" w:space="0"/>
                  </w:tcBorders>
                  <w:noWrap w:val="0"/>
                  <w:vAlign w:val="center"/>
                </w:tcPr>
                <w:p w14:paraId="3BCFAD5A">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监测浓度范围/(mg/m</w:t>
                  </w:r>
                  <w:r>
                    <w:rPr>
                      <w:rFonts w:hint="default" w:ascii="Times New Roman" w:hAnsi="Times New Roman" w:eastAsia="宋体" w:cs="Times New Roman"/>
                      <w:b/>
                      <w:bCs/>
                      <w:color w:val="auto"/>
                      <w:szCs w:val="21"/>
                      <w:highlight w:val="none"/>
                      <w:vertAlign w:val="superscript"/>
                      <w:lang w:bidi="ar"/>
                    </w:rPr>
                    <w:t>3</w:t>
                  </w:r>
                  <w:r>
                    <w:rPr>
                      <w:rFonts w:hint="default" w:ascii="Times New Roman" w:hAnsi="Times New Roman" w:eastAsia="宋体" w:cs="Times New Roman"/>
                      <w:b/>
                      <w:bCs/>
                      <w:color w:val="auto"/>
                      <w:szCs w:val="21"/>
                      <w:highlight w:val="none"/>
                      <w:lang w:bidi="ar"/>
                    </w:rPr>
                    <w:t>)</w:t>
                  </w:r>
                </w:p>
              </w:tc>
              <w:tc>
                <w:tcPr>
                  <w:tcW w:w="882" w:type="dxa"/>
                  <w:tcBorders>
                    <w:top w:val="single" w:color="auto" w:sz="4" w:space="0"/>
                    <w:left w:val="single" w:color="auto" w:sz="4" w:space="0"/>
                    <w:right w:val="single" w:color="auto" w:sz="4" w:space="0"/>
                  </w:tcBorders>
                  <w:noWrap w:val="0"/>
                  <w:vAlign w:val="center"/>
                </w:tcPr>
                <w:p w14:paraId="2E54B4E0">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最大浓度占标率%</w:t>
                  </w:r>
                </w:p>
              </w:tc>
              <w:tc>
                <w:tcPr>
                  <w:tcW w:w="666" w:type="dxa"/>
                  <w:tcBorders>
                    <w:top w:val="single" w:color="auto" w:sz="4" w:space="0"/>
                    <w:left w:val="single" w:color="auto" w:sz="4" w:space="0"/>
                    <w:right w:val="single" w:color="auto" w:sz="4" w:space="0"/>
                  </w:tcBorders>
                  <w:noWrap w:val="0"/>
                  <w:vAlign w:val="center"/>
                </w:tcPr>
                <w:p w14:paraId="7EE93AB4">
                  <w:pPr>
                    <w:shd w:val="clear"/>
                    <w:spacing w:line="240" w:lineRule="auto"/>
                    <w:jc w:val="center"/>
                    <w:rPr>
                      <w:rFonts w:hint="default" w:ascii="Times New Roman" w:hAnsi="Times New Roman" w:eastAsia="宋体" w:cs="Times New Roman"/>
                      <w:b/>
                      <w:bCs/>
                      <w:color w:val="auto"/>
                      <w:szCs w:val="21"/>
                      <w:highlight w:val="none"/>
                      <w:lang w:eastAsia="zh-CN" w:bidi="ar"/>
                    </w:rPr>
                  </w:pPr>
                  <w:r>
                    <w:rPr>
                      <w:rFonts w:hint="default" w:ascii="Times New Roman" w:hAnsi="Times New Roman" w:eastAsia="宋体" w:cs="Times New Roman"/>
                      <w:b/>
                      <w:bCs/>
                      <w:color w:val="auto"/>
                      <w:szCs w:val="21"/>
                      <w:highlight w:val="none"/>
                      <w:lang w:val="en-US" w:eastAsia="zh-CN" w:bidi="ar"/>
                    </w:rPr>
                    <w:t>超标率%</w:t>
                  </w:r>
                </w:p>
              </w:tc>
              <w:tc>
                <w:tcPr>
                  <w:tcW w:w="892" w:type="dxa"/>
                  <w:tcBorders>
                    <w:top w:val="single" w:color="auto" w:sz="4" w:space="0"/>
                    <w:left w:val="single" w:color="auto" w:sz="4" w:space="0"/>
                    <w:right w:val="single" w:color="auto" w:sz="4" w:space="0"/>
                  </w:tcBorders>
                  <w:noWrap w:val="0"/>
                  <w:vAlign w:val="center"/>
                </w:tcPr>
                <w:p w14:paraId="7FD9AD10">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相对厂区方位</w:t>
                  </w:r>
                </w:p>
              </w:tc>
              <w:tc>
                <w:tcPr>
                  <w:tcW w:w="1000" w:type="dxa"/>
                  <w:tcBorders>
                    <w:top w:val="single" w:color="auto" w:sz="4" w:space="0"/>
                    <w:left w:val="single" w:color="auto" w:sz="4" w:space="0"/>
                    <w:right w:val="single" w:color="auto" w:sz="4" w:space="0"/>
                  </w:tcBorders>
                  <w:noWrap w:val="0"/>
                  <w:vAlign w:val="center"/>
                </w:tcPr>
                <w:p w14:paraId="15D93C87">
                  <w:pPr>
                    <w:shd w:val="clear"/>
                    <w:spacing w:line="240" w:lineRule="auto"/>
                    <w:jc w:val="center"/>
                    <w:rPr>
                      <w:rFonts w:hint="default" w:ascii="Times New Roman" w:hAnsi="Times New Roman" w:eastAsia="宋体" w:cs="Times New Roman"/>
                      <w:b/>
                      <w:bCs/>
                      <w:color w:val="auto"/>
                      <w:szCs w:val="21"/>
                      <w:highlight w:val="none"/>
                      <w:lang w:bidi="ar"/>
                    </w:rPr>
                  </w:pPr>
                  <w:r>
                    <w:rPr>
                      <w:rFonts w:hint="default" w:ascii="Times New Roman" w:hAnsi="Times New Roman" w:eastAsia="宋体" w:cs="Times New Roman"/>
                      <w:b/>
                      <w:bCs/>
                      <w:color w:val="auto"/>
                      <w:szCs w:val="21"/>
                      <w:highlight w:val="none"/>
                      <w:lang w:bidi="ar"/>
                    </w:rPr>
                    <w:t>相对厂界距离/km</w:t>
                  </w:r>
                </w:p>
              </w:tc>
            </w:tr>
            <w:tr w14:paraId="0CA20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 w:type="dxa"/>
                  <w:tcBorders>
                    <w:left w:val="single" w:color="auto" w:sz="4" w:space="0"/>
                    <w:right w:val="single" w:color="auto" w:sz="4" w:space="0"/>
                  </w:tcBorders>
                  <w:noWrap w:val="0"/>
                  <w:vAlign w:val="center"/>
                </w:tcPr>
                <w:p w14:paraId="2D3AF9E1">
                  <w:pPr>
                    <w:shd w:val="clear"/>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G4华辉花园</w:t>
                  </w:r>
                </w:p>
              </w:tc>
              <w:tc>
                <w:tcPr>
                  <w:tcW w:w="633" w:type="dxa"/>
                  <w:tcBorders>
                    <w:top w:val="single" w:color="auto" w:sz="4" w:space="0"/>
                    <w:left w:val="single" w:color="auto" w:sz="4" w:space="0"/>
                    <w:bottom w:val="single" w:color="auto" w:sz="4" w:space="0"/>
                    <w:right w:val="single" w:color="auto" w:sz="4" w:space="0"/>
                  </w:tcBorders>
                  <w:noWrap w:val="0"/>
                  <w:vAlign w:val="center"/>
                </w:tcPr>
                <w:p w14:paraId="1E289168">
                  <w:pPr>
                    <w:shd w:val="clear"/>
                    <w:snapToGrid w:val="0"/>
                    <w:spacing w:line="240" w:lineRule="auto"/>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color w:val="auto"/>
                      <w:szCs w:val="21"/>
                      <w:highlight w:val="none"/>
                      <w:lang w:val="en-US" w:eastAsia="zh-CN"/>
                    </w:rPr>
                    <w:t>TSP</w:t>
                  </w:r>
                </w:p>
              </w:tc>
              <w:tc>
                <w:tcPr>
                  <w:tcW w:w="884" w:type="dxa"/>
                  <w:tcBorders>
                    <w:top w:val="single" w:color="auto" w:sz="4" w:space="0"/>
                    <w:left w:val="single" w:color="auto" w:sz="4" w:space="0"/>
                    <w:bottom w:val="single" w:color="auto" w:sz="4" w:space="0"/>
                    <w:right w:val="single" w:color="auto" w:sz="4" w:space="0"/>
                  </w:tcBorders>
                  <w:noWrap w:val="0"/>
                  <w:vAlign w:val="center"/>
                </w:tcPr>
                <w:p w14:paraId="76740B5A">
                  <w:pPr>
                    <w:shd w:val="clear"/>
                    <w:snapToGrid w:val="0"/>
                    <w:spacing w:line="240" w:lineRule="auto"/>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bCs/>
                      <w:color w:val="auto"/>
                      <w:szCs w:val="21"/>
                      <w:highlight w:val="none"/>
                      <w:lang w:val="en-US" w:eastAsia="zh-CN"/>
                    </w:rPr>
                    <w:t>24小时均值</w:t>
                  </w:r>
                </w:p>
              </w:tc>
              <w:tc>
                <w:tcPr>
                  <w:tcW w:w="1071" w:type="dxa"/>
                  <w:tcBorders>
                    <w:top w:val="single" w:color="auto" w:sz="4" w:space="0"/>
                    <w:left w:val="single" w:color="auto" w:sz="4" w:space="0"/>
                    <w:bottom w:val="single" w:color="auto" w:sz="4" w:space="0"/>
                    <w:right w:val="single" w:color="auto" w:sz="4" w:space="0"/>
                  </w:tcBorders>
                  <w:noWrap w:val="0"/>
                  <w:vAlign w:val="center"/>
                </w:tcPr>
                <w:p w14:paraId="12629377">
                  <w:pPr>
                    <w:shd w:val="clear"/>
                    <w:snapToGrid w:val="0"/>
                    <w:spacing w:line="240" w:lineRule="auto"/>
                    <w:jc w:val="center"/>
                    <w:rPr>
                      <w:rFonts w:hint="default" w:ascii="Times New Roman" w:hAnsi="Times New Roman" w:eastAsia="宋体" w:cs="Times New Roman"/>
                      <w:color w:val="auto"/>
                      <w:szCs w:val="21"/>
                      <w:highlight w:val="none"/>
                      <w:lang w:bidi="ar"/>
                    </w:rPr>
                  </w:pPr>
                  <w:r>
                    <w:rPr>
                      <w:rFonts w:hint="default" w:ascii="Times New Roman" w:hAnsi="Times New Roman" w:eastAsia="宋体" w:cs="Times New Roman"/>
                      <w:bCs/>
                      <w:color w:val="auto"/>
                      <w:szCs w:val="21"/>
                      <w:highlight w:val="none"/>
                      <w:lang w:val="en-US" w:eastAsia="zh-CN"/>
                    </w:rPr>
                    <w:t>0.3</w:t>
                  </w:r>
                </w:p>
              </w:tc>
              <w:tc>
                <w:tcPr>
                  <w:tcW w:w="1231" w:type="dxa"/>
                  <w:tcBorders>
                    <w:top w:val="single" w:color="auto" w:sz="4" w:space="0"/>
                    <w:bottom w:val="single" w:color="auto" w:sz="4" w:space="0"/>
                  </w:tcBorders>
                  <w:noWrap w:val="0"/>
                  <w:vAlign w:val="center"/>
                </w:tcPr>
                <w:p w14:paraId="79A82A31">
                  <w:pPr>
                    <w:shd w:val="clear"/>
                    <w:snapToGrid w:val="0"/>
                    <w:spacing w:line="240" w:lineRule="auto"/>
                    <w:jc w:val="center"/>
                    <w:rPr>
                      <w:rFonts w:hint="default" w:ascii="Times New Roman" w:hAnsi="Times New Roman" w:eastAsia="宋体" w:cs="Times New Roman"/>
                      <w:bCs/>
                      <w:color w:val="auto"/>
                      <w:szCs w:val="21"/>
                      <w:highlight w:val="none"/>
                      <w:lang w:val="en-US"/>
                    </w:rPr>
                  </w:pPr>
                  <w:r>
                    <w:rPr>
                      <w:rFonts w:hint="default" w:ascii="Times New Roman" w:hAnsi="Times New Roman" w:cs="Times New Roman"/>
                      <w:bCs/>
                      <w:color w:val="auto"/>
                      <w:szCs w:val="21"/>
                      <w:highlight w:val="none"/>
                      <w:lang w:val="en-US" w:eastAsia="zh-CN"/>
                    </w:rPr>
                    <w:t>0.125-0.146</w:t>
                  </w:r>
                </w:p>
              </w:tc>
              <w:tc>
                <w:tcPr>
                  <w:tcW w:w="882" w:type="dxa"/>
                  <w:tcBorders>
                    <w:top w:val="single" w:color="auto" w:sz="4" w:space="0"/>
                    <w:bottom w:val="single" w:color="auto" w:sz="4" w:space="0"/>
                  </w:tcBorders>
                  <w:noWrap w:val="0"/>
                  <w:vAlign w:val="center"/>
                </w:tcPr>
                <w:p w14:paraId="35DE1DC2">
                  <w:pPr>
                    <w:shd w:val="clear"/>
                    <w:snapToGrid w:val="0"/>
                    <w:spacing w:line="240" w:lineRule="auto"/>
                    <w:jc w:val="center"/>
                    <w:rPr>
                      <w:rFonts w:hint="default" w:ascii="Times New Roman" w:hAnsi="Times New Roman" w:eastAsia="宋体" w:cs="Times New Roman"/>
                      <w:color w:val="auto"/>
                      <w:szCs w:val="21"/>
                      <w:highlight w:val="none"/>
                      <w:lang w:val="en-US" w:bidi="ar"/>
                    </w:rPr>
                  </w:pPr>
                  <w:r>
                    <w:rPr>
                      <w:rFonts w:hint="default" w:ascii="Times New Roman" w:hAnsi="Times New Roman" w:cs="Times New Roman"/>
                      <w:bCs/>
                      <w:color w:val="auto"/>
                      <w:szCs w:val="21"/>
                      <w:highlight w:val="none"/>
                      <w:lang w:val="en-US" w:eastAsia="zh-CN"/>
                    </w:rPr>
                    <w:t>48</w:t>
                  </w:r>
                </w:p>
              </w:tc>
              <w:tc>
                <w:tcPr>
                  <w:tcW w:w="666" w:type="dxa"/>
                  <w:tcBorders>
                    <w:top w:val="single" w:color="auto" w:sz="4" w:space="0"/>
                    <w:left w:val="single" w:color="auto" w:sz="4" w:space="0"/>
                    <w:bottom w:val="single" w:color="auto" w:sz="4" w:space="0"/>
                    <w:right w:val="single" w:color="auto" w:sz="4" w:space="0"/>
                  </w:tcBorders>
                  <w:noWrap w:val="0"/>
                  <w:vAlign w:val="center"/>
                </w:tcPr>
                <w:p w14:paraId="61107A06">
                  <w:pPr>
                    <w:shd w:val="clear"/>
                    <w:snapToGrid w:val="0"/>
                    <w:spacing w:line="240" w:lineRule="auto"/>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bCs/>
                      <w:color w:val="auto"/>
                      <w:szCs w:val="21"/>
                      <w:highlight w:val="none"/>
                      <w:lang w:val="en-US" w:eastAsia="zh-CN"/>
                    </w:rPr>
                    <w:t>0</w:t>
                  </w:r>
                </w:p>
              </w:tc>
              <w:tc>
                <w:tcPr>
                  <w:tcW w:w="892" w:type="dxa"/>
                  <w:tcBorders>
                    <w:top w:val="single" w:color="auto" w:sz="4" w:space="0"/>
                    <w:left w:val="single" w:color="auto" w:sz="4" w:space="0"/>
                    <w:right w:val="single" w:color="auto" w:sz="4" w:space="0"/>
                  </w:tcBorders>
                  <w:noWrap w:val="0"/>
                  <w:vAlign w:val="center"/>
                </w:tcPr>
                <w:p w14:paraId="09EEFADC">
                  <w:pPr>
                    <w:shd w:val="clear"/>
                    <w:spacing w:line="240" w:lineRule="auto"/>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西北</w:t>
                  </w:r>
                </w:p>
              </w:tc>
              <w:tc>
                <w:tcPr>
                  <w:tcW w:w="1000" w:type="dxa"/>
                  <w:tcBorders>
                    <w:top w:val="single" w:color="auto" w:sz="4" w:space="0"/>
                    <w:left w:val="single" w:color="auto" w:sz="4" w:space="0"/>
                    <w:right w:val="single" w:color="auto" w:sz="4" w:space="0"/>
                  </w:tcBorders>
                  <w:noWrap w:val="0"/>
                  <w:vAlign w:val="center"/>
                </w:tcPr>
                <w:p w14:paraId="7BB288A9">
                  <w:pPr>
                    <w:shd w:val="clear"/>
                    <w:spacing w:line="240" w:lineRule="auto"/>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cs="Times New Roman"/>
                      <w:color w:val="auto"/>
                      <w:szCs w:val="21"/>
                      <w:highlight w:val="none"/>
                      <w:lang w:val="en-US" w:eastAsia="zh-CN" w:bidi="ar"/>
                    </w:rPr>
                    <w:t>3.92</w:t>
                  </w:r>
                </w:p>
              </w:tc>
            </w:tr>
          </w:tbl>
          <w:p w14:paraId="29CDBACE">
            <w:pPr>
              <w:shd w:val="clear"/>
              <w:spacing w:line="360" w:lineRule="auto"/>
              <w:ind w:firstLine="482" w:firstLineChars="200"/>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lang w:val="zh-CN"/>
              </w:rPr>
              <w:t>二、水环境质量现状</w:t>
            </w:r>
          </w:p>
          <w:p w14:paraId="5102D111">
            <w:pPr>
              <w:keepNext w:val="0"/>
              <w:keepLines w:val="0"/>
              <w:pageBreakBefore w:val="0"/>
              <w:widowControl w:val="0"/>
              <w:shd w:val="clear"/>
              <w:kinsoku/>
              <w:wordWrap/>
              <w:overflowPunct w:val="0"/>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项目生活污水经三级化粪池预处理达</w:t>
            </w:r>
            <w:r>
              <w:rPr>
                <w:rFonts w:hint="eastAsia" w:cs="Times New Roman"/>
                <w:color w:val="auto"/>
                <w:sz w:val="21"/>
                <w:szCs w:val="21"/>
                <w:highlight w:val="none"/>
                <w:lang w:val="en-US" w:eastAsia="zh-CN"/>
              </w:rPr>
              <w:t>到</w:t>
            </w:r>
            <w:r>
              <w:rPr>
                <w:rFonts w:hint="default" w:ascii="Times New Roman" w:hAnsi="Times New Roman" w:eastAsia="宋体" w:cs="Times New Roman"/>
                <w:color w:val="auto"/>
                <w:sz w:val="21"/>
                <w:szCs w:val="21"/>
                <w:highlight w:val="none"/>
                <w:lang w:val="zh-CN"/>
              </w:rPr>
              <w:t>广东省地方标准《水污染物排放限值》（DB44/26-2001）（第二时段）三级标准后经市政管网排入中山市南头镇污水处理有限公司处理，最终排入通心河。通心河流入桂洲水道，桂洲水道汇入的最近主河道为洪奇沥水道和鸡鸦水道。</w:t>
            </w:r>
          </w:p>
          <w:p w14:paraId="37C0DFD2">
            <w:pPr>
              <w:keepNext w:val="0"/>
              <w:keepLines w:val="0"/>
              <w:pageBreakBefore w:val="0"/>
              <w:widowControl w:val="0"/>
              <w:shd w:val="clear"/>
              <w:kinsoku/>
              <w:wordWrap/>
              <w:overflowPunct w:val="0"/>
              <w:topLinePunct w:val="0"/>
              <w:autoSpaceDE w:val="0"/>
              <w:autoSpaceDN w:val="0"/>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根据《中山市水功能区管理办法》（中府[2008]96号），通心河未被列入其中，故通心河按Ⅴ类水体考虑，执行《地表水环境质量标准》（GB3838-2002）Ⅴ类标准；桂洲水道属Ⅲ类水体，执行《地表水环境质量标准》（GB3838-2002）中的Ⅲ类标准；洪奇沥水道属Ⅲ类水体，执行《地表水环境质量标准》（GB3838-2002）中的III类标准；鸡鸦水道属II类水体，执行《地表水环境质量标准》（GB3838-2002）中的II类标准。根据《2024年中山市生态环境质量报告书》（公众版），</w:t>
            </w:r>
            <w:r>
              <w:rPr>
                <w:rFonts w:hint="default" w:ascii="Times New Roman" w:hAnsi="Times New Roman" w:cs="Times New Roman"/>
                <w:color w:val="auto"/>
                <w:sz w:val="21"/>
                <w:szCs w:val="21"/>
                <w:highlight w:val="none"/>
                <w:lang w:val="en-US" w:eastAsia="zh-CN"/>
              </w:rPr>
              <w:t>2024年</w:t>
            </w:r>
            <w:r>
              <w:rPr>
                <w:rFonts w:hint="default" w:ascii="Times New Roman" w:hAnsi="Times New Roman" w:eastAsia="宋体" w:cs="Times New Roman"/>
                <w:color w:val="auto"/>
                <w:sz w:val="21"/>
                <w:szCs w:val="21"/>
                <w:highlight w:val="none"/>
                <w:lang w:val="zh-CN"/>
              </w:rPr>
              <w:t>洪奇沥水道、鸡鸦水道水质达到II类标准，水质状况为优。</w:t>
            </w:r>
          </w:p>
          <w:p w14:paraId="45953A2F">
            <w:pPr>
              <w:shd w:val="clear"/>
              <w:spacing w:line="360" w:lineRule="auto"/>
              <w:jc w:val="center"/>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1"/>
                <w:szCs w:val="21"/>
                <w:highlight w:val="none"/>
                <w:lang w:val="zh-CN"/>
              </w:rPr>
              <w:drawing>
                <wp:inline distT="0" distB="0" distL="114300" distR="114300">
                  <wp:extent cx="4618355" cy="5144770"/>
                  <wp:effectExtent l="0" t="0" r="10795" b="17780"/>
                  <wp:docPr id="158" name="图片 158" descr="f8b46f422493829fc31116ccc881b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f8b46f422493829fc31116ccc881b81"/>
                          <pic:cNvPicPr>
                            <a:picLocks noChangeAspect="1"/>
                          </pic:cNvPicPr>
                        </pic:nvPicPr>
                        <pic:blipFill>
                          <a:blip r:embed="rId18"/>
                          <a:stretch>
                            <a:fillRect/>
                          </a:stretch>
                        </pic:blipFill>
                        <pic:spPr>
                          <a:xfrm>
                            <a:off x="0" y="0"/>
                            <a:ext cx="4618355" cy="5144770"/>
                          </a:xfrm>
                          <a:prstGeom prst="rect">
                            <a:avLst/>
                          </a:prstGeom>
                        </pic:spPr>
                      </pic:pic>
                    </a:graphicData>
                  </a:graphic>
                </wp:inline>
              </w:drawing>
            </w:r>
          </w:p>
          <w:p w14:paraId="070D42E3">
            <w:pPr>
              <w:pStyle w:val="16"/>
              <w:shd w:val="clear"/>
              <w:ind w:firstLine="422"/>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lang w:val="zh-CN"/>
              </w:rPr>
              <w:t>三、声环境质量现状</w:t>
            </w:r>
          </w:p>
          <w:p w14:paraId="27EAC24D">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根据《声环境功能区划分技术规范》（GB/T15190-2014）及《中山市声环境功能区划方案》（2021年修编），项目</w:t>
            </w:r>
            <w:r>
              <w:rPr>
                <w:rFonts w:hint="default" w:ascii="Times New Roman" w:hAnsi="Times New Roman" w:cs="Times New Roman"/>
                <w:color w:val="auto"/>
                <w:sz w:val="21"/>
                <w:szCs w:val="21"/>
                <w:highlight w:val="none"/>
                <w:lang w:val="en-US" w:eastAsia="zh-CN"/>
              </w:rPr>
              <w:t>四周</w:t>
            </w:r>
            <w:r>
              <w:rPr>
                <w:rFonts w:hint="default" w:ascii="Times New Roman" w:hAnsi="Times New Roman" w:eastAsia="宋体" w:cs="Times New Roman"/>
                <w:color w:val="auto"/>
                <w:sz w:val="21"/>
                <w:szCs w:val="21"/>
                <w:highlight w:val="none"/>
                <w:lang w:val="en-US" w:eastAsia="zh-CN"/>
              </w:rPr>
              <w:t>厂界执行国家《声环境质量标准》（GB3096-2008）中3类标准，3类厂界噪声值标准为昼间65dB（A）</w:t>
            </w:r>
            <w:r>
              <w:rPr>
                <w:rFonts w:hint="default" w:ascii="Times New Roman" w:hAnsi="Times New Roman" w:cs="Times New Roman"/>
                <w:color w:val="auto"/>
                <w:sz w:val="21"/>
                <w:szCs w:val="21"/>
                <w:highlight w:val="none"/>
                <w:lang w:val="en-US" w:eastAsia="zh-CN"/>
              </w:rPr>
              <w:t>，夜间噪声值标准为55dB(A)；敏感点</w:t>
            </w:r>
            <w:r>
              <w:rPr>
                <w:rFonts w:hint="default" w:ascii="Times New Roman" w:hAnsi="Times New Roman" w:cs="Times New Roman"/>
                <w:color w:val="auto"/>
                <w:sz w:val="21"/>
                <w:szCs w:val="21"/>
                <w:highlight w:val="none"/>
              </w:rPr>
              <w:t>执行《声环境质量标准》（GB3096—2008）中的</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类标准（昼间噪声值标准为6</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dB(A)</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夜间噪声值标准为5</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dB(A)</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。委</w:t>
            </w:r>
            <w:r>
              <w:rPr>
                <w:rFonts w:hint="default" w:ascii="Times New Roman" w:hAnsi="Times New Roman" w:eastAsia="宋体" w:cs="Times New Roman"/>
                <w:color w:val="auto"/>
                <w:kern w:val="0"/>
                <w:sz w:val="21"/>
                <w:szCs w:val="21"/>
                <w:highlight w:val="none"/>
                <w:lang w:val="en-US" w:eastAsia="zh-CN" w:bidi="ar"/>
              </w:rPr>
              <w:t>托广东</w:t>
            </w:r>
            <w:r>
              <w:rPr>
                <w:rFonts w:hint="default" w:ascii="Times New Roman" w:hAnsi="Times New Roman" w:cs="Times New Roman"/>
                <w:color w:val="auto"/>
                <w:kern w:val="0"/>
                <w:sz w:val="21"/>
                <w:szCs w:val="21"/>
                <w:highlight w:val="none"/>
                <w:lang w:val="en-US" w:eastAsia="zh-CN" w:bidi="ar"/>
              </w:rPr>
              <w:t>腾辉</w:t>
            </w:r>
            <w:r>
              <w:rPr>
                <w:rFonts w:hint="default" w:ascii="Times New Roman" w:hAnsi="Times New Roman" w:eastAsia="宋体" w:cs="Times New Roman"/>
                <w:color w:val="auto"/>
                <w:kern w:val="0"/>
                <w:sz w:val="21"/>
                <w:szCs w:val="21"/>
                <w:highlight w:val="none"/>
                <w:lang w:val="en-US" w:eastAsia="zh-CN" w:bidi="ar"/>
              </w:rPr>
              <w:t>检测技术有限公司于2025年</w:t>
            </w:r>
            <w:r>
              <w:rPr>
                <w:rFonts w:hint="eastAsia" w:cs="Times New Roman"/>
                <w:color w:val="auto"/>
                <w:kern w:val="0"/>
                <w:sz w:val="21"/>
                <w:szCs w:val="21"/>
                <w:highlight w:val="none"/>
                <w:lang w:val="en-US" w:eastAsia="zh-CN" w:bidi="ar"/>
              </w:rPr>
              <w:t>11</w:t>
            </w:r>
            <w:r>
              <w:rPr>
                <w:rFonts w:hint="default" w:ascii="Times New Roman" w:hAnsi="Times New Roman" w:eastAsia="宋体" w:cs="Times New Roman"/>
                <w:color w:val="auto"/>
                <w:kern w:val="0"/>
                <w:sz w:val="21"/>
                <w:szCs w:val="21"/>
                <w:highlight w:val="none"/>
                <w:lang w:val="en-US" w:eastAsia="zh-CN" w:bidi="ar"/>
              </w:rPr>
              <w:t>月</w:t>
            </w:r>
            <w:r>
              <w:rPr>
                <w:rFonts w:hint="eastAsia" w:cs="Times New Roman"/>
                <w:color w:val="auto"/>
                <w:kern w:val="0"/>
                <w:sz w:val="21"/>
                <w:szCs w:val="21"/>
                <w:highlight w:val="none"/>
                <w:lang w:val="en-US" w:eastAsia="zh-CN" w:bidi="ar"/>
              </w:rPr>
              <w:t>07</w:t>
            </w:r>
            <w:r>
              <w:rPr>
                <w:rFonts w:hint="default" w:ascii="Times New Roman" w:hAnsi="Times New Roman" w:eastAsia="宋体" w:cs="Times New Roman"/>
                <w:color w:val="auto"/>
                <w:kern w:val="0"/>
                <w:sz w:val="21"/>
                <w:szCs w:val="21"/>
                <w:highlight w:val="none"/>
                <w:lang w:val="en-US" w:eastAsia="zh-CN" w:bidi="ar"/>
              </w:rPr>
              <w:t>日对四周声环境质量进行现场调查。调查结果表明，</w:t>
            </w:r>
            <w:r>
              <w:rPr>
                <w:rFonts w:hint="default" w:ascii="Times New Roman" w:hAnsi="Times New Roman" w:cs="Times New Roman"/>
                <w:color w:val="auto"/>
                <w:szCs w:val="21"/>
                <w:highlight w:val="none"/>
              </w:rPr>
              <w:t>项目敏感点噪声均达标，监测结果如下表所示</w:t>
            </w:r>
            <w:r>
              <w:rPr>
                <w:rFonts w:hint="default" w:ascii="Times New Roman" w:hAnsi="Times New Roman" w:eastAsia="宋体" w:cs="Times New Roman"/>
                <w:color w:val="auto"/>
                <w:kern w:val="0"/>
                <w:sz w:val="21"/>
                <w:szCs w:val="21"/>
                <w:highlight w:val="none"/>
                <w:lang w:val="en-US" w:eastAsia="zh-CN" w:bidi="ar"/>
              </w:rPr>
              <w:t>。</w:t>
            </w:r>
          </w:p>
          <w:p w14:paraId="6C791BFC">
            <w:pPr>
              <w:keepNext w:val="0"/>
              <w:keepLines w:val="0"/>
              <w:widowControl/>
              <w:suppressLineNumbers w:val="0"/>
              <w:shd w:val="clear"/>
              <w:spacing w:line="360" w:lineRule="auto"/>
              <w:jc w:val="center"/>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表1</w:t>
            </w:r>
            <w:r>
              <w:rPr>
                <w:rFonts w:hint="eastAsia" w:cs="Times New Roman"/>
                <w:b/>
                <w:bCs/>
                <w:color w:val="auto"/>
                <w:kern w:val="0"/>
                <w:sz w:val="24"/>
                <w:szCs w:val="24"/>
                <w:highlight w:val="none"/>
                <w:lang w:val="en-US" w:eastAsia="zh-CN" w:bidi="ar"/>
              </w:rPr>
              <w:t>3</w:t>
            </w:r>
            <w:r>
              <w:rPr>
                <w:rFonts w:hint="default" w:ascii="Times New Roman" w:hAnsi="Times New Roman" w:eastAsia="宋体" w:cs="Times New Roman"/>
                <w:b/>
                <w:bCs/>
                <w:color w:val="auto"/>
                <w:kern w:val="0"/>
                <w:sz w:val="24"/>
                <w:szCs w:val="24"/>
                <w:highlight w:val="none"/>
                <w:lang w:val="en-US" w:eastAsia="zh-CN" w:bidi="ar"/>
              </w:rPr>
              <w:t>环境噪声现状监测结果统计</w:t>
            </w:r>
          </w:p>
          <w:tbl>
            <w:tblPr>
              <w:tblStyle w:val="3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8"/>
              <w:gridCol w:w="1060"/>
              <w:gridCol w:w="765"/>
              <w:gridCol w:w="3130"/>
            </w:tblGrid>
            <w:tr w14:paraId="35871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638" w:type="dxa"/>
                  <w:vMerge w:val="restart"/>
                  <w:tcBorders>
                    <w:top w:val="single" w:color="auto" w:sz="4" w:space="0"/>
                    <w:left w:val="single" w:color="000000" w:sz="4" w:space="0"/>
                    <w:bottom w:val="single" w:color="auto" w:sz="4" w:space="0"/>
                    <w:right w:val="single" w:color="auto" w:sz="4" w:space="0"/>
                  </w:tcBorders>
                  <w:shd w:val="clear" w:color="auto" w:fill="auto"/>
                  <w:vAlign w:val="center"/>
                </w:tcPr>
                <w:p w14:paraId="3577D004">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w:t>
                  </w:r>
                </w:p>
              </w:tc>
              <w:tc>
                <w:tcPr>
                  <w:tcW w:w="1825"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B3C9DC3">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监测点位</w:t>
                  </w:r>
                </w:p>
              </w:tc>
              <w:tc>
                <w:tcPr>
                  <w:tcW w:w="313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605ABFA">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监测值单位</w:t>
                  </w:r>
                  <w:r>
                    <w:rPr>
                      <w:rFonts w:hint="default" w:ascii="Times New Roman" w:hAnsi="Times New Roman" w:eastAsia="楷体_GB2312"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dB</w:t>
                  </w:r>
                  <w:r>
                    <w:rPr>
                      <w:rFonts w:hint="default" w:ascii="Times New Roman" w:hAnsi="Times New Roman" w:eastAsia="楷体_GB2312"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A</w:t>
                  </w:r>
                  <w:r>
                    <w:rPr>
                      <w:rFonts w:hint="default" w:ascii="Times New Roman" w:hAnsi="Times New Roman" w:eastAsia="楷体_GB2312"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2025.</w:t>
                  </w:r>
                  <w:r>
                    <w:rPr>
                      <w:rFonts w:hint="eastAsia" w:cs="Times New Roman"/>
                      <w:i w:val="0"/>
                      <w:iCs w:val="0"/>
                      <w:color w:val="auto"/>
                      <w:kern w:val="0"/>
                      <w:sz w:val="21"/>
                      <w:szCs w:val="21"/>
                      <w:highlight w:val="none"/>
                      <w:u w:val="none"/>
                      <w:lang w:val="en-US" w:eastAsia="zh-CN" w:bidi="ar"/>
                    </w:rPr>
                    <w:t>11</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06</w:t>
                  </w:r>
                </w:p>
              </w:tc>
            </w:tr>
            <w:tr w14:paraId="200230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C46426">
                  <w:pPr>
                    <w:shd w:val="clear"/>
                    <w:jc w:val="center"/>
                    <w:rPr>
                      <w:rFonts w:hint="default" w:ascii="Times New Roman" w:hAnsi="Times New Roman" w:eastAsia="宋体" w:cs="Times New Roman"/>
                      <w:b/>
                      <w:bCs/>
                      <w:i w:val="0"/>
                      <w:iCs w:val="0"/>
                      <w:color w:val="auto"/>
                      <w:sz w:val="21"/>
                      <w:szCs w:val="21"/>
                      <w:highlight w:val="none"/>
                      <w:u w:val="none"/>
                      <w:rPrChange w:id="0" w:author="W" w:date="2025-07-02T09:23:10Z">
                        <w:rPr>
                          <w:rFonts w:hint="default" w:ascii="Times New Roman" w:hAnsi="Times New Roman" w:eastAsia="楷体_GB2312" w:cs="Times New Roman"/>
                          <w:b/>
                          <w:bCs/>
                          <w:i w:val="0"/>
                          <w:iCs w:val="0"/>
                          <w:color w:val="000000"/>
                          <w:sz w:val="21"/>
                          <w:szCs w:val="21"/>
                          <w:u w:val="none"/>
                        </w:rPr>
                      </w:rPrChange>
                    </w:rPr>
                  </w:pPr>
                </w:p>
              </w:tc>
              <w:tc>
                <w:tcPr>
                  <w:tcW w:w="1825"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17F3399">
                  <w:pPr>
                    <w:shd w:val="clear"/>
                    <w:jc w:val="center"/>
                    <w:rPr>
                      <w:rFonts w:hint="default" w:ascii="Times New Roman" w:hAnsi="Times New Roman" w:eastAsia="宋体" w:cs="Times New Roman"/>
                      <w:b/>
                      <w:bCs/>
                      <w:i w:val="0"/>
                      <w:iCs w:val="0"/>
                      <w:color w:val="auto"/>
                      <w:sz w:val="21"/>
                      <w:szCs w:val="21"/>
                      <w:highlight w:val="none"/>
                      <w:u w:val="none"/>
                      <w:rPrChange w:id="1" w:author="W" w:date="2025-07-02T09:23:10Z">
                        <w:rPr>
                          <w:rFonts w:hint="default" w:ascii="Times New Roman" w:hAnsi="Times New Roman" w:eastAsia="楷体_GB2312" w:cs="Times New Roman"/>
                          <w:b/>
                          <w:bCs/>
                          <w:i w:val="0"/>
                          <w:iCs w:val="0"/>
                          <w:color w:val="000000"/>
                          <w:sz w:val="21"/>
                          <w:szCs w:val="21"/>
                          <w:u w:val="none"/>
                        </w:rPr>
                      </w:rPrChange>
                    </w:rPr>
                  </w:pPr>
                </w:p>
              </w:tc>
              <w:tc>
                <w:tcPr>
                  <w:tcW w:w="313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81F474">
                  <w:pPr>
                    <w:shd w:val="clear"/>
                    <w:jc w:val="center"/>
                    <w:rPr>
                      <w:rFonts w:hint="default" w:ascii="Times New Roman" w:hAnsi="Times New Roman" w:eastAsia="宋体" w:cs="Times New Roman"/>
                      <w:i w:val="0"/>
                      <w:iCs w:val="0"/>
                      <w:color w:val="auto"/>
                      <w:sz w:val="21"/>
                      <w:szCs w:val="21"/>
                      <w:highlight w:val="none"/>
                      <w:u w:val="none"/>
                    </w:rPr>
                  </w:pPr>
                </w:p>
              </w:tc>
            </w:tr>
            <w:tr w14:paraId="1AEBC4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74C205D">
                  <w:pPr>
                    <w:shd w:val="clear"/>
                    <w:jc w:val="center"/>
                    <w:rPr>
                      <w:rFonts w:hint="default" w:ascii="Times New Roman" w:hAnsi="Times New Roman" w:eastAsia="宋体" w:cs="Times New Roman"/>
                      <w:b/>
                      <w:bCs/>
                      <w:i w:val="0"/>
                      <w:iCs w:val="0"/>
                      <w:color w:val="auto"/>
                      <w:sz w:val="21"/>
                      <w:szCs w:val="21"/>
                      <w:highlight w:val="none"/>
                      <w:u w:val="none"/>
                      <w:rPrChange w:id="2" w:author="W" w:date="2025-07-02T09:23:10Z">
                        <w:rPr>
                          <w:rFonts w:hint="default" w:ascii="Times New Roman" w:hAnsi="Times New Roman" w:eastAsia="楷体_GB2312" w:cs="Times New Roman"/>
                          <w:b/>
                          <w:bCs/>
                          <w:i w:val="0"/>
                          <w:iCs w:val="0"/>
                          <w:color w:val="000000"/>
                          <w:sz w:val="21"/>
                          <w:szCs w:val="21"/>
                          <w:u w:val="none"/>
                        </w:rPr>
                      </w:rPrChange>
                    </w:rPr>
                  </w:pPr>
                </w:p>
              </w:tc>
              <w:tc>
                <w:tcPr>
                  <w:tcW w:w="1825"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8FF7419">
                  <w:pPr>
                    <w:shd w:val="clear"/>
                    <w:jc w:val="center"/>
                    <w:rPr>
                      <w:rFonts w:hint="default" w:ascii="Times New Roman" w:hAnsi="Times New Roman" w:eastAsia="宋体" w:cs="Times New Roman"/>
                      <w:b/>
                      <w:bCs/>
                      <w:i w:val="0"/>
                      <w:iCs w:val="0"/>
                      <w:color w:val="auto"/>
                      <w:sz w:val="21"/>
                      <w:szCs w:val="21"/>
                      <w:highlight w:val="none"/>
                      <w:u w:val="none"/>
                      <w:rPrChange w:id="3" w:author="W" w:date="2025-07-02T09:23:10Z">
                        <w:rPr>
                          <w:rFonts w:hint="default" w:ascii="Times New Roman" w:hAnsi="Times New Roman" w:eastAsia="楷体_GB2312" w:cs="Times New Roman"/>
                          <w:b/>
                          <w:bCs/>
                          <w:i w:val="0"/>
                          <w:iCs w:val="0"/>
                          <w:color w:val="000000"/>
                          <w:sz w:val="21"/>
                          <w:szCs w:val="21"/>
                          <w:u w:val="none"/>
                        </w:rPr>
                      </w:rPrChange>
                    </w:rPr>
                  </w:pPr>
                </w:p>
              </w:tc>
              <w:tc>
                <w:tcPr>
                  <w:tcW w:w="3130" w:type="dxa"/>
                  <w:tcBorders>
                    <w:top w:val="single" w:color="auto" w:sz="4" w:space="0"/>
                    <w:left w:val="single" w:color="auto" w:sz="4" w:space="0"/>
                    <w:bottom w:val="single" w:color="auto" w:sz="4" w:space="0"/>
                    <w:right w:val="single" w:color="auto" w:sz="4" w:space="0"/>
                  </w:tcBorders>
                  <w:shd w:val="clear" w:color="auto" w:fill="auto"/>
                  <w:vAlign w:val="center"/>
                </w:tcPr>
                <w:p w14:paraId="79976C08">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color w:val="auto"/>
                      <w:sz w:val="21"/>
                      <w:szCs w:val="21"/>
                      <w:highlight w:val="none"/>
                      <w:lang w:val="en-US" w:eastAsia="zh-CN"/>
                    </w:rPr>
                    <w:t>穗西社区N1</w:t>
                  </w:r>
                </w:p>
              </w:tc>
            </w:tr>
            <w:tr w14:paraId="58A050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8"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766D80">
                  <w:pPr>
                    <w:shd w:val="clear"/>
                    <w:jc w:val="center"/>
                    <w:rPr>
                      <w:rFonts w:hint="default" w:ascii="Times New Roman" w:hAnsi="Times New Roman" w:eastAsia="宋体" w:cs="Times New Roman"/>
                      <w:b/>
                      <w:bCs/>
                      <w:i w:val="0"/>
                      <w:iCs w:val="0"/>
                      <w:color w:val="auto"/>
                      <w:sz w:val="21"/>
                      <w:szCs w:val="21"/>
                      <w:highlight w:val="none"/>
                      <w:u w:val="none"/>
                      <w:rPrChange w:id="4" w:author="W" w:date="2025-07-02T09:23:10Z">
                        <w:rPr>
                          <w:rFonts w:hint="default" w:ascii="Times New Roman" w:hAnsi="Times New Roman" w:eastAsia="楷体_GB2312" w:cs="Times New Roman"/>
                          <w:b/>
                          <w:bCs/>
                          <w:i w:val="0"/>
                          <w:iCs w:val="0"/>
                          <w:color w:val="000000"/>
                          <w:sz w:val="21"/>
                          <w:szCs w:val="21"/>
                          <w:u w:val="none"/>
                        </w:rPr>
                      </w:rPrChange>
                    </w:rPr>
                  </w:pPr>
                </w:p>
              </w:tc>
              <w:tc>
                <w:tcPr>
                  <w:tcW w:w="106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E908B29">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Change w:id="5" w:author="W" w:date="2025-07-02T09:23:10Z">
                        <w:rPr>
                          <w:rFonts w:hint="default" w:ascii="Times New Roman" w:hAnsi="Times New Roman" w:eastAsia="楷体_GB2312" w:cs="Times New Roman"/>
                          <w:b/>
                          <w:bCs/>
                          <w:i w:val="0"/>
                          <w:iCs w:val="0"/>
                          <w:color w:val="000000"/>
                          <w:sz w:val="21"/>
                          <w:szCs w:val="21"/>
                          <w:u w:val="none"/>
                        </w:rPr>
                      </w:rPrChange>
                    </w:rPr>
                  </w:pPr>
                  <w:r>
                    <w:rPr>
                      <w:rFonts w:hint="default" w:ascii="Times New Roman" w:hAnsi="Times New Roman" w:eastAsia="宋体" w:cs="Times New Roman"/>
                      <w:b/>
                      <w:bCs/>
                      <w:i w:val="0"/>
                      <w:iCs w:val="0"/>
                      <w:color w:val="auto"/>
                      <w:kern w:val="0"/>
                      <w:sz w:val="21"/>
                      <w:szCs w:val="21"/>
                      <w:highlight w:val="none"/>
                      <w:u w:val="none"/>
                      <w:lang w:val="en-US" w:eastAsia="zh-CN" w:bidi="ar"/>
                      <w:rPrChange w:id="6" w:author="W" w:date="2025-07-02T09:23:10Z">
                        <w:rPr>
                          <w:rFonts w:hint="default" w:ascii="Times New Roman" w:hAnsi="Times New Roman" w:eastAsia="楷体_GB2312" w:cs="Times New Roman"/>
                          <w:b/>
                          <w:bCs/>
                          <w:i w:val="0"/>
                          <w:iCs w:val="0"/>
                          <w:color w:val="000000"/>
                          <w:kern w:val="0"/>
                          <w:sz w:val="21"/>
                          <w:szCs w:val="21"/>
                          <w:u w:val="none"/>
                          <w:lang w:val="en-US" w:eastAsia="zh-CN" w:bidi="ar"/>
                        </w:rPr>
                      </w:rPrChange>
                    </w:rPr>
                    <w:t>监测结果</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3CBC4F8A">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Change w:id="7" w:author="W" w:date="2025-07-02T09:23:10Z">
                        <w:rPr>
                          <w:rFonts w:hint="default" w:ascii="Times New Roman" w:hAnsi="Times New Roman" w:eastAsia="楷体_GB2312" w:cs="Times New Roman"/>
                          <w:b/>
                          <w:bCs/>
                          <w:i w:val="0"/>
                          <w:iCs w:val="0"/>
                          <w:color w:val="000000"/>
                          <w:sz w:val="21"/>
                          <w:szCs w:val="21"/>
                          <w:u w:val="none"/>
                        </w:rPr>
                      </w:rPrChange>
                    </w:rPr>
                  </w:pPr>
                  <w:r>
                    <w:rPr>
                      <w:rFonts w:hint="default" w:ascii="Times New Roman" w:hAnsi="Times New Roman" w:eastAsia="宋体" w:cs="Times New Roman"/>
                      <w:b/>
                      <w:bCs/>
                      <w:i w:val="0"/>
                      <w:iCs w:val="0"/>
                      <w:color w:val="auto"/>
                      <w:kern w:val="0"/>
                      <w:sz w:val="21"/>
                      <w:szCs w:val="21"/>
                      <w:highlight w:val="none"/>
                      <w:u w:val="none"/>
                      <w:lang w:val="en-US" w:eastAsia="zh-CN" w:bidi="ar"/>
                      <w:rPrChange w:id="8" w:author="W" w:date="2025-07-02T09:23:10Z">
                        <w:rPr>
                          <w:rFonts w:hint="default" w:ascii="Times New Roman" w:hAnsi="Times New Roman" w:eastAsia="楷体_GB2312" w:cs="Times New Roman"/>
                          <w:b/>
                          <w:bCs/>
                          <w:i w:val="0"/>
                          <w:iCs w:val="0"/>
                          <w:color w:val="000000"/>
                          <w:kern w:val="0"/>
                          <w:sz w:val="21"/>
                          <w:szCs w:val="21"/>
                          <w:u w:val="none"/>
                          <w:lang w:val="en-US" w:eastAsia="zh-CN" w:bidi="ar"/>
                        </w:rPr>
                      </w:rPrChange>
                    </w:rPr>
                    <w:t>昼间</w:t>
                  </w:r>
                </w:p>
              </w:tc>
              <w:tc>
                <w:tcPr>
                  <w:tcW w:w="3130" w:type="dxa"/>
                  <w:tcBorders>
                    <w:top w:val="single" w:color="auto" w:sz="4" w:space="0"/>
                    <w:left w:val="single" w:color="auto" w:sz="4" w:space="0"/>
                    <w:bottom w:val="single" w:color="auto" w:sz="4" w:space="0"/>
                    <w:right w:val="single" w:color="auto" w:sz="4" w:space="0"/>
                  </w:tcBorders>
                  <w:shd w:val="clear" w:color="auto" w:fill="auto"/>
                  <w:vAlign w:val="center"/>
                </w:tcPr>
                <w:p w14:paraId="383983BD">
                  <w:pPr>
                    <w:shd w:val="clear"/>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57</w:t>
                  </w:r>
                </w:p>
              </w:tc>
            </w:tr>
            <w:tr w14:paraId="156AFF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7EC4872">
                  <w:pPr>
                    <w:shd w:val="clear"/>
                    <w:jc w:val="center"/>
                    <w:rPr>
                      <w:rFonts w:hint="default" w:ascii="Times New Roman" w:hAnsi="Times New Roman" w:eastAsia="宋体" w:cs="Times New Roman"/>
                      <w:b/>
                      <w:bCs/>
                      <w:i w:val="0"/>
                      <w:iCs w:val="0"/>
                      <w:color w:val="auto"/>
                      <w:sz w:val="21"/>
                      <w:szCs w:val="21"/>
                      <w:highlight w:val="none"/>
                      <w:u w:val="none"/>
                      <w:rPrChange w:id="9" w:author="W" w:date="2025-07-02T09:23:10Z">
                        <w:rPr>
                          <w:rFonts w:hint="default" w:ascii="Times New Roman" w:hAnsi="Times New Roman" w:eastAsia="楷体_GB2312" w:cs="Times New Roman"/>
                          <w:b/>
                          <w:bCs/>
                          <w:i w:val="0"/>
                          <w:iCs w:val="0"/>
                          <w:color w:val="000000"/>
                          <w:sz w:val="21"/>
                          <w:szCs w:val="21"/>
                          <w:u w:val="none"/>
                        </w:rPr>
                      </w:rPrChange>
                    </w:rPr>
                  </w:pPr>
                </w:p>
              </w:tc>
              <w:tc>
                <w:tcPr>
                  <w:tcW w:w="106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C976557">
                  <w:pPr>
                    <w:shd w:val="clear"/>
                    <w:jc w:val="center"/>
                    <w:rPr>
                      <w:rFonts w:hint="default" w:ascii="Times New Roman" w:hAnsi="Times New Roman" w:eastAsia="宋体" w:cs="Times New Roman"/>
                      <w:b/>
                      <w:bCs/>
                      <w:i w:val="0"/>
                      <w:iCs w:val="0"/>
                      <w:color w:val="auto"/>
                      <w:sz w:val="21"/>
                      <w:szCs w:val="21"/>
                      <w:highlight w:val="none"/>
                      <w:u w:val="none"/>
                      <w:rPrChange w:id="10" w:author="W" w:date="2025-07-02T09:23:10Z">
                        <w:rPr>
                          <w:rFonts w:hint="default" w:ascii="Times New Roman" w:hAnsi="Times New Roman" w:eastAsia="楷体_GB2312" w:cs="Times New Roman"/>
                          <w:b/>
                          <w:bCs/>
                          <w:i w:val="0"/>
                          <w:iCs w:val="0"/>
                          <w:color w:val="000000"/>
                          <w:sz w:val="21"/>
                          <w:szCs w:val="21"/>
                          <w:u w:val="none"/>
                        </w:rPr>
                      </w:rPrChange>
                    </w:rPr>
                  </w:pP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095622BD">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Change w:id="11" w:author="W" w:date="2025-07-02T09:23:10Z">
                        <w:rPr>
                          <w:rFonts w:hint="default" w:ascii="Times New Roman" w:hAnsi="Times New Roman" w:eastAsia="楷体_GB2312" w:cs="Times New Roman"/>
                          <w:b/>
                          <w:bCs/>
                          <w:i w:val="0"/>
                          <w:iCs w:val="0"/>
                          <w:color w:val="000000"/>
                          <w:sz w:val="21"/>
                          <w:szCs w:val="21"/>
                          <w:u w:val="none"/>
                        </w:rPr>
                      </w:rPrChange>
                    </w:rPr>
                  </w:pPr>
                  <w:r>
                    <w:rPr>
                      <w:rFonts w:hint="default" w:ascii="Times New Roman" w:hAnsi="Times New Roman" w:eastAsia="宋体" w:cs="Times New Roman"/>
                      <w:b/>
                      <w:bCs/>
                      <w:i w:val="0"/>
                      <w:iCs w:val="0"/>
                      <w:color w:val="auto"/>
                      <w:kern w:val="0"/>
                      <w:sz w:val="21"/>
                      <w:szCs w:val="21"/>
                      <w:highlight w:val="none"/>
                      <w:u w:val="none"/>
                      <w:lang w:val="en-US" w:eastAsia="zh-CN" w:bidi="ar"/>
                      <w:rPrChange w:id="12" w:author="W" w:date="2025-07-02T09:23:10Z">
                        <w:rPr>
                          <w:rFonts w:hint="default" w:ascii="Times New Roman" w:hAnsi="Times New Roman" w:eastAsia="楷体_GB2312" w:cs="Times New Roman"/>
                          <w:b/>
                          <w:bCs/>
                          <w:i w:val="0"/>
                          <w:iCs w:val="0"/>
                          <w:color w:val="000000"/>
                          <w:kern w:val="0"/>
                          <w:sz w:val="21"/>
                          <w:szCs w:val="21"/>
                          <w:u w:val="none"/>
                          <w:lang w:val="en-US" w:eastAsia="zh-CN" w:bidi="ar"/>
                        </w:rPr>
                      </w:rPrChange>
                    </w:rPr>
                    <w:t>夜间</w:t>
                  </w:r>
                </w:p>
              </w:tc>
              <w:tc>
                <w:tcPr>
                  <w:tcW w:w="3130" w:type="dxa"/>
                  <w:tcBorders>
                    <w:top w:val="single" w:color="auto" w:sz="4" w:space="0"/>
                    <w:left w:val="single" w:color="auto" w:sz="4" w:space="0"/>
                    <w:bottom w:val="single" w:color="auto" w:sz="4" w:space="0"/>
                    <w:right w:val="single" w:color="auto" w:sz="4" w:space="0"/>
                  </w:tcBorders>
                  <w:shd w:val="clear" w:color="auto" w:fill="auto"/>
                  <w:vAlign w:val="center"/>
                </w:tcPr>
                <w:p w14:paraId="0A24722F">
                  <w:pPr>
                    <w:shd w:val="clear"/>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46</w:t>
                  </w:r>
                </w:p>
              </w:tc>
            </w:tr>
            <w:tr w14:paraId="6F0E4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3" w:hRule="atLeast"/>
                <w:jc w:val="center"/>
              </w:trPr>
              <w:tc>
                <w:tcPr>
                  <w:tcW w:w="63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640BFEA">
                  <w:pPr>
                    <w:shd w:val="clear"/>
                    <w:jc w:val="center"/>
                    <w:rPr>
                      <w:rFonts w:hint="default" w:ascii="Times New Roman" w:hAnsi="Times New Roman" w:eastAsia="宋体" w:cs="Times New Roman"/>
                      <w:b/>
                      <w:bCs/>
                      <w:i w:val="0"/>
                      <w:iCs w:val="0"/>
                      <w:color w:val="auto"/>
                      <w:sz w:val="21"/>
                      <w:szCs w:val="21"/>
                      <w:highlight w:val="none"/>
                      <w:u w:val="none"/>
                      <w:rPrChange w:id="13" w:author="W" w:date="2025-07-02T09:23:10Z">
                        <w:rPr>
                          <w:rFonts w:hint="default" w:ascii="Times New Roman" w:hAnsi="Times New Roman" w:eastAsia="楷体_GB2312" w:cs="Times New Roman"/>
                          <w:b/>
                          <w:bCs/>
                          <w:i w:val="0"/>
                          <w:iCs w:val="0"/>
                          <w:color w:val="000000"/>
                          <w:sz w:val="21"/>
                          <w:szCs w:val="21"/>
                          <w:u w:val="none"/>
                        </w:rPr>
                      </w:rPrChange>
                    </w:rPr>
                  </w:pPr>
                </w:p>
              </w:tc>
              <w:tc>
                <w:tcPr>
                  <w:tcW w:w="182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4697B7A">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Change w:id="14" w:author="W" w:date="2025-07-02T09:23:10Z">
                        <w:rPr>
                          <w:rFonts w:hint="default" w:ascii="Times New Roman" w:hAnsi="Times New Roman" w:eastAsia="楷体_GB2312" w:cs="Times New Roman"/>
                          <w:b/>
                          <w:bCs/>
                          <w:i w:val="0"/>
                          <w:iCs w:val="0"/>
                          <w:color w:val="000000"/>
                          <w:sz w:val="21"/>
                          <w:szCs w:val="21"/>
                          <w:u w:val="none"/>
                        </w:rPr>
                      </w:rPrChange>
                    </w:rPr>
                  </w:pPr>
                  <w:r>
                    <w:rPr>
                      <w:rFonts w:hint="default" w:ascii="Times New Roman" w:hAnsi="Times New Roman" w:eastAsia="宋体" w:cs="Times New Roman"/>
                      <w:b/>
                      <w:bCs/>
                      <w:i w:val="0"/>
                      <w:iCs w:val="0"/>
                      <w:color w:val="auto"/>
                      <w:kern w:val="0"/>
                      <w:sz w:val="21"/>
                      <w:szCs w:val="21"/>
                      <w:highlight w:val="none"/>
                      <w:u w:val="none"/>
                      <w:lang w:val="en-US" w:eastAsia="zh-CN" w:bidi="ar"/>
                      <w:rPrChange w:id="15" w:author="W" w:date="2025-07-02T09:23:10Z">
                        <w:rPr>
                          <w:rFonts w:hint="default" w:ascii="Times New Roman" w:hAnsi="Times New Roman" w:eastAsia="楷体_GB2312" w:cs="Times New Roman"/>
                          <w:b/>
                          <w:bCs/>
                          <w:i w:val="0"/>
                          <w:iCs w:val="0"/>
                          <w:color w:val="000000"/>
                          <w:kern w:val="0"/>
                          <w:sz w:val="21"/>
                          <w:szCs w:val="21"/>
                          <w:u w:val="none"/>
                          <w:lang w:val="en-US" w:eastAsia="zh-CN" w:bidi="ar"/>
                        </w:rPr>
                      </w:rPrChange>
                    </w:rPr>
                    <w:t>评价标准</w:t>
                  </w:r>
                </w:p>
              </w:tc>
              <w:tc>
                <w:tcPr>
                  <w:tcW w:w="3130" w:type="dxa"/>
                  <w:tcBorders>
                    <w:top w:val="single" w:color="auto" w:sz="4" w:space="0"/>
                    <w:left w:val="single" w:color="auto" w:sz="4" w:space="0"/>
                    <w:bottom w:val="single" w:color="auto" w:sz="4" w:space="0"/>
                    <w:right w:val="single" w:color="auto" w:sz="4" w:space="0"/>
                  </w:tcBorders>
                  <w:shd w:val="clear" w:color="auto" w:fill="auto"/>
                  <w:vAlign w:val="center"/>
                </w:tcPr>
                <w:p w14:paraId="1DF94B26">
                  <w:pPr>
                    <w:keepNext w:val="0"/>
                    <w:keepLines w:val="0"/>
                    <w:widowControl/>
                    <w:suppressLineNumbers w:val="0"/>
                    <w:shd w:val="clear"/>
                    <w:jc w:val="center"/>
                    <w:textAlignment w:val="center"/>
                    <w:rPr>
                      <w:rFonts w:hint="default" w:ascii="Times New Roman" w:hAnsi="Times New Roman" w:eastAsia="楷体_GB2312"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敏感点执行2类</w:t>
                  </w:r>
                  <w:r>
                    <w:rPr>
                      <w:rFonts w:hint="default" w:ascii="Times New Roman" w:hAnsi="Times New Roman" w:eastAsia="楷体_GB2312"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昼间</w:t>
                  </w:r>
                  <w:r>
                    <w:rPr>
                      <w:rFonts w:hint="default" w:ascii="Times New Roman" w:hAnsi="Times New Roman" w:eastAsia="楷体_GB2312" w:cs="Times New Roman"/>
                      <w:i w:val="0"/>
                      <w:iCs w:val="0"/>
                      <w:color w:val="auto"/>
                      <w:kern w:val="0"/>
                      <w:sz w:val="21"/>
                      <w:szCs w:val="21"/>
                      <w:highlight w:val="none"/>
                      <w:u w:val="none"/>
                      <w:lang w:val="en-US" w:eastAsia="zh-CN" w:bidi="ar"/>
                    </w:rPr>
                    <w:t>≦60dB（A）</w:t>
                  </w:r>
                  <w:r>
                    <w:rPr>
                      <w:rFonts w:hint="eastAsia" w:eastAsia="楷体_GB2312" w:cs="Times New Roman"/>
                      <w:i w:val="0"/>
                      <w:iCs w:val="0"/>
                      <w:color w:val="auto"/>
                      <w:kern w:val="0"/>
                      <w:sz w:val="21"/>
                      <w:szCs w:val="21"/>
                      <w:highlight w:val="none"/>
                      <w:u w:val="none"/>
                      <w:lang w:val="en-US" w:eastAsia="zh-CN" w:bidi="ar"/>
                    </w:rPr>
                    <w:t>，夜间≤50</w:t>
                  </w:r>
                  <w:r>
                    <w:rPr>
                      <w:rFonts w:hint="default" w:ascii="Times New Roman" w:hAnsi="Times New Roman" w:eastAsia="楷体_GB2312" w:cs="Times New Roman"/>
                      <w:i w:val="0"/>
                      <w:iCs w:val="0"/>
                      <w:color w:val="auto"/>
                      <w:kern w:val="0"/>
                      <w:sz w:val="21"/>
                      <w:szCs w:val="21"/>
                      <w:highlight w:val="none"/>
                      <w:u w:val="none"/>
                      <w:lang w:val="en-US" w:eastAsia="zh-CN" w:bidi="ar"/>
                    </w:rPr>
                    <w:t>dB（A）</w:t>
                  </w:r>
                </w:p>
              </w:tc>
            </w:tr>
          </w:tbl>
          <w:p w14:paraId="0D687891">
            <w:pPr>
              <w:pStyle w:val="20"/>
              <w:shd w:val="clear"/>
              <w:spacing w:before="0" w:beforeLines="0"/>
              <w:ind w:firstLine="422"/>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四、地下水及土壤环境质量现状</w:t>
            </w:r>
          </w:p>
          <w:p w14:paraId="64BCC0A4">
            <w:pPr>
              <w:shd w:val="clea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项目不开采地下水，生产过程不涉及重金属污染工序，无有毒有害物质产生，项目厂界外500米</w:t>
            </w:r>
            <w:r>
              <w:rPr>
                <w:rFonts w:hint="default" w:ascii="Times New Roman" w:hAnsi="Times New Roman" w:cs="Times New Roman"/>
                <w:color w:val="auto"/>
                <w:sz w:val="21"/>
                <w:szCs w:val="21"/>
                <w:highlight w:val="none"/>
                <w:lang w:val="en-US" w:eastAsia="zh-CN"/>
              </w:rPr>
              <w:t>评价</w:t>
            </w:r>
            <w:r>
              <w:rPr>
                <w:rFonts w:hint="default" w:ascii="Times New Roman" w:hAnsi="Times New Roman" w:eastAsia="宋体" w:cs="Times New Roman"/>
                <w:color w:val="auto"/>
                <w:sz w:val="21"/>
                <w:szCs w:val="21"/>
                <w:highlight w:val="none"/>
              </w:rPr>
              <w:t>范围内</w:t>
            </w:r>
            <w:r>
              <w:rPr>
                <w:rFonts w:hint="default" w:ascii="Times New Roman" w:hAnsi="Times New Roman" w:cs="Times New Roman"/>
                <w:color w:val="auto"/>
                <w:sz w:val="21"/>
                <w:szCs w:val="21"/>
                <w:highlight w:val="none"/>
                <w:lang w:val="en-US" w:eastAsia="zh-CN"/>
              </w:rPr>
              <w:t>存在南头水厂饮用水源保护区环境</w:t>
            </w:r>
            <w:r>
              <w:rPr>
                <w:rFonts w:hint="default" w:ascii="Times New Roman" w:hAnsi="Times New Roman" w:eastAsia="宋体" w:cs="Times New Roman"/>
                <w:color w:val="auto"/>
                <w:sz w:val="21"/>
                <w:szCs w:val="21"/>
                <w:highlight w:val="none"/>
              </w:rPr>
              <w:t>保护目标，</w:t>
            </w:r>
            <w:r>
              <w:rPr>
                <w:rFonts w:hint="default" w:ascii="Times New Roman" w:hAnsi="Times New Roman" w:cs="Times New Roman"/>
                <w:color w:val="auto"/>
                <w:sz w:val="21"/>
                <w:szCs w:val="21"/>
                <w:highlight w:val="none"/>
                <w:lang w:val="en-US" w:eastAsia="zh-CN"/>
              </w:rPr>
              <w:t>周围河流水质不受明显影响且项目不直接向河流排放污水。</w:t>
            </w:r>
            <w:r>
              <w:rPr>
                <w:rFonts w:hint="default" w:ascii="Times New Roman" w:hAnsi="Times New Roman" w:eastAsia="宋体" w:cs="Times New Roman"/>
                <w:color w:val="auto"/>
                <w:sz w:val="21"/>
                <w:szCs w:val="21"/>
                <w:highlight w:val="none"/>
              </w:rPr>
              <w:t>项目可能产生地下水及土壤污染的途径主要包括以下几个方面：</w:t>
            </w:r>
          </w:p>
          <w:p w14:paraId="36ADA3B4">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①生活污水泄漏；</w:t>
            </w:r>
          </w:p>
          <w:p w14:paraId="66A74BCB">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②液态化学品（</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lang w:val="en-US" w:eastAsia="zh-CN"/>
              </w:rPr>
              <w:t>油</w:t>
            </w:r>
            <w:r>
              <w:rPr>
                <w:rFonts w:hint="eastAsia" w:cs="Times New Roman"/>
                <w:color w:val="auto"/>
                <w:sz w:val="21"/>
                <w:szCs w:val="21"/>
                <w:highlight w:val="none"/>
                <w:lang w:val="en-US" w:eastAsia="zh-CN"/>
              </w:rPr>
              <w:t>、液压油</w:t>
            </w:r>
            <w:r>
              <w:rPr>
                <w:rFonts w:hint="default" w:ascii="Times New Roman" w:hAnsi="Times New Roman" w:eastAsia="宋体" w:cs="Times New Roman"/>
                <w:color w:val="auto"/>
                <w:sz w:val="21"/>
                <w:szCs w:val="21"/>
                <w:highlight w:val="none"/>
                <w:lang w:val="zh-CN" w:eastAsia="zh-CN"/>
              </w:rPr>
              <w:t>）运输使用过程的泄漏；</w:t>
            </w:r>
          </w:p>
          <w:p w14:paraId="4CCCE3FE">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③一般固体废物暂存间或危废暂存间的渗滤液的下渗；</w:t>
            </w:r>
          </w:p>
          <w:p w14:paraId="3B586774">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④生产过程产生的废气大气沉降，导致土壤的污染；</w:t>
            </w:r>
          </w:p>
          <w:p w14:paraId="44BA1048">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针对以上几种污染途径做出以下几点防治措施：</w:t>
            </w:r>
          </w:p>
          <w:p w14:paraId="5069C8F1">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eastAsia"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①生活污水经化粪池预处理后经市政管网排入</w:t>
            </w:r>
            <w:r>
              <w:rPr>
                <w:rFonts w:hint="default" w:ascii="Times New Roman" w:hAnsi="Times New Roman" w:cs="Times New Roman"/>
                <w:color w:val="auto"/>
                <w:sz w:val="21"/>
                <w:szCs w:val="21"/>
                <w:highlight w:val="none"/>
                <w:lang w:val="zh-CN" w:eastAsia="zh-CN"/>
              </w:rPr>
              <w:t>中山市南头镇污水处理有限公司</w:t>
            </w:r>
            <w:r>
              <w:rPr>
                <w:rFonts w:hint="default" w:ascii="Times New Roman" w:hAnsi="Times New Roman" w:eastAsia="宋体" w:cs="Times New Roman"/>
                <w:color w:val="auto"/>
                <w:sz w:val="21"/>
                <w:szCs w:val="21"/>
                <w:highlight w:val="none"/>
                <w:lang w:val="en-US" w:eastAsia="zh-CN"/>
              </w:rPr>
              <w:t>集中</w:t>
            </w:r>
            <w:r>
              <w:rPr>
                <w:rFonts w:hint="default" w:ascii="Times New Roman" w:hAnsi="Times New Roman" w:eastAsia="宋体" w:cs="Times New Roman"/>
                <w:color w:val="auto"/>
                <w:sz w:val="21"/>
                <w:szCs w:val="21"/>
                <w:highlight w:val="none"/>
                <w:lang w:val="zh-CN" w:eastAsia="zh-CN"/>
              </w:rPr>
              <w:t>处理</w:t>
            </w:r>
            <w:r>
              <w:rPr>
                <w:rFonts w:hint="eastAsia" w:cs="Times New Roman"/>
                <w:color w:val="auto"/>
                <w:sz w:val="21"/>
                <w:szCs w:val="21"/>
                <w:highlight w:val="none"/>
                <w:lang w:val="zh-CN" w:eastAsia="zh-CN"/>
              </w:rPr>
              <w:t>。</w:t>
            </w:r>
            <w:r>
              <w:rPr>
                <w:rFonts w:hint="default" w:ascii="Times New Roman" w:hAnsi="Times New Roman" w:eastAsia="宋体" w:cs="Times New Roman"/>
                <w:color w:val="auto"/>
                <w:sz w:val="21"/>
                <w:szCs w:val="21"/>
                <w:highlight w:val="none"/>
                <w:lang w:val="en-US" w:eastAsia="zh-CN"/>
              </w:rPr>
              <w:t>冷却废水循环使用，定期补充新鲜用水，不外排</w:t>
            </w:r>
            <w:r>
              <w:rPr>
                <w:rFonts w:hint="eastAsia" w:cs="Times New Roman"/>
                <w:color w:val="auto"/>
                <w:sz w:val="21"/>
                <w:szCs w:val="21"/>
                <w:highlight w:val="none"/>
                <w:lang w:val="zh-CN" w:eastAsia="zh-CN"/>
              </w:rPr>
              <w:t>。</w:t>
            </w:r>
          </w:p>
          <w:p w14:paraId="0CD1CE35">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②</w:t>
            </w:r>
            <w:r>
              <w:rPr>
                <w:rFonts w:hint="default" w:ascii="Times New Roman" w:hAnsi="Times New Roman" w:eastAsia="宋体" w:cs="Times New Roman"/>
                <w:color w:val="auto"/>
                <w:sz w:val="21"/>
                <w:szCs w:val="21"/>
                <w:highlight w:val="none"/>
                <w:lang w:val="en-US" w:eastAsia="zh-CN"/>
              </w:rPr>
              <w:t>化学品仓</w:t>
            </w:r>
            <w:r>
              <w:rPr>
                <w:rFonts w:hint="default" w:ascii="Times New Roman" w:hAnsi="Times New Roman" w:eastAsia="宋体" w:cs="Times New Roman"/>
                <w:color w:val="auto"/>
                <w:sz w:val="21"/>
                <w:szCs w:val="21"/>
                <w:highlight w:val="none"/>
                <w:lang w:val="zh-CN" w:eastAsia="zh-CN"/>
              </w:rPr>
              <w:t>采取严格的分区防腐防渗措施，防止因事故消防废水漫流通过下渗污染项目区周围地下水环境，避免对地下水造成环境污染；</w:t>
            </w:r>
          </w:p>
          <w:p w14:paraId="34561361">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lang w:val="zh-CN" w:eastAsia="zh-CN"/>
              </w:rPr>
              <w:t>项目于厂内设置一般固体堆放场用于储存一般固体废物，地面为混凝土结构，并在相应的位置做好相应的标识。必须采取防扬散、防流失、防渗漏或者其他防止污染环境的措施，不得擅自倾倒、堆放、丢弃、遗撒固体废物，且不能相容的固废要分开储存，并在相应的位置做好相应的标识。</w:t>
            </w:r>
          </w:p>
          <w:p w14:paraId="1E884AAF">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④</w:t>
            </w:r>
            <w:r>
              <w:rPr>
                <w:rFonts w:hint="default" w:ascii="Times New Roman" w:hAnsi="Times New Roman" w:eastAsia="宋体" w:cs="Times New Roman"/>
                <w:color w:val="auto"/>
                <w:sz w:val="21"/>
                <w:szCs w:val="21"/>
                <w:highlight w:val="none"/>
                <w:lang w:val="zh-CN" w:eastAsia="zh-CN"/>
              </w:rPr>
              <w:t>危险废物贮存于室内，不露天堆放，贮存场所按照《危险废物贮存污染控制标准》（GB18597</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zh-CN" w:eastAsia="zh-CN"/>
              </w:rPr>
              <w:t>2023）中的规定建设，设置防雨淋、防渗漏、防流失措施，以防止危险废物或其淋滤液渗入地下或进入地表水体而污染地下水。</w:t>
            </w:r>
          </w:p>
          <w:p w14:paraId="70274094">
            <w:pPr>
              <w:keepNext w:val="0"/>
              <w:keepLines w:val="0"/>
              <w:pageBreakBefore w:val="0"/>
              <w:widowControl/>
              <w:suppressLineNumbers w:val="0"/>
              <w:shd w:val="clear"/>
              <w:kinsoku/>
              <w:wordWrap/>
              <w:overflowPunct/>
              <w:topLinePunct w:val="0"/>
              <w:autoSpaceDE/>
              <w:autoSpaceDN/>
              <w:bidi w:val="0"/>
              <w:adjustRightInd/>
              <w:snapToGrid/>
              <w:spacing w:line="360" w:lineRule="auto"/>
              <w:ind w:left="0" w:lef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cs="Times New Roman"/>
                <w:color w:val="auto"/>
                <w:sz w:val="21"/>
                <w:szCs w:val="21"/>
                <w:highlight w:val="none"/>
              </w:rPr>
              <w:t>项目注塑</w:t>
            </w:r>
            <w:r>
              <w:rPr>
                <w:rFonts w:hint="eastAsia" w:cs="Times New Roman"/>
                <w:color w:val="auto"/>
                <w:sz w:val="21"/>
                <w:szCs w:val="21"/>
                <w:highlight w:val="none"/>
                <w:lang w:eastAsia="zh-CN"/>
              </w:rPr>
              <w:t>、烘料废气</w:t>
            </w:r>
            <w:r>
              <w:rPr>
                <w:rFonts w:hint="eastAsia" w:cs="Times New Roman"/>
                <w:color w:val="auto"/>
                <w:sz w:val="21"/>
                <w:szCs w:val="21"/>
                <w:highlight w:val="none"/>
                <w:lang w:val="en-US" w:eastAsia="zh-CN"/>
              </w:rPr>
              <w:t>单层</w:t>
            </w:r>
            <w:r>
              <w:rPr>
                <w:rFonts w:hint="eastAsia" w:cs="Times New Roman"/>
                <w:color w:val="auto"/>
                <w:sz w:val="21"/>
                <w:szCs w:val="21"/>
                <w:highlight w:val="none"/>
                <w:lang w:eastAsia="zh-CN"/>
              </w:rPr>
              <w:t>密闭</w:t>
            </w:r>
            <w:r>
              <w:rPr>
                <w:rFonts w:hint="eastAsia" w:cs="Times New Roman"/>
                <w:color w:val="auto"/>
                <w:sz w:val="21"/>
                <w:szCs w:val="21"/>
                <w:highlight w:val="none"/>
                <w:lang w:val="en-US" w:eastAsia="zh-CN"/>
              </w:rPr>
              <w:t>负压</w:t>
            </w:r>
            <w:r>
              <w:rPr>
                <w:rFonts w:hint="eastAsia" w:cs="Times New Roman"/>
                <w:color w:val="auto"/>
                <w:sz w:val="21"/>
                <w:szCs w:val="21"/>
                <w:highlight w:val="none"/>
                <w:lang w:eastAsia="zh-CN"/>
              </w:rPr>
              <w:t>收集</w:t>
            </w:r>
            <w:r>
              <w:rPr>
                <w:rFonts w:hint="default" w:ascii="Times New Roman" w:hAnsi="Times New Roman" w:eastAsia="宋体" w:cs="Times New Roman"/>
                <w:color w:val="auto"/>
                <w:sz w:val="21"/>
                <w:szCs w:val="21"/>
                <w:highlight w:val="none"/>
                <w:lang w:val="en-US" w:eastAsia="zh-CN"/>
              </w:rPr>
              <w:t>，经</w:t>
            </w:r>
            <w:r>
              <w:rPr>
                <w:rFonts w:hint="eastAsia" w:cs="Times New Roman"/>
                <w:color w:val="auto"/>
                <w:sz w:val="21"/>
                <w:szCs w:val="21"/>
                <w:highlight w:val="none"/>
                <w:lang w:val="en-US" w:eastAsia="zh-CN"/>
              </w:rPr>
              <w:t>两套二级</w:t>
            </w:r>
            <w:r>
              <w:rPr>
                <w:rFonts w:hint="default" w:ascii="Times New Roman" w:hAnsi="Times New Roman" w:eastAsia="宋体" w:cs="Times New Roman"/>
                <w:color w:val="auto"/>
                <w:sz w:val="21"/>
                <w:szCs w:val="21"/>
                <w:highlight w:val="none"/>
                <w:lang w:val="en-US" w:eastAsia="zh-CN"/>
              </w:rPr>
              <w:t>活性炭吸附装置处理后由</w:t>
            </w:r>
            <w:r>
              <w:rPr>
                <w:rFonts w:hint="eastAsia" w:cs="Times New Roman"/>
                <w:color w:val="auto"/>
                <w:sz w:val="21"/>
                <w:szCs w:val="21"/>
                <w:highlight w:val="none"/>
                <w:lang w:val="en-US" w:eastAsia="zh-CN"/>
              </w:rPr>
              <w:t>2条53</w:t>
            </w:r>
            <w:r>
              <w:rPr>
                <w:rFonts w:hint="default" w:ascii="Times New Roman" w:hAnsi="Times New Roman" w:eastAsia="宋体" w:cs="Times New Roman"/>
                <w:color w:val="auto"/>
                <w:sz w:val="21"/>
                <w:szCs w:val="21"/>
                <w:highlight w:val="none"/>
                <w:lang w:val="en-US" w:eastAsia="zh-CN"/>
              </w:rPr>
              <w:t>米高排气筒排放；破碎废气中</w:t>
            </w:r>
            <w:r>
              <w:rPr>
                <w:rFonts w:hint="default"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val="en-US" w:eastAsia="zh-CN"/>
              </w:rPr>
              <w:t>无组织排放</w:t>
            </w:r>
            <w:r>
              <w:rPr>
                <w:rFonts w:hint="eastAsia" w:cs="Times New Roman"/>
                <w:color w:val="auto"/>
                <w:sz w:val="21"/>
                <w:szCs w:val="21"/>
                <w:highlight w:val="none"/>
                <w:lang w:val="en-US" w:eastAsia="zh-CN"/>
              </w:rPr>
              <w:t>；机加工废气中颗粒物无组织排放</w:t>
            </w:r>
            <w:r>
              <w:rPr>
                <w:rFonts w:hint="default" w:ascii="Times New Roman" w:hAnsi="Times New Roman" w:eastAsia="宋体" w:cs="Times New Roman"/>
                <w:color w:val="auto"/>
                <w:sz w:val="21"/>
                <w:szCs w:val="21"/>
                <w:highlight w:val="none"/>
                <w:lang w:val="en-US" w:eastAsia="zh-CN"/>
              </w:rPr>
              <w:t>。</w:t>
            </w:r>
          </w:p>
          <w:p w14:paraId="4CDFC89B">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根据生态环境部“关于土壤破坏性监测问题”的回复。“根据建设项目实际情况，如果项目场地已经做了防腐防渗（包括硬化）处理无法取样，可不取样监测，但需详细说明无法取样原因”。根据广东省生态环境厅对“建设项目用地范围内已全部硬地化，不具备采样监测条件的，可采取拍照证明并在环评文件中体现，不进行厂区内用地范围的土壤现状监测”。</w:t>
            </w:r>
          </w:p>
          <w:p w14:paraId="27F39C70">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根据现场勘查，项目厂房</w:t>
            </w:r>
            <w:r>
              <w:rPr>
                <w:rFonts w:hint="default" w:ascii="Times New Roman" w:hAnsi="Times New Roman" w:eastAsia="宋体" w:cs="Times New Roman"/>
                <w:color w:val="auto"/>
                <w:sz w:val="21"/>
                <w:szCs w:val="21"/>
                <w:highlight w:val="none"/>
                <w:lang w:val="en-US" w:eastAsia="zh-CN"/>
              </w:rPr>
              <w:t>已建成</w:t>
            </w:r>
            <w:r>
              <w:rPr>
                <w:rFonts w:hint="default" w:ascii="Times New Roman" w:hAnsi="Times New Roman" w:eastAsia="宋体" w:cs="Times New Roman"/>
                <w:color w:val="auto"/>
                <w:sz w:val="21"/>
                <w:szCs w:val="21"/>
                <w:highlight w:val="none"/>
                <w:lang w:val="zh-CN" w:eastAsia="zh-CN"/>
              </w:rPr>
              <w:t>，厂房内地面均为混凝土硬底化，因此不具备占地范围内土壤监测条件，各种地下水污染途径均经有效防治，不会对地下水环境造成较大的影响，不进行厂区土壤及地下水的环境质量现状监测。</w:t>
            </w:r>
          </w:p>
          <w:p w14:paraId="42BEA54D">
            <w:pPr>
              <w:pStyle w:val="78"/>
              <w:shd w:val="clear"/>
              <w:spacing w:line="360" w:lineRule="auto"/>
              <w:ind w:firstLine="43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五、生态环境</w:t>
            </w:r>
          </w:p>
          <w:p w14:paraId="652556BF">
            <w:pPr>
              <w:shd w:val="clear"/>
              <w:adjustRightInd w:val="0"/>
              <w:snapToGrid w:val="0"/>
              <w:spacing w:line="360" w:lineRule="auto"/>
              <w:ind w:firstLine="420" w:firstLineChars="200"/>
              <w:jc w:val="left"/>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本项目建设项目用地范围内无生态环境保护目标，因此无需进行生态现状调查。</w:t>
            </w:r>
          </w:p>
          <w:p w14:paraId="7885AE23">
            <w:pPr>
              <w:pStyle w:val="78"/>
              <w:shd w:val="clear"/>
              <w:spacing w:line="360" w:lineRule="auto"/>
              <w:ind w:firstLine="43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六、电磁辐射</w:t>
            </w:r>
          </w:p>
          <w:p w14:paraId="60FCF1E0">
            <w:pPr>
              <w:shd w:val="clear"/>
              <w:adjustRightInd w:val="0"/>
              <w:snapToGrid w:val="0"/>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r w14:paraId="76CC0B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dxa"/>
            <w:noWrap w:val="0"/>
            <w:vAlign w:val="center"/>
          </w:tcPr>
          <w:p w14:paraId="6136EBFD">
            <w:pPr>
              <w:shd w:val="clea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环境保护目标</w:t>
            </w:r>
          </w:p>
        </w:tc>
        <w:tc>
          <w:tcPr>
            <w:tcW w:w="8660" w:type="dxa"/>
            <w:noWrap w:val="0"/>
            <w:vAlign w:val="center"/>
          </w:tcPr>
          <w:p w14:paraId="6B488F53">
            <w:pPr>
              <w:shd w:val="clear"/>
              <w:tabs>
                <w:tab w:val="left" w:pos="302"/>
              </w:tabs>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w:t>
            </w:r>
            <w:r>
              <w:rPr>
                <w:rFonts w:hint="default" w:ascii="Times New Roman" w:hAnsi="Times New Roman" w:eastAsia="宋体" w:cs="Times New Roman"/>
                <w:b/>
                <w:bCs/>
                <w:color w:val="auto"/>
                <w:sz w:val="24"/>
                <w:szCs w:val="24"/>
                <w:highlight w:val="none"/>
                <w:lang w:val="en-US" w:eastAsia="zh-CN"/>
              </w:rPr>
              <w:t>地表水</w:t>
            </w:r>
            <w:r>
              <w:rPr>
                <w:rFonts w:hint="default" w:ascii="Times New Roman" w:hAnsi="Times New Roman" w:eastAsia="宋体" w:cs="Times New Roman"/>
                <w:b/>
                <w:bCs/>
                <w:color w:val="auto"/>
                <w:sz w:val="24"/>
                <w:szCs w:val="24"/>
                <w:highlight w:val="none"/>
              </w:rPr>
              <w:t>保护目标</w:t>
            </w:r>
          </w:p>
          <w:p w14:paraId="5402DB63">
            <w:pPr>
              <w:keepNext w:val="0"/>
              <w:keepLines w:val="0"/>
              <w:widowControl/>
              <w:suppressLineNumbers w:val="0"/>
              <w:shd w:val="clear"/>
              <w:spacing w:line="36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水环境保护目标是在本项目建成后周围的河流水质不受明显的影响确保纳污</w:t>
            </w:r>
            <w:r>
              <w:rPr>
                <w:rFonts w:hint="default" w:ascii="Times New Roman" w:hAnsi="Times New Roman" w:cs="Times New Roman"/>
                <w:color w:val="auto"/>
                <w:sz w:val="21"/>
                <w:szCs w:val="21"/>
                <w:highlight w:val="none"/>
                <w:lang w:val="en-US" w:eastAsia="zh-CN"/>
              </w:rPr>
              <w:t>水体通心河</w:t>
            </w:r>
            <w:r>
              <w:rPr>
                <w:rFonts w:hint="default" w:ascii="Times New Roman" w:hAnsi="Times New Roman" w:eastAsia="宋体" w:cs="Times New Roman"/>
                <w:color w:val="auto"/>
                <w:sz w:val="21"/>
                <w:szCs w:val="21"/>
                <w:highlight w:val="none"/>
                <w:lang w:val="en-US" w:eastAsia="zh-CN"/>
              </w:rPr>
              <w:t>的水环境质量符合《地表水环境质量标准》(GB3838-2002)的</w:t>
            </w:r>
            <w:r>
              <w:rPr>
                <w:rFonts w:hint="default" w:ascii="Times New Roman" w:hAnsi="Times New Roman" w:eastAsia="宋体" w:cs="Times New Roman"/>
                <w:color w:val="auto"/>
                <w:sz w:val="21"/>
                <w:szCs w:val="21"/>
                <w:highlight w:val="none"/>
                <w:lang w:val="zh-CN"/>
              </w:rPr>
              <w:t>Ⅴ</w:t>
            </w:r>
            <w:r>
              <w:rPr>
                <w:rFonts w:hint="default" w:ascii="Times New Roman" w:hAnsi="Times New Roman" w:eastAsia="宋体" w:cs="Times New Roman"/>
                <w:color w:val="auto"/>
                <w:sz w:val="21"/>
                <w:szCs w:val="21"/>
                <w:highlight w:val="none"/>
                <w:lang w:val="en-US" w:eastAsia="zh-CN"/>
              </w:rPr>
              <w:t>类标准，项目</w:t>
            </w:r>
            <w:r>
              <w:rPr>
                <w:rFonts w:hint="default" w:ascii="Times New Roman" w:hAnsi="Times New Roman" w:cs="Times New Roman"/>
                <w:color w:val="auto"/>
                <w:sz w:val="21"/>
                <w:szCs w:val="21"/>
                <w:highlight w:val="none"/>
                <w:lang w:val="en-US" w:eastAsia="zh-CN"/>
              </w:rPr>
              <w:t>周边</w:t>
            </w:r>
            <w:r>
              <w:rPr>
                <w:rFonts w:hint="default" w:ascii="Times New Roman" w:hAnsi="Times New Roman" w:eastAsia="宋体" w:cs="Times New Roman"/>
                <w:color w:val="auto"/>
                <w:sz w:val="21"/>
                <w:szCs w:val="21"/>
                <w:highlight w:val="none"/>
                <w:lang w:val="en-US" w:eastAsia="zh-CN"/>
              </w:rPr>
              <w:t>设有的饮用水源保护区为</w:t>
            </w:r>
            <w:r>
              <w:rPr>
                <w:rFonts w:hint="default" w:ascii="Times New Roman" w:hAnsi="Times New Roman" w:cs="Times New Roman"/>
                <w:i w:val="0"/>
                <w:iCs w:val="0"/>
                <w:color w:val="auto"/>
                <w:kern w:val="0"/>
                <w:sz w:val="21"/>
                <w:szCs w:val="21"/>
                <w:highlight w:val="none"/>
                <w:u w:val="none"/>
                <w:lang w:val="en-US" w:eastAsia="zh-CN" w:bidi="ar"/>
              </w:rPr>
              <w:t>南头水厂饮用水</w:t>
            </w:r>
            <w:r>
              <w:rPr>
                <w:rFonts w:hint="default" w:ascii="Times New Roman" w:hAnsi="Times New Roman" w:eastAsia="宋体" w:cs="Times New Roman"/>
                <w:color w:val="auto"/>
                <w:sz w:val="21"/>
                <w:szCs w:val="21"/>
                <w:highlight w:val="none"/>
                <w:lang w:val="en-US" w:eastAsia="zh-CN"/>
              </w:rPr>
              <w:t>，本项目的</w:t>
            </w:r>
            <w:r>
              <w:rPr>
                <w:rFonts w:hint="default" w:ascii="Times New Roman" w:hAnsi="Times New Roman" w:cs="Times New Roman"/>
                <w:color w:val="auto"/>
                <w:sz w:val="21"/>
                <w:szCs w:val="21"/>
                <w:highlight w:val="none"/>
                <w:lang w:val="en-US" w:eastAsia="zh-CN"/>
              </w:rPr>
              <w:t>厂界距离西南侧准保护区水域边界最近距离为462m，距离西南侧南头水厂</w:t>
            </w:r>
            <w:r>
              <w:rPr>
                <w:rFonts w:hint="default" w:ascii="Times New Roman" w:hAnsi="Times New Roman" w:cs="Times New Roman"/>
                <w:i w:val="0"/>
                <w:iCs w:val="0"/>
                <w:caps w:val="0"/>
                <w:color w:val="auto"/>
                <w:spacing w:val="0"/>
                <w:sz w:val="21"/>
                <w:szCs w:val="21"/>
                <w:highlight w:val="none"/>
                <w:shd w:val="clear" w:color="auto" w:fill="FFFFFF"/>
                <w:lang w:val="en-US" w:eastAsia="zh-CN"/>
              </w:rPr>
              <w:t>饮用水源与准保护区陆域范围最近距离为345m</w:t>
            </w:r>
            <w:r>
              <w:rPr>
                <w:rFonts w:hint="default" w:ascii="Times New Roman" w:hAnsi="Times New Roman" w:cs="Times New Roman"/>
                <w:color w:val="auto"/>
                <w:sz w:val="21"/>
                <w:szCs w:val="21"/>
                <w:highlight w:val="none"/>
                <w:lang w:val="en-US" w:eastAsia="zh-CN"/>
              </w:rPr>
              <w:t>，距离西南侧外坡脚为375m，</w:t>
            </w:r>
            <w:r>
              <w:rPr>
                <w:rFonts w:hint="default" w:ascii="Times New Roman" w:hAnsi="Times New Roman" w:eastAsia="宋体" w:cs="Times New Roman"/>
                <w:color w:val="auto"/>
                <w:sz w:val="21"/>
                <w:szCs w:val="21"/>
                <w:highlight w:val="none"/>
                <w:lang w:val="en-US" w:eastAsia="zh-CN"/>
              </w:rPr>
              <w:t>可满足</w:t>
            </w:r>
            <w:r>
              <w:rPr>
                <w:rFonts w:hint="default" w:ascii="Times New Roman" w:hAnsi="Times New Roman" w:cs="Times New Roman"/>
                <w:color w:val="auto"/>
                <w:sz w:val="21"/>
                <w:szCs w:val="21"/>
                <w:highlight w:val="none"/>
                <w:lang w:val="en-US" w:eastAsia="zh-CN"/>
              </w:rPr>
              <w:t>南头水厂饮用水源</w:t>
            </w:r>
            <w:r>
              <w:rPr>
                <w:rFonts w:hint="default" w:ascii="Times New Roman" w:hAnsi="Times New Roman" w:eastAsia="宋体" w:cs="Times New Roman"/>
                <w:color w:val="auto"/>
                <w:sz w:val="21"/>
                <w:szCs w:val="21"/>
                <w:highlight w:val="none"/>
                <w:lang w:val="en-US" w:eastAsia="zh-CN"/>
              </w:rPr>
              <w:t>外坡</w:t>
            </w:r>
            <w:r>
              <w:rPr>
                <w:rFonts w:hint="default" w:ascii="Times New Roman" w:hAnsi="Times New Roman" w:cs="Times New Roman"/>
                <w:color w:val="auto"/>
                <w:sz w:val="21"/>
                <w:szCs w:val="21"/>
                <w:highlight w:val="none"/>
                <w:lang w:val="en-US" w:eastAsia="zh-CN"/>
              </w:rPr>
              <w:t>脚</w:t>
            </w:r>
            <w:r>
              <w:rPr>
                <w:rFonts w:hint="default" w:ascii="Times New Roman" w:hAnsi="Times New Roman" w:eastAsia="宋体" w:cs="Times New Roman"/>
                <w:color w:val="auto"/>
                <w:sz w:val="21"/>
                <w:szCs w:val="21"/>
                <w:highlight w:val="none"/>
                <w:lang w:val="en-US" w:eastAsia="zh-CN"/>
              </w:rPr>
              <w:t>距离本项目建筑物</w:t>
            </w:r>
            <w:r>
              <w:rPr>
                <w:rFonts w:hint="default" w:ascii="Times New Roman" w:hAnsi="Times New Roman" w:cs="Times New Roman"/>
                <w:color w:val="auto"/>
                <w:sz w:val="21"/>
                <w:szCs w:val="21"/>
                <w:highlight w:val="none"/>
                <w:lang w:val="en-US" w:eastAsia="zh-CN"/>
              </w:rPr>
              <w:t>375</w:t>
            </w:r>
            <w:r>
              <w:rPr>
                <w:rFonts w:hint="default" w:ascii="Times New Roman" w:hAnsi="Times New Roman" w:eastAsia="宋体" w:cs="Times New Roman"/>
                <w:color w:val="auto"/>
                <w:sz w:val="21"/>
                <w:szCs w:val="21"/>
                <w:highlight w:val="none"/>
                <w:lang w:val="en-US" w:eastAsia="zh-CN"/>
              </w:rPr>
              <w:t>m&gt;相应</w:t>
            </w:r>
            <w:r>
              <w:rPr>
                <w:rFonts w:hint="default" w:ascii="Times New Roman" w:hAnsi="Times New Roman" w:cs="Times New Roman"/>
                <w:color w:val="auto"/>
                <w:sz w:val="21"/>
                <w:szCs w:val="21"/>
                <w:highlight w:val="none"/>
                <w:lang w:val="en-US" w:eastAsia="zh-CN"/>
              </w:rPr>
              <w:t>准</w:t>
            </w:r>
            <w:r>
              <w:rPr>
                <w:rFonts w:hint="default" w:ascii="Times New Roman" w:hAnsi="Times New Roman" w:eastAsia="宋体" w:cs="Times New Roman"/>
                <w:color w:val="auto"/>
                <w:sz w:val="21"/>
                <w:szCs w:val="21"/>
                <w:highlight w:val="none"/>
                <w:lang w:val="en-US" w:eastAsia="zh-CN"/>
              </w:rPr>
              <w:t>保护区河堤外坡角向陆纵深</w:t>
            </w:r>
            <w:r>
              <w:rPr>
                <w:rFonts w:hint="default" w:ascii="Times New Roman" w:hAnsi="Times New Roman"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val="en-US" w:eastAsia="zh-CN"/>
              </w:rPr>
              <w:t>m陆域范围内的要求。</w:t>
            </w:r>
          </w:p>
          <w:p w14:paraId="3D54C1A3">
            <w:pPr>
              <w:shd w:val="clear"/>
              <w:tabs>
                <w:tab w:val="left" w:pos="302"/>
              </w:tabs>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二、</w:t>
            </w:r>
            <w:r>
              <w:rPr>
                <w:rFonts w:hint="default" w:ascii="Times New Roman" w:hAnsi="Times New Roman" w:eastAsia="宋体" w:cs="Times New Roman"/>
                <w:b/>
                <w:bCs/>
                <w:color w:val="auto"/>
                <w:sz w:val="24"/>
                <w:szCs w:val="24"/>
                <w:highlight w:val="none"/>
                <w:lang w:val="en-US" w:eastAsia="zh-CN"/>
              </w:rPr>
              <w:t>大气环境</w:t>
            </w:r>
            <w:r>
              <w:rPr>
                <w:rFonts w:hint="default" w:ascii="Times New Roman" w:hAnsi="Times New Roman" w:eastAsia="宋体" w:cs="Times New Roman"/>
                <w:b/>
                <w:bCs/>
                <w:color w:val="auto"/>
                <w:sz w:val="24"/>
                <w:szCs w:val="24"/>
                <w:highlight w:val="none"/>
              </w:rPr>
              <w:t>保护目标</w:t>
            </w:r>
          </w:p>
          <w:p w14:paraId="29DD0A87">
            <w:pPr>
              <w:keepNext w:val="0"/>
              <w:keepLines w:val="0"/>
              <w:widowControl/>
              <w:suppressLineNumbers w:val="0"/>
              <w:shd w:val="clear"/>
              <w:spacing w:line="360" w:lineRule="auto"/>
              <w:ind w:firstLine="420" w:firstLineChars="20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环境空气保护目标是周围地区的环境在项目建成后不受明显影响，保护该区域环境空气质量符合《环境空气质量标准》（GB3095-2012）及2018年修改单中的二级标准。</w:t>
            </w:r>
            <w:r>
              <w:rPr>
                <w:rFonts w:hint="default" w:ascii="Times New Roman" w:hAnsi="Times New Roman" w:eastAsia="宋体" w:cs="Times New Roman"/>
                <w:color w:val="auto"/>
                <w:kern w:val="0"/>
                <w:sz w:val="21"/>
                <w:szCs w:val="21"/>
                <w:highlight w:val="none"/>
                <w:lang w:val="en-US" w:eastAsia="zh-CN" w:bidi="ar"/>
              </w:rPr>
              <w:t>大气评价范围500米内大气环境敏感点情况见下表。</w:t>
            </w:r>
          </w:p>
          <w:p w14:paraId="1F77B1D6">
            <w:pPr>
              <w:keepNext w:val="0"/>
              <w:keepLines w:val="0"/>
              <w:widowControl/>
              <w:suppressLineNumbers w:val="0"/>
              <w:shd w:val="clear"/>
              <w:spacing w:line="36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color w:val="auto"/>
                <w:kern w:val="2"/>
                <w:sz w:val="24"/>
                <w:szCs w:val="24"/>
                <w:highlight w:val="none"/>
                <w:lang w:val="en-US" w:eastAsia="zh-CN" w:bidi="ar-SA"/>
              </w:rPr>
              <w:t>表1</w:t>
            </w:r>
            <w:r>
              <w:rPr>
                <w:rFonts w:hint="eastAsia" w:cs="Times New Roman"/>
                <w:b/>
                <w:color w:val="auto"/>
                <w:kern w:val="2"/>
                <w:sz w:val="24"/>
                <w:szCs w:val="24"/>
                <w:highlight w:val="none"/>
                <w:lang w:val="en-US" w:eastAsia="zh-CN" w:bidi="ar-SA"/>
              </w:rPr>
              <w:t>4</w:t>
            </w:r>
            <w:r>
              <w:rPr>
                <w:rFonts w:hint="default" w:ascii="Times New Roman" w:hAnsi="Times New Roman" w:eastAsia="宋体" w:cs="Times New Roman"/>
                <w:b/>
                <w:bCs/>
                <w:color w:val="auto"/>
                <w:kern w:val="0"/>
                <w:sz w:val="24"/>
                <w:szCs w:val="24"/>
                <w:highlight w:val="none"/>
                <w:lang w:val="en-US" w:eastAsia="zh-CN" w:bidi="ar"/>
              </w:rPr>
              <w:t>建设项目主要大气环境敏感点一览表</w:t>
            </w:r>
          </w:p>
          <w:tbl>
            <w:tblPr>
              <w:tblStyle w:val="34"/>
              <w:tblW w:w="842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72"/>
              <w:gridCol w:w="1086"/>
              <w:gridCol w:w="984"/>
              <w:gridCol w:w="602"/>
              <w:gridCol w:w="1041"/>
              <w:gridCol w:w="1524"/>
              <w:gridCol w:w="995"/>
              <w:gridCol w:w="919"/>
            </w:tblGrid>
            <w:tr w14:paraId="1514E1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1272" w:type="dxa"/>
                  <w:vMerge w:val="restart"/>
                  <w:tcBorders>
                    <w:top w:val="single" w:color="000000" w:sz="4" w:space="0"/>
                    <w:left w:val="single" w:color="000000" w:sz="4" w:space="0"/>
                    <w:bottom w:val="single" w:color="000000" w:sz="4" w:space="0"/>
                    <w:right w:val="single" w:color="000000" w:sz="4" w:space="0"/>
                  </w:tcBorders>
                  <w:noWrap/>
                  <w:vAlign w:val="center"/>
                </w:tcPr>
                <w:p w14:paraId="3EB9618C">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敏感点名称</w:t>
                  </w:r>
                </w:p>
              </w:tc>
              <w:tc>
                <w:tcPr>
                  <w:tcW w:w="2070" w:type="dxa"/>
                  <w:gridSpan w:val="2"/>
                  <w:tcBorders>
                    <w:top w:val="single" w:color="000000" w:sz="4" w:space="0"/>
                    <w:left w:val="single" w:color="000000" w:sz="4" w:space="0"/>
                    <w:bottom w:val="single" w:color="000000" w:sz="4" w:space="0"/>
                    <w:right w:val="single" w:color="000000" w:sz="4" w:space="0"/>
                  </w:tcBorders>
                  <w:noWrap/>
                  <w:vAlign w:val="center"/>
                </w:tcPr>
                <w:p w14:paraId="2CB7323F">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坐标</w:t>
                  </w:r>
                </w:p>
              </w:tc>
              <w:tc>
                <w:tcPr>
                  <w:tcW w:w="602" w:type="dxa"/>
                  <w:vMerge w:val="restart"/>
                  <w:tcBorders>
                    <w:top w:val="single" w:color="000000" w:sz="4" w:space="0"/>
                    <w:left w:val="single" w:color="000000" w:sz="4" w:space="0"/>
                    <w:bottom w:val="single" w:color="000000" w:sz="4" w:space="0"/>
                    <w:right w:val="single" w:color="000000" w:sz="4" w:space="0"/>
                  </w:tcBorders>
                  <w:noWrap/>
                  <w:vAlign w:val="center"/>
                </w:tcPr>
                <w:p w14:paraId="422AF92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保护对象</w:t>
                  </w:r>
                </w:p>
              </w:tc>
              <w:tc>
                <w:tcPr>
                  <w:tcW w:w="1041" w:type="dxa"/>
                  <w:vMerge w:val="restart"/>
                  <w:tcBorders>
                    <w:top w:val="single" w:color="000000" w:sz="4" w:space="0"/>
                    <w:left w:val="single" w:color="000000" w:sz="4" w:space="0"/>
                    <w:bottom w:val="single" w:color="000000" w:sz="4" w:space="0"/>
                    <w:right w:val="single" w:color="000000" w:sz="4" w:space="0"/>
                  </w:tcBorders>
                  <w:noWrap/>
                  <w:vAlign w:val="center"/>
                </w:tcPr>
                <w:p w14:paraId="58757804">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保护内容</w:t>
                  </w:r>
                </w:p>
              </w:tc>
              <w:tc>
                <w:tcPr>
                  <w:tcW w:w="1524" w:type="dxa"/>
                  <w:vMerge w:val="restart"/>
                  <w:tcBorders>
                    <w:top w:val="single" w:color="000000" w:sz="4" w:space="0"/>
                    <w:left w:val="single" w:color="000000" w:sz="4" w:space="0"/>
                    <w:bottom w:val="single" w:color="000000" w:sz="4" w:space="0"/>
                    <w:right w:val="single" w:color="000000" w:sz="4" w:space="0"/>
                  </w:tcBorders>
                  <w:noWrap/>
                  <w:vAlign w:val="center"/>
                </w:tcPr>
                <w:p w14:paraId="7634B5E0">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环境功能区</w:t>
                  </w:r>
                </w:p>
              </w:tc>
              <w:tc>
                <w:tcPr>
                  <w:tcW w:w="995" w:type="dxa"/>
                  <w:vMerge w:val="restart"/>
                  <w:tcBorders>
                    <w:top w:val="single" w:color="000000" w:sz="4" w:space="0"/>
                    <w:left w:val="single" w:color="000000" w:sz="4" w:space="0"/>
                    <w:bottom w:val="single" w:color="000000" w:sz="4" w:space="0"/>
                    <w:right w:val="single" w:color="000000" w:sz="4" w:space="0"/>
                  </w:tcBorders>
                  <w:noWrap/>
                  <w:vAlign w:val="center"/>
                </w:tcPr>
                <w:p w14:paraId="21BB02C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相对厂址方位</w:t>
                  </w:r>
                </w:p>
              </w:tc>
              <w:tc>
                <w:tcPr>
                  <w:tcW w:w="919" w:type="dxa"/>
                  <w:vMerge w:val="restart"/>
                  <w:tcBorders>
                    <w:top w:val="single" w:color="000000" w:sz="4" w:space="0"/>
                    <w:left w:val="single" w:color="000000" w:sz="4" w:space="0"/>
                    <w:bottom w:val="single" w:color="000000" w:sz="4" w:space="0"/>
                    <w:right w:val="single" w:color="000000" w:sz="4" w:space="0"/>
                  </w:tcBorders>
                  <w:noWrap/>
                  <w:vAlign w:val="center"/>
                </w:tcPr>
                <w:p w14:paraId="22F4EB7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最近距离/m</w:t>
                  </w:r>
                </w:p>
              </w:tc>
            </w:tr>
            <w:tr w14:paraId="004474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jc w:val="center"/>
              </w:trPr>
              <w:tc>
                <w:tcPr>
                  <w:tcW w:w="1272" w:type="dxa"/>
                  <w:vMerge w:val="continue"/>
                  <w:tcBorders>
                    <w:top w:val="single" w:color="000000" w:sz="4" w:space="0"/>
                    <w:left w:val="single" w:color="000000" w:sz="4" w:space="0"/>
                    <w:bottom w:val="single" w:color="000000" w:sz="4" w:space="0"/>
                    <w:right w:val="single" w:color="000000" w:sz="4" w:space="0"/>
                  </w:tcBorders>
                  <w:noWrap/>
                  <w:vAlign w:val="center"/>
                </w:tcPr>
                <w:p w14:paraId="4E8A449B">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86" w:type="dxa"/>
                  <w:tcBorders>
                    <w:top w:val="single" w:color="000000" w:sz="4" w:space="0"/>
                    <w:left w:val="single" w:color="000000" w:sz="4" w:space="0"/>
                    <w:bottom w:val="single" w:color="000000" w:sz="4" w:space="0"/>
                    <w:right w:val="single" w:color="000000" w:sz="4" w:space="0"/>
                  </w:tcBorders>
                  <w:noWrap/>
                  <w:vAlign w:val="center"/>
                </w:tcPr>
                <w:p w14:paraId="1017A85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984" w:type="dxa"/>
                  <w:tcBorders>
                    <w:top w:val="single" w:color="000000" w:sz="4" w:space="0"/>
                    <w:left w:val="single" w:color="000000" w:sz="4" w:space="0"/>
                    <w:bottom w:val="single" w:color="000000" w:sz="4" w:space="0"/>
                    <w:right w:val="single" w:color="000000" w:sz="4" w:space="0"/>
                  </w:tcBorders>
                  <w:noWrap/>
                  <w:vAlign w:val="center"/>
                </w:tcPr>
                <w:p w14:paraId="3802D5D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lang w:val="en-US" w:eastAsia="zh-CN"/>
                    </w:rPr>
                  </w:pPr>
                  <w:r>
                    <w:rPr>
                      <w:rFonts w:hint="default" w:ascii="Times New Roman" w:hAnsi="Times New Roman" w:cs="Times New Roman"/>
                      <w:b/>
                      <w:bCs/>
                      <w:i w:val="0"/>
                      <w:iCs w:val="0"/>
                      <w:color w:val="auto"/>
                      <w:sz w:val="21"/>
                      <w:szCs w:val="21"/>
                      <w:highlight w:val="none"/>
                      <w:u w:val="none"/>
                      <w:lang w:val="en-US" w:eastAsia="zh-CN"/>
                    </w:rPr>
                    <w:t>Y</w:t>
                  </w:r>
                </w:p>
              </w:tc>
              <w:tc>
                <w:tcPr>
                  <w:tcW w:w="602" w:type="dxa"/>
                  <w:vMerge w:val="continue"/>
                  <w:tcBorders>
                    <w:top w:val="single" w:color="000000" w:sz="4" w:space="0"/>
                    <w:left w:val="single" w:color="000000" w:sz="4" w:space="0"/>
                    <w:bottom w:val="single" w:color="000000" w:sz="4" w:space="0"/>
                    <w:right w:val="single" w:color="000000" w:sz="4" w:space="0"/>
                  </w:tcBorders>
                  <w:noWrap/>
                  <w:vAlign w:val="center"/>
                </w:tcPr>
                <w:p w14:paraId="066E300B">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41" w:type="dxa"/>
                  <w:vMerge w:val="continue"/>
                  <w:tcBorders>
                    <w:top w:val="single" w:color="000000" w:sz="4" w:space="0"/>
                    <w:left w:val="single" w:color="000000" w:sz="4" w:space="0"/>
                    <w:bottom w:val="single" w:color="000000" w:sz="4" w:space="0"/>
                    <w:right w:val="single" w:color="000000" w:sz="4" w:space="0"/>
                  </w:tcBorders>
                  <w:noWrap/>
                  <w:vAlign w:val="center"/>
                </w:tcPr>
                <w:p w14:paraId="24294A16">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524" w:type="dxa"/>
                  <w:vMerge w:val="continue"/>
                  <w:tcBorders>
                    <w:top w:val="single" w:color="000000" w:sz="4" w:space="0"/>
                    <w:left w:val="single" w:color="000000" w:sz="4" w:space="0"/>
                    <w:bottom w:val="single" w:color="000000" w:sz="4" w:space="0"/>
                    <w:right w:val="single" w:color="000000" w:sz="4" w:space="0"/>
                  </w:tcBorders>
                  <w:noWrap/>
                  <w:vAlign w:val="center"/>
                </w:tcPr>
                <w:p w14:paraId="0552B41A">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95" w:type="dxa"/>
                  <w:vMerge w:val="continue"/>
                  <w:tcBorders>
                    <w:top w:val="single" w:color="000000" w:sz="4" w:space="0"/>
                    <w:left w:val="single" w:color="000000" w:sz="4" w:space="0"/>
                    <w:bottom w:val="single" w:color="000000" w:sz="4" w:space="0"/>
                    <w:right w:val="single" w:color="000000" w:sz="4" w:space="0"/>
                  </w:tcBorders>
                  <w:noWrap/>
                  <w:vAlign w:val="center"/>
                </w:tcPr>
                <w:p w14:paraId="45315B1B">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19" w:type="dxa"/>
                  <w:vMerge w:val="continue"/>
                  <w:tcBorders>
                    <w:top w:val="single" w:color="000000" w:sz="4" w:space="0"/>
                    <w:left w:val="single" w:color="000000" w:sz="4" w:space="0"/>
                    <w:bottom w:val="single" w:color="000000" w:sz="4" w:space="0"/>
                    <w:right w:val="single" w:color="000000" w:sz="4" w:space="0"/>
                  </w:tcBorders>
                  <w:noWrap/>
                  <w:vAlign w:val="center"/>
                </w:tcPr>
                <w:p w14:paraId="7500B56B">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5A1DF5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jc w:val="center"/>
              </w:trPr>
              <w:tc>
                <w:tcPr>
                  <w:tcW w:w="1272" w:type="dxa"/>
                  <w:vMerge w:val="restart"/>
                  <w:tcBorders>
                    <w:top w:val="single" w:color="000000" w:sz="4" w:space="0"/>
                    <w:left w:val="single" w:color="000000" w:sz="4" w:space="0"/>
                    <w:right w:val="single" w:color="000000" w:sz="4" w:space="0"/>
                  </w:tcBorders>
                  <w:noWrap/>
                  <w:vAlign w:val="center"/>
                </w:tcPr>
                <w:p w14:paraId="35A3BA3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穗西村</w:t>
                  </w:r>
                </w:p>
              </w:tc>
              <w:tc>
                <w:tcPr>
                  <w:tcW w:w="1086" w:type="dxa"/>
                  <w:vMerge w:val="restart"/>
                  <w:tcBorders>
                    <w:top w:val="single" w:color="000000" w:sz="4" w:space="0"/>
                    <w:left w:val="single" w:color="000000" w:sz="4" w:space="0"/>
                    <w:right w:val="single" w:color="000000" w:sz="4" w:space="0"/>
                  </w:tcBorders>
                  <w:noWrap/>
                  <w:vAlign w:val="center"/>
                </w:tcPr>
                <w:p w14:paraId="0733E9F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113.294</w:t>
                  </w:r>
                  <w:r>
                    <w:rPr>
                      <w:rFonts w:hint="eastAsia" w:cs="Times New Roman"/>
                      <w:i w:val="0"/>
                      <w:iCs w:val="0"/>
                      <w:color w:val="auto"/>
                      <w:sz w:val="21"/>
                      <w:szCs w:val="21"/>
                      <w:highlight w:val="none"/>
                      <w:u w:val="none"/>
                      <w:lang w:val="en-US" w:eastAsia="zh-CN"/>
                    </w:rPr>
                    <w:t>82</w:t>
                  </w:r>
                </w:p>
              </w:tc>
              <w:tc>
                <w:tcPr>
                  <w:tcW w:w="984" w:type="dxa"/>
                  <w:vMerge w:val="restart"/>
                  <w:tcBorders>
                    <w:top w:val="single" w:color="000000" w:sz="4" w:space="0"/>
                    <w:left w:val="single" w:color="000000" w:sz="4" w:space="0"/>
                    <w:right w:val="single" w:color="000000" w:sz="4" w:space="0"/>
                  </w:tcBorders>
                  <w:noWrap/>
                  <w:vAlign w:val="center"/>
                </w:tcPr>
                <w:p w14:paraId="1413382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22.69</w:t>
                  </w:r>
                  <w:r>
                    <w:rPr>
                      <w:rFonts w:hint="eastAsia" w:cs="Times New Roman"/>
                      <w:i w:val="0"/>
                      <w:iCs w:val="0"/>
                      <w:color w:val="auto"/>
                      <w:sz w:val="21"/>
                      <w:szCs w:val="21"/>
                      <w:highlight w:val="none"/>
                      <w:u w:val="none"/>
                      <w:lang w:val="en-US" w:eastAsia="zh-CN"/>
                    </w:rPr>
                    <w:t>858</w:t>
                  </w:r>
                </w:p>
              </w:tc>
              <w:tc>
                <w:tcPr>
                  <w:tcW w:w="602" w:type="dxa"/>
                  <w:vMerge w:val="restart"/>
                  <w:tcBorders>
                    <w:top w:val="single" w:color="000000" w:sz="4" w:space="0"/>
                    <w:left w:val="single" w:color="000000" w:sz="4" w:space="0"/>
                    <w:right w:val="single" w:color="000000" w:sz="4" w:space="0"/>
                  </w:tcBorders>
                  <w:noWrap/>
                  <w:vAlign w:val="center"/>
                </w:tcPr>
                <w:p w14:paraId="500CF9E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居民</w:t>
                  </w:r>
                </w:p>
              </w:tc>
              <w:tc>
                <w:tcPr>
                  <w:tcW w:w="1041" w:type="dxa"/>
                  <w:vMerge w:val="restart"/>
                  <w:tcBorders>
                    <w:top w:val="single" w:color="000000" w:sz="4" w:space="0"/>
                    <w:left w:val="single" w:color="000000" w:sz="4" w:space="0"/>
                    <w:right w:val="single" w:color="000000" w:sz="4" w:space="0"/>
                  </w:tcBorders>
                  <w:noWrap/>
                  <w:vAlign w:val="center"/>
                </w:tcPr>
                <w:p w14:paraId="1E16EE1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524" w:type="dxa"/>
                  <w:vMerge w:val="restart"/>
                  <w:tcBorders>
                    <w:top w:val="single" w:color="000000" w:sz="4" w:space="0"/>
                    <w:left w:val="single" w:color="000000" w:sz="4" w:space="0"/>
                    <w:right w:val="single" w:color="000000" w:sz="4" w:space="0"/>
                  </w:tcBorders>
                  <w:noWrap/>
                  <w:vAlign w:val="center"/>
                </w:tcPr>
                <w:p w14:paraId="3B3D992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rPr>
                    <w:t>《环境空气质量标准》(GB3095-2012)及2018年修改单二类区</w:t>
                  </w:r>
                </w:p>
              </w:tc>
              <w:tc>
                <w:tcPr>
                  <w:tcW w:w="995" w:type="dxa"/>
                  <w:tcBorders>
                    <w:top w:val="single" w:color="000000" w:sz="4" w:space="0"/>
                    <w:left w:val="single" w:color="000000" w:sz="4" w:space="0"/>
                    <w:bottom w:val="single" w:color="auto" w:sz="4" w:space="0"/>
                    <w:right w:val="single" w:color="000000" w:sz="4" w:space="0"/>
                  </w:tcBorders>
                  <w:noWrap/>
                  <w:vAlign w:val="center"/>
                </w:tcPr>
                <w:p w14:paraId="0857E74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color w:val="auto"/>
                      <w:highlight w:val="none"/>
                      <w:lang w:val="en-US" w:eastAsia="zh-CN"/>
                    </w:rPr>
                    <w:t>东</w:t>
                  </w:r>
                  <w:r>
                    <w:rPr>
                      <w:rFonts w:hint="default" w:ascii="Times New Roman" w:hAnsi="Times New Roman" w:cs="Times New Roman"/>
                      <w:color w:val="auto"/>
                      <w:highlight w:val="none"/>
                      <w:lang w:val="en-US" w:eastAsia="zh-CN"/>
                    </w:rPr>
                    <w:t>北</w:t>
                  </w:r>
                  <w:r>
                    <w:rPr>
                      <w:rFonts w:hint="default" w:ascii="Times New Roman" w:hAnsi="Times New Roman" w:eastAsia="宋体" w:cs="Times New Roman"/>
                      <w:i w:val="0"/>
                      <w:iCs w:val="0"/>
                      <w:color w:val="auto"/>
                      <w:kern w:val="0"/>
                      <w:sz w:val="21"/>
                      <w:szCs w:val="21"/>
                      <w:highlight w:val="none"/>
                      <w:u w:val="none"/>
                      <w:lang w:val="en-US" w:eastAsia="zh-CN" w:bidi="ar"/>
                    </w:rPr>
                    <w:t>面</w:t>
                  </w:r>
                </w:p>
              </w:tc>
              <w:tc>
                <w:tcPr>
                  <w:tcW w:w="919" w:type="dxa"/>
                  <w:tcBorders>
                    <w:top w:val="single" w:color="000000" w:sz="4" w:space="0"/>
                    <w:left w:val="single" w:color="000000" w:sz="4" w:space="0"/>
                    <w:bottom w:val="single" w:color="000000" w:sz="4" w:space="0"/>
                    <w:right w:val="single" w:color="000000" w:sz="4" w:space="0"/>
                  </w:tcBorders>
                  <w:noWrap/>
                  <w:vAlign w:val="center"/>
                </w:tcPr>
                <w:p w14:paraId="26A09B8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45</w:t>
                  </w:r>
                </w:p>
              </w:tc>
            </w:tr>
            <w:tr w14:paraId="7D478E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1272" w:type="dxa"/>
                  <w:vMerge w:val="continue"/>
                  <w:tcBorders>
                    <w:left w:val="single" w:color="000000" w:sz="4" w:space="0"/>
                    <w:right w:val="single" w:color="000000" w:sz="4" w:space="0"/>
                  </w:tcBorders>
                  <w:noWrap/>
                  <w:vAlign w:val="center"/>
                </w:tcPr>
                <w:p w14:paraId="04A3885F">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086" w:type="dxa"/>
                  <w:vMerge w:val="continue"/>
                  <w:tcBorders>
                    <w:left w:val="single" w:color="000000" w:sz="4" w:space="0"/>
                    <w:right w:val="single" w:color="000000" w:sz="4" w:space="0"/>
                  </w:tcBorders>
                  <w:noWrap/>
                  <w:vAlign w:val="center"/>
                </w:tcPr>
                <w:p w14:paraId="0F1DC621">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984" w:type="dxa"/>
                  <w:vMerge w:val="continue"/>
                  <w:tcBorders>
                    <w:left w:val="single" w:color="000000" w:sz="4" w:space="0"/>
                    <w:right w:val="single" w:color="000000" w:sz="4" w:space="0"/>
                  </w:tcBorders>
                  <w:noWrap/>
                  <w:vAlign w:val="center"/>
                </w:tcPr>
                <w:p w14:paraId="682E0550">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602" w:type="dxa"/>
                  <w:vMerge w:val="continue"/>
                  <w:tcBorders>
                    <w:left w:val="single" w:color="000000" w:sz="4" w:space="0"/>
                    <w:right w:val="single" w:color="000000" w:sz="4" w:space="0"/>
                  </w:tcBorders>
                  <w:noWrap/>
                  <w:vAlign w:val="center"/>
                </w:tcPr>
                <w:p w14:paraId="24522150">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041" w:type="dxa"/>
                  <w:vMerge w:val="continue"/>
                  <w:tcBorders>
                    <w:left w:val="single" w:color="000000" w:sz="4" w:space="0"/>
                    <w:right w:val="single" w:color="000000" w:sz="4" w:space="0"/>
                  </w:tcBorders>
                  <w:noWrap/>
                  <w:vAlign w:val="center"/>
                </w:tcPr>
                <w:p w14:paraId="4E23DF69">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1524" w:type="dxa"/>
                  <w:vMerge w:val="continue"/>
                  <w:tcBorders>
                    <w:left w:val="single" w:color="000000" w:sz="4" w:space="0"/>
                    <w:right w:val="single" w:color="auto" w:sz="4" w:space="0"/>
                  </w:tcBorders>
                  <w:noWrap/>
                  <w:vAlign w:val="center"/>
                </w:tcPr>
                <w:p w14:paraId="2E036585">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p>
              </w:tc>
              <w:tc>
                <w:tcPr>
                  <w:tcW w:w="995" w:type="dxa"/>
                  <w:tcBorders>
                    <w:top w:val="single" w:color="auto" w:sz="4" w:space="0"/>
                    <w:left w:val="single" w:color="auto" w:sz="4" w:space="0"/>
                    <w:bottom w:val="single" w:color="auto" w:sz="4" w:space="0"/>
                    <w:right w:val="single" w:color="auto" w:sz="4" w:space="0"/>
                  </w:tcBorders>
                  <w:noWrap/>
                  <w:vAlign w:val="center"/>
                </w:tcPr>
                <w:p w14:paraId="6C4DFA03">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color w:val="auto"/>
                      <w:highlight w:val="none"/>
                      <w:lang w:val="en-US" w:eastAsia="zh-CN"/>
                    </w:rPr>
                    <w:t>西</w:t>
                  </w:r>
                  <w:r>
                    <w:rPr>
                      <w:rFonts w:hint="default" w:ascii="Times New Roman" w:hAnsi="Times New Roman" w:eastAsia="宋体" w:cs="Times New Roman"/>
                      <w:i w:val="0"/>
                      <w:iCs w:val="0"/>
                      <w:color w:val="auto"/>
                      <w:kern w:val="0"/>
                      <w:sz w:val="21"/>
                      <w:szCs w:val="21"/>
                      <w:highlight w:val="none"/>
                      <w:u w:val="none"/>
                      <w:lang w:val="en-US" w:eastAsia="zh-CN" w:bidi="ar"/>
                    </w:rPr>
                    <w:t>面</w:t>
                  </w:r>
                </w:p>
              </w:tc>
              <w:tc>
                <w:tcPr>
                  <w:tcW w:w="919" w:type="dxa"/>
                  <w:tcBorders>
                    <w:top w:val="single" w:color="000000" w:sz="4" w:space="0"/>
                    <w:left w:val="single" w:color="auto" w:sz="4" w:space="0"/>
                    <w:bottom w:val="single" w:color="000000" w:sz="4" w:space="0"/>
                    <w:right w:val="single" w:color="000000" w:sz="4" w:space="0"/>
                  </w:tcBorders>
                  <w:noWrap/>
                  <w:vAlign w:val="center"/>
                </w:tcPr>
                <w:p w14:paraId="617AC19B">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178</w:t>
                  </w:r>
                </w:p>
              </w:tc>
            </w:tr>
            <w:tr w14:paraId="424608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3E51D35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穗西9队</w:t>
                  </w:r>
                </w:p>
              </w:tc>
              <w:tc>
                <w:tcPr>
                  <w:tcW w:w="1086" w:type="dxa"/>
                  <w:tcBorders>
                    <w:top w:val="single" w:color="000000" w:sz="4" w:space="0"/>
                    <w:left w:val="single" w:color="000000" w:sz="4" w:space="0"/>
                    <w:bottom w:val="single" w:color="000000" w:sz="4" w:space="0"/>
                    <w:right w:val="single" w:color="000000" w:sz="4" w:space="0"/>
                  </w:tcBorders>
                  <w:noWrap/>
                  <w:vAlign w:val="center"/>
                </w:tcPr>
                <w:p w14:paraId="07BF32B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113.292</w:t>
                  </w:r>
                  <w:r>
                    <w:rPr>
                      <w:rFonts w:hint="eastAsia" w:cs="Times New Roman"/>
                      <w:i w:val="0"/>
                      <w:iCs w:val="0"/>
                      <w:color w:val="auto"/>
                      <w:sz w:val="21"/>
                      <w:szCs w:val="21"/>
                      <w:highlight w:val="none"/>
                      <w:u w:val="none"/>
                      <w:lang w:val="en-US" w:eastAsia="zh-CN"/>
                    </w:rPr>
                    <w:t>93</w:t>
                  </w:r>
                </w:p>
              </w:tc>
              <w:tc>
                <w:tcPr>
                  <w:tcW w:w="984" w:type="dxa"/>
                  <w:tcBorders>
                    <w:top w:val="single" w:color="000000" w:sz="4" w:space="0"/>
                    <w:left w:val="single" w:color="000000" w:sz="4" w:space="0"/>
                    <w:bottom w:val="single" w:color="000000" w:sz="4" w:space="0"/>
                    <w:right w:val="single" w:color="000000" w:sz="4" w:space="0"/>
                  </w:tcBorders>
                  <w:noWrap/>
                  <w:vAlign w:val="center"/>
                </w:tcPr>
                <w:p w14:paraId="3C28475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22.694</w:t>
                  </w:r>
                  <w:r>
                    <w:rPr>
                      <w:rFonts w:hint="eastAsia" w:cs="Times New Roman"/>
                      <w:i w:val="0"/>
                      <w:iCs w:val="0"/>
                      <w:color w:val="auto"/>
                      <w:sz w:val="21"/>
                      <w:szCs w:val="21"/>
                      <w:highlight w:val="none"/>
                      <w:u w:val="none"/>
                      <w:lang w:val="en-US" w:eastAsia="zh-CN"/>
                    </w:rPr>
                    <w:t>25</w:t>
                  </w:r>
                </w:p>
              </w:tc>
              <w:tc>
                <w:tcPr>
                  <w:tcW w:w="602" w:type="dxa"/>
                  <w:tcBorders>
                    <w:top w:val="single" w:color="000000" w:sz="4" w:space="0"/>
                    <w:left w:val="single" w:color="000000" w:sz="4" w:space="0"/>
                    <w:bottom w:val="single" w:color="000000" w:sz="4" w:space="0"/>
                    <w:right w:val="single" w:color="000000" w:sz="4" w:space="0"/>
                  </w:tcBorders>
                  <w:noWrap/>
                  <w:vAlign w:val="center"/>
                </w:tcPr>
                <w:p w14:paraId="1D66700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居民</w:t>
                  </w:r>
                </w:p>
              </w:tc>
              <w:tc>
                <w:tcPr>
                  <w:tcW w:w="1041" w:type="dxa"/>
                  <w:tcBorders>
                    <w:top w:val="single" w:color="000000" w:sz="4" w:space="0"/>
                    <w:left w:val="single" w:color="000000" w:sz="4" w:space="0"/>
                    <w:bottom w:val="single" w:color="000000" w:sz="4" w:space="0"/>
                    <w:right w:val="single" w:color="000000" w:sz="4" w:space="0"/>
                  </w:tcBorders>
                  <w:noWrap/>
                  <w:vAlign w:val="center"/>
                </w:tcPr>
                <w:p w14:paraId="43E8F7F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524" w:type="dxa"/>
                  <w:tcBorders>
                    <w:top w:val="single" w:color="000000" w:sz="4" w:space="0"/>
                    <w:left w:val="single" w:color="000000" w:sz="4" w:space="0"/>
                    <w:bottom w:val="single" w:color="000000" w:sz="4" w:space="0"/>
                    <w:right w:val="single" w:color="000000" w:sz="4" w:space="0"/>
                  </w:tcBorders>
                  <w:noWrap/>
                  <w:vAlign w:val="center"/>
                </w:tcPr>
                <w:p w14:paraId="67C3685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rPr>
                    <w:t>《环境空气质量标准》(GB3095-2012)及2018年修改单二类区</w:t>
                  </w:r>
                </w:p>
              </w:tc>
              <w:tc>
                <w:tcPr>
                  <w:tcW w:w="995" w:type="dxa"/>
                  <w:tcBorders>
                    <w:top w:val="single" w:color="auto" w:sz="4" w:space="0"/>
                    <w:left w:val="single" w:color="000000" w:sz="4" w:space="0"/>
                    <w:bottom w:val="single" w:color="000000" w:sz="4" w:space="0"/>
                    <w:right w:val="single" w:color="000000" w:sz="4" w:space="0"/>
                  </w:tcBorders>
                  <w:noWrap/>
                  <w:vAlign w:val="center"/>
                </w:tcPr>
                <w:p w14:paraId="620FEA7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西</w:t>
                  </w:r>
                  <w:r>
                    <w:rPr>
                      <w:rFonts w:hint="default" w:ascii="Times New Roman" w:hAnsi="Times New Roman" w:cs="Times New Roman"/>
                      <w:i w:val="0"/>
                      <w:iCs w:val="0"/>
                      <w:color w:val="auto"/>
                      <w:kern w:val="0"/>
                      <w:sz w:val="21"/>
                      <w:szCs w:val="21"/>
                      <w:highlight w:val="none"/>
                      <w:u w:val="none"/>
                      <w:lang w:val="en-US" w:eastAsia="zh-CN" w:bidi="ar"/>
                    </w:rPr>
                    <w:t>面</w:t>
                  </w:r>
                </w:p>
              </w:tc>
              <w:tc>
                <w:tcPr>
                  <w:tcW w:w="919" w:type="dxa"/>
                  <w:tcBorders>
                    <w:top w:val="single" w:color="000000" w:sz="4" w:space="0"/>
                    <w:left w:val="single" w:color="000000" w:sz="4" w:space="0"/>
                    <w:bottom w:val="single" w:color="000000" w:sz="4" w:space="0"/>
                    <w:right w:val="single" w:color="000000" w:sz="4" w:space="0"/>
                  </w:tcBorders>
                  <w:noWrap/>
                  <w:vAlign w:val="center"/>
                </w:tcPr>
                <w:p w14:paraId="5DF89EB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243</w:t>
                  </w:r>
                </w:p>
              </w:tc>
            </w:tr>
            <w:tr w14:paraId="0C1AB6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4590E382">
                  <w:pPr>
                    <w:keepNext w:val="0"/>
                    <w:keepLines w:val="0"/>
                    <w:widowControl/>
                    <w:suppressLineNumbers w:val="0"/>
                    <w:shd w:val="clear"/>
                    <w:spacing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穗西十队</w:t>
                  </w:r>
                </w:p>
              </w:tc>
              <w:tc>
                <w:tcPr>
                  <w:tcW w:w="1086" w:type="dxa"/>
                  <w:tcBorders>
                    <w:top w:val="single" w:color="000000" w:sz="4" w:space="0"/>
                    <w:left w:val="single" w:color="000000" w:sz="4" w:space="0"/>
                    <w:bottom w:val="single" w:color="000000" w:sz="4" w:space="0"/>
                    <w:right w:val="single" w:color="000000" w:sz="4" w:space="0"/>
                  </w:tcBorders>
                  <w:noWrap/>
                  <w:vAlign w:val="center"/>
                </w:tcPr>
                <w:p w14:paraId="1C935F1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113.29</w:t>
                  </w:r>
                  <w:r>
                    <w:rPr>
                      <w:rFonts w:hint="eastAsia" w:cs="Times New Roman"/>
                      <w:i w:val="0"/>
                      <w:iCs w:val="0"/>
                      <w:color w:val="auto"/>
                      <w:kern w:val="0"/>
                      <w:sz w:val="21"/>
                      <w:szCs w:val="21"/>
                      <w:highlight w:val="none"/>
                      <w:u w:val="none"/>
                      <w:lang w:val="en-US" w:eastAsia="zh-CN" w:bidi="ar"/>
                    </w:rPr>
                    <w:t>450</w:t>
                  </w:r>
                </w:p>
              </w:tc>
              <w:tc>
                <w:tcPr>
                  <w:tcW w:w="984" w:type="dxa"/>
                  <w:tcBorders>
                    <w:top w:val="single" w:color="000000" w:sz="4" w:space="0"/>
                    <w:left w:val="single" w:color="000000" w:sz="4" w:space="0"/>
                    <w:bottom w:val="single" w:color="000000" w:sz="4" w:space="0"/>
                    <w:right w:val="single" w:color="000000" w:sz="4" w:space="0"/>
                  </w:tcBorders>
                  <w:noWrap/>
                  <w:vAlign w:val="center"/>
                </w:tcPr>
                <w:p w14:paraId="33A6CFF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22.691</w:t>
                  </w:r>
                  <w:r>
                    <w:rPr>
                      <w:rFonts w:hint="eastAsia" w:cs="Times New Roman"/>
                      <w:i w:val="0"/>
                      <w:iCs w:val="0"/>
                      <w:color w:val="auto"/>
                      <w:kern w:val="0"/>
                      <w:sz w:val="21"/>
                      <w:szCs w:val="21"/>
                      <w:highlight w:val="none"/>
                      <w:u w:val="none"/>
                      <w:lang w:val="en-US" w:eastAsia="zh-CN" w:bidi="ar"/>
                    </w:rPr>
                    <w:t>85</w:t>
                  </w:r>
                </w:p>
              </w:tc>
              <w:tc>
                <w:tcPr>
                  <w:tcW w:w="602" w:type="dxa"/>
                  <w:tcBorders>
                    <w:top w:val="single" w:color="000000" w:sz="4" w:space="0"/>
                    <w:left w:val="single" w:color="000000" w:sz="4" w:space="0"/>
                    <w:bottom w:val="single" w:color="000000" w:sz="4" w:space="0"/>
                    <w:right w:val="single" w:color="000000" w:sz="4" w:space="0"/>
                  </w:tcBorders>
                  <w:noWrap/>
                  <w:vAlign w:val="center"/>
                </w:tcPr>
                <w:p w14:paraId="66D598A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居民</w:t>
                  </w:r>
                </w:p>
              </w:tc>
              <w:tc>
                <w:tcPr>
                  <w:tcW w:w="1041" w:type="dxa"/>
                  <w:tcBorders>
                    <w:top w:val="single" w:color="000000" w:sz="4" w:space="0"/>
                    <w:left w:val="single" w:color="000000" w:sz="4" w:space="0"/>
                    <w:bottom w:val="single" w:color="000000" w:sz="4" w:space="0"/>
                    <w:right w:val="single" w:color="000000" w:sz="4" w:space="0"/>
                  </w:tcBorders>
                  <w:noWrap/>
                  <w:vAlign w:val="center"/>
                </w:tcPr>
                <w:p w14:paraId="7B25F73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524" w:type="dxa"/>
                  <w:tcBorders>
                    <w:top w:val="single" w:color="000000" w:sz="4" w:space="0"/>
                    <w:left w:val="single" w:color="000000" w:sz="4" w:space="0"/>
                    <w:bottom w:val="single" w:color="000000" w:sz="4" w:space="0"/>
                    <w:right w:val="single" w:color="000000" w:sz="4" w:space="0"/>
                  </w:tcBorders>
                  <w:noWrap/>
                  <w:vAlign w:val="center"/>
                </w:tcPr>
                <w:p w14:paraId="3415860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《环境空气质量标准》(GB3095-2012)及2018年修改单二类区</w:t>
                  </w:r>
                </w:p>
              </w:tc>
              <w:tc>
                <w:tcPr>
                  <w:tcW w:w="995" w:type="dxa"/>
                  <w:tcBorders>
                    <w:top w:val="single" w:color="000000" w:sz="4" w:space="0"/>
                    <w:left w:val="single" w:color="000000" w:sz="4" w:space="0"/>
                    <w:bottom w:val="single" w:color="000000" w:sz="4" w:space="0"/>
                    <w:right w:val="single" w:color="000000" w:sz="4" w:space="0"/>
                  </w:tcBorders>
                  <w:noWrap/>
                  <w:vAlign w:val="center"/>
                </w:tcPr>
                <w:p w14:paraId="34FDD73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南面</w:t>
                  </w:r>
                </w:p>
              </w:tc>
              <w:tc>
                <w:tcPr>
                  <w:tcW w:w="919" w:type="dxa"/>
                  <w:tcBorders>
                    <w:top w:val="single" w:color="000000" w:sz="4" w:space="0"/>
                    <w:left w:val="single" w:color="000000" w:sz="4" w:space="0"/>
                    <w:bottom w:val="single" w:color="000000" w:sz="4" w:space="0"/>
                    <w:right w:val="single" w:color="000000" w:sz="4" w:space="0"/>
                  </w:tcBorders>
                  <w:noWrap/>
                  <w:vAlign w:val="center"/>
                </w:tcPr>
                <w:p w14:paraId="3250C3B6">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233</w:t>
                  </w:r>
                </w:p>
              </w:tc>
            </w:tr>
            <w:tr w14:paraId="28FE9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5126264F">
                  <w:pPr>
                    <w:keepNext w:val="0"/>
                    <w:keepLines w:val="0"/>
                    <w:widowControl/>
                    <w:suppressLineNumbers w:val="0"/>
                    <w:shd w:val="clear"/>
                    <w:spacing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穗西十二队</w:t>
                  </w:r>
                </w:p>
              </w:tc>
              <w:tc>
                <w:tcPr>
                  <w:tcW w:w="1086" w:type="dxa"/>
                  <w:tcBorders>
                    <w:top w:val="single" w:color="000000" w:sz="4" w:space="0"/>
                    <w:left w:val="single" w:color="000000" w:sz="4" w:space="0"/>
                    <w:bottom w:val="single" w:color="000000" w:sz="4" w:space="0"/>
                    <w:right w:val="single" w:color="000000" w:sz="4" w:space="0"/>
                  </w:tcBorders>
                  <w:noWrap/>
                  <w:vAlign w:val="center"/>
                </w:tcPr>
                <w:p w14:paraId="4C6DC21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113.298</w:t>
                  </w:r>
                  <w:r>
                    <w:rPr>
                      <w:rFonts w:hint="eastAsia" w:cs="Times New Roman"/>
                      <w:i w:val="0"/>
                      <w:iCs w:val="0"/>
                      <w:color w:val="auto"/>
                      <w:kern w:val="0"/>
                      <w:sz w:val="21"/>
                      <w:szCs w:val="21"/>
                      <w:highlight w:val="none"/>
                      <w:u w:val="none"/>
                      <w:lang w:val="en-US" w:eastAsia="zh-CN" w:bidi="ar"/>
                    </w:rPr>
                    <w:t>07</w:t>
                  </w:r>
                </w:p>
              </w:tc>
              <w:tc>
                <w:tcPr>
                  <w:tcW w:w="984" w:type="dxa"/>
                  <w:tcBorders>
                    <w:top w:val="single" w:color="000000" w:sz="4" w:space="0"/>
                    <w:left w:val="single" w:color="000000" w:sz="4" w:space="0"/>
                    <w:bottom w:val="single" w:color="000000" w:sz="4" w:space="0"/>
                    <w:right w:val="single" w:color="000000" w:sz="4" w:space="0"/>
                  </w:tcBorders>
                  <w:noWrap/>
                  <w:vAlign w:val="center"/>
                </w:tcPr>
                <w:p w14:paraId="2A72A96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22.690</w:t>
                  </w:r>
                  <w:r>
                    <w:rPr>
                      <w:rFonts w:hint="eastAsia" w:cs="Times New Roman"/>
                      <w:i w:val="0"/>
                      <w:iCs w:val="0"/>
                      <w:color w:val="auto"/>
                      <w:kern w:val="0"/>
                      <w:sz w:val="21"/>
                      <w:szCs w:val="21"/>
                      <w:highlight w:val="none"/>
                      <w:u w:val="none"/>
                      <w:lang w:val="en-US" w:eastAsia="zh-CN" w:bidi="ar"/>
                    </w:rPr>
                    <w:t>72</w:t>
                  </w:r>
                </w:p>
              </w:tc>
              <w:tc>
                <w:tcPr>
                  <w:tcW w:w="602" w:type="dxa"/>
                  <w:tcBorders>
                    <w:top w:val="single" w:color="000000" w:sz="4" w:space="0"/>
                    <w:left w:val="single" w:color="000000" w:sz="4" w:space="0"/>
                    <w:bottom w:val="single" w:color="000000" w:sz="4" w:space="0"/>
                    <w:right w:val="single" w:color="000000" w:sz="4" w:space="0"/>
                  </w:tcBorders>
                  <w:noWrap/>
                  <w:vAlign w:val="center"/>
                </w:tcPr>
                <w:p w14:paraId="5211D6D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居民</w:t>
                  </w:r>
                </w:p>
              </w:tc>
              <w:tc>
                <w:tcPr>
                  <w:tcW w:w="1041" w:type="dxa"/>
                  <w:tcBorders>
                    <w:top w:val="single" w:color="000000" w:sz="4" w:space="0"/>
                    <w:left w:val="single" w:color="000000" w:sz="4" w:space="0"/>
                    <w:bottom w:val="single" w:color="000000" w:sz="4" w:space="0"/>
                    <w:right w:val="single" w:color="000000" w:sz="4" w:space="0"/>
                  </w:tcBorders>
                  <w:noWrap/>
                  <w:vAlign w:val="center"/>
                </w:tcPr>
                <w:p w14:paraId="2E8C0FC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524" w:type="dxa"/>
                  <w:tcBorders>
                    <w:top w:val="single" w:color="000000" w:sz="4" w:space="0"/>
                    <w:left w:val="single" w:color="000000" w:sz="4" w:space="0"/>
                    <w:bottom w:val="single" w:color="000000" w:sz="4" w:space="0"/>
                    <w:right w:val="single" w:color="000000" w:sz="4" w:space="0"/>
                  </w:tcBorders>
                  <w:noWrap/>
                  <w:vAlign w:val="center"/>
                </w:tcPr>
                <w:p w14:paraId="54217ED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《环境空气质量标准》(GB3095-2012)及2018年修改单二类区</w:t>
                  </w:r>
                </w:p>
              </w:tc>
              <w:tc>
                <w:tcPr>
                  <w:tcW w:w="995" w:type="dxa"/>
                  <w:tcBorders>
                    <w:top w:val="single" w:color="000000" w:sz="4" w:space="0"/>
                    <w:left w:val="single" w:color="000000" w:sz="4" w:space="0"/>
                    <w:bottom w:val="single" w:color="000000" w:sz="4" w:space="0"/>
                    <w:right w:val="single" w:color="000000" w:sz="4" w:space="0"/>
                  </w:tcBorders>
                  <w:noWrap/>
                  <w:vAlign w:val="center"/>
                </w:tcPr>
                <w:p w14:paraId="3BC603A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东南面</w:t>
                  </w:r>
                </w:p>
              </w:tc>
              <w:tc>
                <w:tcPr>
                  <w:tcW w:w="919" w:type="dxa"/>
                  <w:tcBorders>
                    <w:top w:val="single" w:color="000000" w:sz="4" w:space="0"/>
                    <w:left w:val="single" w:color="000000" w:sz="4" w:space="0"/>
                    <w:bottom w:val="single" w:color="000000" w:sz="4" w:space="0"/>
                    <w:right w:val="single" w:color="000000" w:sz="4" w:space="0"/>
                  </w:tcBorders>
                  <w:noWrap/>
                  <w:vAlign w:val="center"/>
                </w:tcPr>
                <w:p w14:paraId="416D1C4E">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272</w:t>
                  </w:r>
                </w:p>
              </w:tc>
            </w:tr>
            <w:tr w14:paraId="6A469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6"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76566B1F">
                  <w:pPr>
                    <w:keepNext w:val="0"/>
                    <w:keepLines w:val="0"/>
                    <w:widowControl/>
                    <w:suppressLineNumbers w:val="0"/>
                    <w:shd w:val="clear"/>
                    <w:spacing w:line="240" w:lineRule="auto"/>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南头镇中心幼儿园</w:t>
                  </w:r>
                </w:p>
              </w:tc>
              <w:tc>
                <w:tcPr>
                  <w:tcW w:w="1086" w:type="dxa"/>
                  <w:tcBorders>
                    <w:top w:val="single" w:color="000000" w:sz="4" w:space="0"/>
                    <w:left w:val="single" w:color="000000" w:sz="4" w:space="0"/>
                    <w:bottom w:val="single" w:color="000000" w:sz="4" w:space="0"/>
                    <w:right w:val="single" w:color="000000" w:sz="4" w:space="0"/>
                  </w:tcBorders>
                  <w:noWrap/>
                  <w:vAlign w:val="center"/>
                </w:tcPr>
                <w:p w14:paraId="5E9337F8">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113.292</w:t>
                  </w:r>
                  <w:r>
                    <w:rPr>
                      <w:rFonts w:hint="eastAsia" w:cs="Times New Roman"/>
                      <w:i w:val="0"/>
                      <w:iCs w:val="0"/>
                      <w:color w:val="auto"/>
                      <w:kern w:val="0"/>
                      <w:sz w:val="21"/>
                      <w:szCs w:val="21"/>
                      <w:highlight w:val="none"/>
                      <w:u w:val="none"/>
                      <w:lang w:val="en-US" w:eastAsia="zh-CN" w:bidi="ar"/>
                    </w:rPr>
                    <w:t>98</w:t>
                  </w:r>
                </w:p>
              </w:tc>
              <w:tc>
                <w:tcPr>
                  <w:tcW w:w="984" w:type="dxa"/>
                  <w:tcBorders>
                    <w:top w:val="single" w:color="000000" w:sz="4" w:space="0"/>
                    <w:left w:val="single" w:color="000000" w:sz="4" w:space="0"/>
                    <w:bottom w:val="single" w:color="000000" w:sz="4" w:space="0"/>
                    <w:right w:val="single" w:color="000000" w:sz="4" w:space="0"/>
                  </w:tcBorders>
                  <w:noWrap/>
                  <w:vAlign w:val="center"/>
                </w:tcPr>
                <w:p w14:paraId="5ABA50B9">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22.699</w:t>
                  </w:r>
                  <w:r>
                    <w:rPr>
                      <w:rFonts w:hint="eastAsia" w:cs="Times New Roman"/>
                      <w:i w:val="0"/>
                      <w:iCs w:val="0"/>
                      <w:color w:val="auto"/>
                      <w:kern w:val="0"/>
                      <w:sz w:val="21"/>
                      <w:szCs w:val="21"/>
                      <w:highlight w:val="none"/>
                      <w:u w:val="none"/>
                      <w:lang w:val="en-US" w:eastAsia="zh-CN" w:bidi="ar"/>
                    </w:rPr>
                    <w:t>17</w:t>
                  </w:r>
                </w:p>
              </w:tc>
              <w:tc>
                <w:tcPr>
                  <w:tcW w:w="602" w:type="dxa"/>
                  <w:tcBorders>
                    <w:top w:val="single" w:color="000000" w:sz="4" w:space="0"/>
                    <w:left w:val="single" w:color="000000" w:sz="4" w:space="0"/>
                    <w:bottom w:val="single" w:color="000000" w:sz="4" w:space="0"/>
                    <w:right w:val="single" w:color="000000" w:sz="4" w:space="0"/>
                  </w:tcBorders>
                  <w:noWrap/>
                  <w:vAlign w:val="center"/>
                </w:tcPr>
                <w:p w14:paraId="02AFB77D">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学校</w:t>
                  </w:r>
                </w:p>
              </w:tc>
              <w:tc>
                <w:tcPr>
                  <w:tcW w:w="1041" w:type="dxa"/>
                  <w:tcBorders>
                    <w:top w:val="single" w:color="000000" w:sz="4" w:space="0"/>
                    <w:left w:val="single" w:color="000000" w:sz="4" w:space="0"/>
                    <w:bottom w:val="single" w:color="000000" w:sz="4" w:space="0"/>
                    <w:right w:val="single" w:color="000000" w:sz="4" w:space="0"/>
                  </w:tcBorders>
                  <w:noWrap/>
                  <w:vAlign w:val="center"/>
                </w:tcPr>
                <w:p w14:paraId="6B12447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524" w:type="dxa"/>
                  <w:tcBorders>
                    <w:top w:val="single" w:color="000000" w:sz="4" w:space="0"/>
                    <w:left w:val="single" w:color="000000" w:sz="4" w:space="0"/>
                    <w:bottom w:val="single" w:color="000000" w:sz="4" w:space="0"/>
                    <w:right w:val="single" w:color="000000" w:sz="4" w:space="0"/>
                  </w:tcBorders>
                  <w:noWrap/>
                  <w:vAlign w:val="center"/>
                </w:tcPr>
                <w:p w14:paraId="376C67D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《环境空气质量标准》(GB3095-2012)及2018年修改单二类区</w:t>
                  </w:r>
                </w:p>
              </w:tc>
              <w:tc>
                <w:tcPr>
                  <w:tcW w:w="995" w:type="dxa"/>
                  <w:tcBorders>
                    <w:top w:val="single" w:color="000000" w:sz="4" w:space="0"/>
                    <w:left w:val="single" w:color="000000" w:sz="4" w:space="0"/>
                    <w:bottom w:val="single" w:color="000000" w:sz="4" w:space="0"/>
                    <w:right w:val="single" w:color="000000" w:sz="4" w:space="0"/>
                  </w:tcBorders>
                  <w:noWrap/>
                  <w:vAlign w:val="center"/>
                </w:tcPr>
                <w:p w14:paraId="0C72AE64">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西北面</w:t>
                  </w:r>
                </w:p>
              </w:tc>
              <w:tc>
                <w:tcPr>
                  <w:tcW w:w="919" w:type="dxa"/>
                  <w:tcBorders>
                    <w:top w:val="single" w:color="000000" w:sz="4" w:space="0"/>
                    <w:left w:val="single" w:color="000000" w:sz="4" w:space="0"/>
                    <w:bottom w:val="single" w:color="000000" w:sz="4" w:space="0"/>
                    <w:right w:val="single" w:color="000000" w:sz="4" w:space="0"/>
                  </w:tcBorders>
                  <w:noWrap/>
                  <w:vAlign w:val="center"/>
                </w:tcPr>
                <w:p w14:paraId="14CEE5F8">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176</w:t>
                  </w:r>
                </w:p>
              </w:tc>
            </w:tr>
            <w:tr w14:paraId="0F9C16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9" w:hRule="atLeast"/>
                <w:jc w:val="center"/>
              </w:trPr>
              <w:tc>
                <w:tcPr>
                  <w:tcW w:w="1272" w:type="dxa"/>
                  <w:tcBorders>
                    <w:top w:val="single" w:color="000000" w:sz="4" w:space="0"/>
                    <w:left w:val="single" w:color="000000" w:sz="4" w:space="0"/>
                    <w:bottom w:val="single" w:color="000000" w:sz="4" w:space="0"/>
                    <w:right w:val="single" w:color="000000" w:sz="4" w:space="0"/>
                  </w:tcBorders>
                  <w:noWrap/>
                  <w:vAlign w:val="center"/>
                </w:tcPr>
                <w:p w14:paraId="4BB04212">
                  <w:pPr>
                    <w:keepNext w:val="0"/>
                    <w:keepLines w:val="0"/>
                    <w:widowControl/>
                    <w:suppressLineNumbers w:val="0"/>
                    <w:shd w:val="clear"/>
                    <w:spacing w:line="240" w:lineRule="auto"/>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南头镇穗西卫生站</w:t>
                  </w:r>
                </w:p>
              </w:tc>
              <w:tc>
                <w:tcPr>
                  <w:tcW w:w="1086" w:type="dxa"/>
                  <w:tcBorders>
                    <w:top w:val="single" w:color="000000" w:sz="4" w:space="0"/>
                    <w:left w:val="single" w:color="000000" w:sz="4" w:space="0"/>
                    <w:bottom w:val="single" w:color="000000" w:sz="4" w:space="0"/>
                    <w:right w:val="single" w:color="000000" w:sz="4" w:space="0"/>
                  </w:tcBorders>
                  <w:noWrap/>
                  <w:vAlign w:val="center"/>
                </w:tcPr>
                <w:p w14:paraId="3F3EEC7B">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113.295</w:t>
                  </w:r>
                  <w:r>
                    <w:rPr>
                      <w:rFonts w:hint="eastAsia" w:cs="Times New Roman"/>
                      <w:i w:val="0"/>
                      <w:iCs w:val="0"/>
                      <w:color w:val="auto"/>
                      <w:kern w:val="0"/>
                      <w:sz w:val="21"/>
                      <w:szCs w:val="21"/>
                      <w:highlight w:val="none"/>
                      <w:u w:val="none"/>
                      <w:lang w:val="en-US" w:eastAsia="zh-CN" w:bidi="ar"/>
                    </w:rPr>
                    <w:t>69</w:t>
                  </w:r>
                </w:p>
              </w:tc>
              <w:tc>
                <w:tcPr>
                  <w:tcW w:w="984" w:type="dxa"/>
                  <w:tcBorders>
                    <w:top w:val="single" w:color="000000" w:sz="4" w:space="0"/>
                    <w:left w:val="single" w:color="000000" w:sz="4" w:space="0"/>
                    <w:bottom w:val="single" w:color="000000" w:sz="4" w:space="0"/>
                    <w:right w:val="single" w:color="000000" w:sz="4" w:space="0"/>
                  </w:tcBorders>
                  <w:noWrap/>
                  <w:vAlign w:val="center"/>
                </w:tcPr>
                <w:p w14:paraId="3EBA2019">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22.696</w:t>
                  </w:r>
                  <w:r>
                    <w:rPr>
                      <w:rFonts w:hint="eastAsia" w:cs="Times New Roman"/>
                      <w:i w:val="0"/>
                      <w:iCs w:val="0"/>
                      <w:color w:val="auto"/>
                      <w:kern w:val="0"/>
                      <w:sz w:val="21"/>
                      <w:szCs w:val="21"/>
                      <w:highlight w:val="none"/>
                      <w:u w:val="none"/>
                      <w:lang w:val="en-US" w:eastAsia="zh-CN" w:bidi="ar"/>
                    </w:rPr>
                    <w:t>48</w:t>
                  </w:r>
                </w:p>
              </w:tc>
              <w:tc>
                <w:tcPr>
                  <w:tcW w:w="602" w:type="dxa"/>
                  <w:tcBorders>
                    <w:top w:val="single" w:color="000000" w:sz="4" w:space="0"/>
                    <w:left w:val="single" w:color="000000" w:sz="4" w:space="0"/>
                    <w:bottom w:val="single" w:color="000000" w:sz="4" w:space="0"/>
                    <w:right w:val="single" w:color="000000" w:sz="4" w:space="0"/>
                  </w:tcBorders>
                  <w:noWrap/>
                  <w:vAlign w:val="center"/>
                </w:tcPr>
                <w:p w14:paraId="4976B0F2">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医院</w:t>
                  </w:r>
                </w:p>
              </w:tc>
              <w:tc>
                <w:tcPr>
                  <w:tcW w:w="1041" w:type="dxa"/>
                  <w:tcBorders>
                    <w:top w:val="single" w:color="000000" w:sz="4" w:space="0"/>
                    <w:left w:val="single" w:color="000000" w:sz="4" w:space="0"/>
                    <w:bottom w:val="single" w:color="000000" w:sz="4" w:space="0"/>
                    <w:right w:val="single" w:color="000000" w:sz="4" w:space="0"/>
                  </w:tcBorders>
                  <w:noWrap/>
                  <w:vAlign w:val="center"/>
                </w:tcPr>
                <w:p w14:paraId="38CAB42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大气环境</w:t>
                  </w:r>
                </w:p>
              </w:tc>
              <w:tc>
                <w:tcPr>
                  <w:tcW w:w="1524" w:type="dxa"/>
                  <w:tcBorders>
                    <w:top w:val="single" w:color="000000" w:sz="4" w:space="0"/>
                    <w:left w:val="single" w:color="000000" w:sz="4" w:space="0"/>
                    <w:bottom w:val="single" w:color="000000" w:sz="4" w:space="0"/>
                    <w:right w:val="single" w:color="000000" w:sz="4" w:space="0"/>
                  </w:tcBorders>
                  <w:noWrap/>
                  <w:vAlign w:val="center"/>
                </w:tcPr>
                <w:p w14:paraId="0E8F5DF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《环境空气质量标准》(GB3095-2012)及2018年修改单二类区</w:t>
                  </w:r>
                </w:p>
              </w:tc>
              <w:tc>
                <w:tcPr>
                  <w:tcW w:w="995" w:type="dxa"/>
                  <w:tcBorders>
                    <w:top w:val="single" w:color="000000" w:sz="4" w:space="0"/>
                    <w:left w:val="single" w:color="000000" w:sz="4" w:space="0"/>
                    <w:bottom w:val="single" w:color="000000" w:sz="4" w:space="0"/>
                    <w:right w:val="single" w:color="000000" w:sz="4" w:space="0"/>
                  </w:tcBorders>
                  <w:noWrap/>
                  <w:vAlign w:val="center"/>
                </w:tcPr>
                <w:p w14:paraId="12583B8D">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西北面</w:t>
                  </w:r>
                </w:p>
              </w:tc>
              <w:tc>
                <w:tcPr>
                  <w:tcW w:w="919" w:type="dxa"/>
                  <w:tcBorders>
                    <w:top w:val="single" w:color="000000" w:sz="4" w:space="0"/>
                    <w:left w:val="single" w:color="000000" w:sz="4" w:space="0"/>
                    <w:bottom w:val="single" w:color="000000" w:sz="4" w:space="0"/>
                    <w:right w:val="single" w:color="000000" w:sz="4" w:space="0"/>
                  </w:tcBorders>
                  <w:noWrap/>
                  <w:vAlign w:val="center"/>
                </w:tcPr>
                <w:p w14:paraId="2E83BBDC">
                  <w:pPr>
                    <w:keepNext w:val="0"/>
                    <w:keepLines w:val="0"/>
                    <w:widowControl/>
                    <w:suppressLineNumbers w:val="0"/>
                    <w:shd w:val="clear"/>
                    <w:spacing w:line="240" w:lineRule="auto"/>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490</w:t>
                  </w:r>
                </w:p>
              </w:tc>
            </w:tr>
          </w:tbl>
          <w:p w14:paraId="7568168C">
            <w:pPr>
              <w:shd w:val="clear"/>
              <w:tabs>
                <w:tab w:val="left" w:pos="302"/>
              </w:tabs>
              <w:snapToGrid w:val="0"/>
              <w:spacing w:line="360" w:lineRule="auto"/>
              <w:ind w:firstLine="498" w:firstLineChars="200"/>
              <w:rPr>
                <w:rFonts w:hint="default" w:ascii="Times New Roman" w:hAnsi="Times New Roman" w:eastAsia="宋体" w:cs="Times New Roman"/>
                <w:b/>
                <w:color w:val="auto"/>
                <w:spacing w:val="4"/>
                <w:sz w:val="24"/>
                <w:szCs w:val="24"/>
                <w:highlight w:val="none"/>
              </w:rPr>
            </w:pPr>
            <w:r>
              <w:rPr>
                <w:rFonts w:hint="default" w:ascii="Times New Roman" w:hAnsi="Times New Roman" w:eastAsia="宋体" w:cs="Times New Roman"/>
                <w:b/>
                <w:color w:val="auto"/>
                <w:spacing w:val="4"/>
                <w:sz w:val="24"/>
                <w:szCs w:val="24"/>
                <w:highlight w:val="none"/>
              </w:rPr>
              <w:t>三、声环境保护目标</w:t>
            </w:r>
          </w:p>
          <w:p w14:paraId="09537F39">
            <w:pPr>
              <w:keepNext w:val="0"/>
              <w:keepLines w:val="0"/>
              <w:pageBreakBefore w:val="0"/>
              <w:widowControl/>
              <w:suppressLineNumbers w:val="0"/>
              <w:shd w:val="clear"/>
              <w:kinsoku/>
              <w:wordWrap w:val="0"/>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color w:val="auto"/>
                <w:kern w:val="2"/>
                <w:sz w:val="21"/>
                <w:szCs w:val="21"/>
                <w:highlight w:val="none"/>
                <w:lang w:val="zh-CN" w:eastAsia="zh-CN" w:bidi="ar-SA"/>
              </w:rPr>
              <w:t>本项目</w:t>
            </w:r>
            <w:r>
              <w:rPr>
                <w:rFonts w:hint="default" w:ascii="Times New Roman" w:hAnsi="Times New Roman" w:cs="Times New Roman"/>
                <w:color w:val="auto"/>
                <w:sz w:val="21"/>
                <w:szCs w:val="21"/>
                <w:highlight w:val="none"/>
              </w:rPr>
              <w:t>声环境保护目标是确保项目声环境质量符合《声环境质量标准》（GB3096-2008）中的</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类（昼间噪声限值6</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dB（A）</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夜间噪声限值50dB(A</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kern w:val="2"/>
                <w:sz w:val="21"/>
                <w:szCs w:val="21"/>
                <w:highlight w:val="none"/>
                <w:lang w:val="en-US" w:eastAsia="zh-CN" w:bidi="ar-SA"/>
              </w:rPr>
              <w:t>噪声</w:t>
            </w:r>
            <w:r>
              <w:rPr>
                <w:rFonts w:hint="default" w:ascii="Times New Roman" w:hAnsi="Times New Roman" w:eastAsia="宋体" w:cs="Times New Roman"/>
                <w:color w:val="auto"/>
                <w:kern w:val="0"/>
                <w:sz w:val="21"/>
                <w:szCs w:val="21"/>
                <w:highlight w:val="none"/>
                <w:lang w:val="en-US" w:eastAsia="zh-CN" w:bidi="ar"/>
              </w:rPr>
              <w:t>评价范围50米内大气环境敏感点情况见下表。</w:t>
            </w:r>
          </w:p>
          <w:p w14:paraId="63D7718A">
            <w:pPr>
              <w:keepNext w:val="0"/>
              <w:keepLines w:val="0"/>
              <w:widowControl/>
              <w:suppressLineNumbers w:val="0"/>
              <w:shd w:val="clear"/>
              <w:spacing w:line="360" w:lineRule="auto"/>
              <w:ind w:firstLine="723" w:firstLineChars="3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color w:val="auto"/>
                <w:kern w:val="2"/>
                <w:sz w:val="24"/>
                <w:szCs w:val="24"/>
                <w:highlight w:val="none"/>
                <w:lang w:val="en-US" w:eastAsia="zh-CN" w:bidi="ar-SA"/>
              </w:rPr>
              <w:t>表1</w:t>
            </w:r>
            <w:r>
              <w:rPr>
                <w:rFonts w:hint="eastAsia" w:cs="Times New Roman"/>
                <w:b/>
                <w:color w:val="auto"/>
                <w:kern w:val="2"/>
                <w:sz w:val="24"/>
                <w:szCs w:val="24"/>
                <w:highlight w:val="none"/>
                <w:lang w:val="en-US" w:eastAsia="zh-CN" w:bidi="ar-SA"/>
              </w:rPr>
              <w:t>5</w:t>
            </w:r>
            <w:r>
              <w:rPr>
                <w:rFonts w:hint="default" w:ascii="Times New Roman" w:hAnsi="Times New Roman" w:eastAsia="宋体" w:cs="Times New Roman"/>
                <w:b/>
                <w:bCs/>
                <w:color w:val="auto"/>
                <w:kern w:val="0"/>
                <w:sz w:val="24"/>
                <w:szCs w:val="24"/>
                <w:highlight w:val="none"/>
                <w:lang w:val="en-US" w:eastAsia="zh-CN" w:bidi="ar"/>
              </w:rPr>
              <w:t>建设项目主要噪声环境敏感点一览表</w:t>
            </w:r>
          </w:p>
          <w:tbl>
            <w:tblPr>
              <w:tblStyle w:val="34"/>
              <w:tblW w:w="843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8"/>
              <w:gridCol w:w="1011"/>
              <w:gridCol w:w="924"/>
              <w:gridCol w:w="694"/>
              <w:gridCol w:w="960"/>
              <w:gridCol w:w="1491"/>
              <w:gridCol w:w="937"/>
              <w:gridCol w:w="629"/>
              <w:gridCol w:w="822"/>
            </w:tblGrid>
            <w:tr w14:paraId="680E2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0" w:hRule="atLeast"/>
                <w:jc w:val="center"/>
              </w:trPr>
              <w:tc>
                <w:tcPr>
                  <w:tcW w:w="968" w:type="dxa"/>
                  <w:vMerge w:val="restart"/>
                  <w:tcBorders>
                    <w:top w:val="single" w:color="000000" w:sz="4" w:space="0"/>
                    <w:left w:val="single" w:color="000000" w:sz="4" w:space="0"/>
                    <w:bottom w:val="single" w:color="000000" w:sz="4" w:space="0"/>
                    <w:right w:val="single" w:color="000000" w:sz="4" w:space="0"/>
                  </w:tcBorders>
                  <w:noWrap/>
                  <w:vAlign w:val="center"/>
                </w:tcPr>
                <w:p w14:paraId="49CD7D2A">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敏感点名称</w:t>
                  </w:r>
                </w:p>
              </w:tc>
              <w:tc>
                <w:tcPr>
                  <w:tcW w:w="1935" w:type="dxa"/>
                  <w:gridSpan w:val="2"/>
                  <w:tcBorders>
                    <w:top w:val="single" w:color="000000" w:sz="4" w:space="0"/>
                    <w:left w:val="single" w:color="000000" w:sz="4" w:space="0"/>
                    <w:bottom w:val="single" w:color="000000" w:sz="4" w:space="0"/>
                    <w:right w:val="single" w:color="000000" w:sz="4" w:space="0"/>
                  </w:tcBorders>
                  <w:noWrap/>
                  <w:vAlign w:val="center"/>
                </w:tcPr>
                <w:p w14:paraId="251D40D1">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坐标</w:t>
                  </w:r>
                </w:p>
              </w:tc>
              <w:tc>
                <w:tcPr>
                  <w:tcW w:w="694" w:type="dxa"/>
                  <w:vMerge w:val="restart"/>
                  <w:tcBorders>
                    <w:top w:val="single" w:color="000000" w:sz="4" w:space="0"/>
                    <w:left w:val="single" w:color="000000" w:sz="4" w:space="0"/>
                    <w:bottom w:val="single" w:color="000000" w:sz="4" w:space="0"/>
                    <w:right w:val="single" w:color="000000" w:sz="4" w:space="0"/>
                  </w:tcBorders>
                  <w:noWrap/>
                  <w:vAlign w:val="center"/>
                </w:tcPr>
                <w:p w14:paraId="79DEB7F5">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保护对象</w:t>
                  </w:r>
                </w:p>
              </w:tc>
              <w:tc>
                <w:tcPr>
                  <w:tcW w:w="960" w:type="dxa"/>
                  <w:vMerge w:val="restart"/>
                  <w:tcBorders>
                    <w:top w:val="single" w:color="000000" w:sz="4" w:space="0"/>
                    <w:left w:val="single" w:color="000000" w:sz="4" w:space="0"/>
                    <w:bottom w:val="single" w:color="000000" w:sz="4" w:space="0"/>
                    <w:right w:val="single" w:color="000000" w:sz="4" w:space="0"/>
                  </w:tcBorders>
                  <w:noWrap/>
                  <w:vAlign w:val="center"/>
                </w:tcPr>
                <w:p w14:paraId="76CA205B">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保护内容</w:t>
                  </w:r>
                </w:p>
              </w:tc>
              <w:tc>
                <w:tcPr>
                  <w:tcW w:w="1491" w:type="dxa"/>
                  <w:vMerge w:val="restart"/>
                  <w:tcBorders>
                    <w:top w:val="single" w:color="000000" w:sz="4" w:space="0"/>
                    <w:left w:val="single" w:color="000000" w:sz="4" w:space="0"/>
                    <w:bottom w:val="single" w:color="000000" w:sz="4" w:space="0"/>
                    <w:right w:val="single" w:color="000000" w:sz="4" w:space="0"/>
                  </w:tcBorders>
                  <w:noWrap/>
                  <w:vAlign w:val="center"/>
                </w:tcPr>
                <w:p w14:paraId="6DB2AB6C">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环境功能区</w:t>
                  </w:r>
                </w:p>
              </w:tc>
              <w:tc>
                <w:tcPr>
                  <w:tcW w:w="937" w:type="dxa"/>
                  <w:vMerge w:val="restart"/>
                  <w:tcBorders>
                    <w:top w:val="single" w:color="000000" w:sz="4" w:space="0"/>
                    <w:left w:val="single" w:color="000000" w:sz="4" w:space="0"/>
                    <w:bottom w:val="single" w:color="000000" w:sz="4" w:space="0"/>
                    <w:right w:val="single" w:color="000000" w:sz="4" w:space="0"/>
                  </w:tcBorders>
                  <w:noWrap/>
                  <w:vAlign w:val="center"/>
                </w:tcPr>
                <w:p w14:paraId="46B98A2C">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相对厂址方位</w:t>
                  </w:r>
                </w:p>
              </w:tc>
              <w:tc>
                <w:tcPr>
                  <w:tcW w:w="629" w:type="dxa"/>
                  <w:vMerge w:val="restart"/>
                  <w:tcBorders>
                    <w:top w:val="single" w:color="000000" w:sz="4" w:space="0"/>
                    <w:left w:val="single" w:color="000000" w:sz="4" w:space="0"/>
                    <w:bottom w:val="single" w:color="000000" w:sz="4" w:space="0"/>
                    <w:right w:val="single" w:color="000000" w:sz="4" w:space="0"/>
                  </w:tcBorders>
                  <w:noWrap/>
                  <w:vAlign w:val="center"/>
                </w:tcPr>
                <w:p w14:paraId="28DC82BF">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最近距离/m</w:t>
                  </w:r>
                </w:p>
              </w:tc>
              <w:tc>
                <w:tcPr>
                  <w:tcW w:w="822" w:type="dxa"/>
                  <w:vMerge w:val="restart"/>
                  <w:tcBorders>
                    <w:top w:val="single" w:color="000000" w:sz="4" w:space="0"/>
                    <w:left w:val="single" w:color="000000" w:sz="4" w:space="0"/>
                    <w:bottom w:val="single" w:color="000000" w:sz="4" w:space="0"/>
                    <w:right w:val="single" w:color="000000" w:sz="4" w:space="0"/>
                  </w:tcBorders>
                  <w:noWrap w:val="0"/>
                  <w:vAlign w:val="center"/>
                </w:tcPr>
                <w:p w14:paraId="636F828C">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高噪</w:t>
                  </w:r>
                  <w:r>
                    <w:rPr>
                      <w:rFonts w:hint="default" w:ascii="Times New Roman" w:hAnsi="Times New Roman" w:cs="Times New Roman"/>
                      <w:b/>
                      <w:bCs/>
                      <w:i w:val="0"/>
                      <w:iCs w:val="0"/>
                      <w:color w:val="auto"/>
                      <w:kern w:val="0"/>
                      <w:sz w:val="21"/>
                      <w:szCs w:val="21"/>
                      <w:highlight w:val="none"/>
                      <w:u w:val="none"/>
                      <w:lang w:val="en-US" w:eastAsia="zh-CN" w:bidi="ar"/>
                    </w:rPr>
                    <w:t>声</w:t>
                  </w:r>
                  <w:r>
                    <w:rPr>
                      <w:rFonts w:hint="default" w:ascii="Times New Roman" w:hAnsi="Times New Roman" w:eastAsia="宋体" w:cs="Times New Roman"/>
                      <w:b/>
                      <w:bCs/>
                      <w:i w:val="0"/>
                      <w:iCs w:val="0"/>
                      <w:color w:val="auto"/>
                      <w:kern w:val="0"/>
                      <w:sz w:val="21"/>
                      <w:szCs w:val="21"/>
                      <w:highlight w:val="none"/>
                      <w:u w:val="none"/>
                      <w:lang w:val="en-US" w:eastAsia="zh-CN" w:bidi="ar"/>
                    </w:rPr>
                    <w:t>设备的距离/m</w:t>
                  </w:r>
                </w:p>
              </w:tc>
            </w:tr>
            <w:tr w14:paraId="4ABAB6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68" w:type="dxa"/>
                  <w:vMerge w:val="continue"/>
                  <w:tcBorders>
                    <w:top w:val="single" w:color="000000" w:sz="4" w:space="0"/>
                    <w:left w:val="single" w:color="000000" w:sz="4" w:space="0"/>
                    <w:bottom w:val="single" w:color="000000" w:sz="4" w:space="0"/>
                    <w:right w:val="single" w:color="000000" w:sz="4" w:space="0"/>
                  </w:tcBorders>
                  <w:noWrap/>
                  <w:vAlign w:val="center"/>
                </w:tcPr>
                <w:p w14:paraId="2FEB4E0D">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11" w:type="dxa"/>
                  <w:tcBorders>
                    <w:top w:val="single" w:color="000000" w:sz="4" w:space="0"/>
                    <w:left w:val="single" w:color="000000" w:sz="4" w:space="0"/>
                    <w:bottom w:val="single" w:color="000000" w:sz="4" w:space="0"/>
                    <w:right w:val="single" w:color="000000" w:sz="4" w:space="0"/>
                  </w:tcBorders>
                  <w:noWrap/>
                  <w:vAlign w:val="center"/>
                </w:tcPr>
                <w:p w14:paraId="5DD092B4">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924" w:type="dxa"/>
                  <w:tcBorders>
                    <w:top w:val="single" w:color="000000" w:sz="4" w:space="0"/>
                    <w:left w:val="single" w:color="000000" w:sz="4" w:space="0"/>
                    <w:bottom w:val="single" w:color="000000" w:sz="4" w:space="0"/>
                    <w:right w:val="single" w:color="000000" w:sz="4" w:space="0"/>
                  </w:tcBorders>
                  <w:noWrap/>
                  <w:vAlign w:val="center"/>
                </w:tcPr>
                <w:p w14:paraId="576185A4">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694" w:type="dxa"/>
                  <w:vMerge w:val="continue"/>
                  <w:tcBorders>
                    <w:top w:val="single" w:color="000000" w:sz="4" w:space="0"/>
                    <w:left w:val="single" w:color="000000" w:sz="4" w:space="0"/>
                    <w:bottom w:val="single" w:color="000000" w:sz="4" w:space="0"/>
                    <w:right w:val="single" w:color="000000" w:sz="4" w:space="0"/>
                  </w:tcBorders>
                  <w:noWrap/>
                  <w:vAlign w:val="center"/>
                </w:tcPr>
                <w:p w14:paraId="6D014DDA">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14:paraId="72DE7808">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491" w:type="dxa"/>
                  <w:vMerge w:val="continue"/>
                  <w:tcBorders>
                    <w:top w:val="single" w:color="000000" w:sz="4" w:space="0"/>
                    <w:left w:val="single" w:color="000000" w:sz="4" w:space="0"/>
                    <w:bottom w:val="single" w:color="000000" w:sz="4" w:space="0"/>
                    <w:right w:val="single" w:color="000000" w:sz="4" w:space="0"/>
                  </w:tcBorders>
                  <w:noWrap/>
                  <w:vAlign w:val="center"/>
                </w:tcPr>
                <w:p w14:paraId="0EC2F327">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37" w:type="dxa"/>
                  <w:vMerge w:val="continue"/>
                  <w:tcBorders>
                    <w:top w:val="single" w:color="000000" w:sz="4" w:space="0"/>
                    <w:left w:val="single" w:color="000000" w:sz="4" w:space="0"/>
                    <w:bottom w:val="single" w:color="000000" w:sz="4" w:space="0"/>
                    <w:right w:val="single" w:color="000000" w:sz="4" w:space="0"/>
                  </w:tcBorders>
                  <w:noWrap/>
                  <w:vAlign w:val="center"/>
                </w:tcPr>
                <w:p w14:paraId="009956B2">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629" w:type="dxa"/>
                  <w:vMerge w:val="continue"/>
                  <w:tcBorders>
                    <w:top w:val="single" w:color="000000" w:sz="4" w:space="0"/>
                    <w:left w:val="single" w:color="000000" w:sz="4" w:space="0"/>
                    <w:bottom w:val="single" w:color="000000" w:sz="4" w:space="0"/>
                    <w:right w:val="single" w:color="000000" w:sz="4" w:space="0"/>
                  </w:tcBorders>
                  <w:noWrap/>
                  <w:vAlign w:val="center"/>
                </w:tcPr>
                <w:p w14:paraId="54F2A9E3">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22"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380931">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r>
            <w:tr w14:paraId="0FC0EF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68" w:type="dxa"/>
                  <w:tcBorders>
                    <w:top w:val="single" w:color="000000" w:sz="4" w:space="0"/>
                    <w:left w:val="single" w:color="000000" w:sz="4" w:space="0"/>
                    <w:bottom w:val="single" w:color="000000" w:sz="4" w:space="0"/>
                    <w:right w:val="single" w:color="000000" w:sz="4" w:space="0"/>
                  </w:tcBorders>
                  <w:noWrap/>
                  <w:vAlign w:val="center"/>
                </w:tcPr>
                <w:p w14:paraId="1089E428">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穗西村</w:t>
                  </w:r>
                </w:p>
              </w:tc>
              <w:tc>
                <w:tcPr>
                  <w:tcW w:w="1011" w:type="dxa"/>
                  <w:tcBorders>
                    <w:top w:val="single" w:color="000000" w:sz="4" w:space="0"/>
                    <w:left w:val="single" w:color="000000" w:sz="4" w:space="0"/>
                    <w:bottom w:val="single" w:color="000000" w:sz="4" w:space="0"/>
                    <w:right w:val="single" w:color="000000" w:sz="4" w:space="0"/>
                  </w:tcBorders>
                  <w:noWrap/>
                  <w:vAlign w:val="center"/>
                </w:tcPr>
                <w:p w14:paraId="29CFB88D">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sz w:val="21"/>
                      <w:szCs w:val="21"/>
                      <w:highlight w:val="none"/>
                      <w:u w:val="none"/>
                      <w:lang w:val="en-US" w:eastAsia="zh-CN"/>
                    </w:rPr>
                    <w:t>113.294</w:t>
                  </w:r>
                  <w:r>
                    <w:rPr>
                      <w:rFonts w:hint="eastAsia" w:cs="Times New Roman"/>
                      <w:i w:val="0"/>
                      <w:iCs w:val="0"/>
                      <w:color w:val="auto"/>
                      <w:sz w:val="21"/>
                      <w:szCs w:val="21"/>
                      <w:highlight w:val="none"/>
                      <w:u w:val="none"/>
                      <w:lang w:val="en-US" w:eastAsia="zh-CN"/>
                    </w:rPr>
                    <w:t>82</w:t>
                  </w:r>
                </w:p>
              </w:tc>
              <w:tc>
                <w:tcPr>
                  <w:tcW w:w="924" w:type="dxa"/>
                  <w:tcBorders>
                    <w:top w:val="single" w:color="000000" w:sz="4" w:space="0"/>
                    <w:left w:val="single" w:color="000000" w:sz="4" w:space="0"/>
                    <w:bottom w:val="single" w:color="000000" w:sz="4" w:space="0"/>
                    <w:right w:val="single" w:color="000000" w:sz="4" w:space="0"/>
                  </w:tcBorders>
                  <w:noWrap/>
                  <w:vAlign w:val="center"/>
                </w:tcPr>
                <w:p w14:paraId="7A39FEEE">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sz w:val="21"/>
                      <w:szCs w:val="21"/>
                      <w:highlight w:val="none"/>
                      <w:u w:val="none"/>
                      <w:lang w:val="en-US" w:eastAsia="zh-CN"/>
                    </w:rPr>
                    <w:t>22.69</w:t>
                  </w:r>
                  <w:r>
                    <w:rPr>
                      <w:rFonts w:hint="eastAsia" w:cs="Times New Roman"/>
                      <w:i w:val="0"/>
                      <w:iCs w:val="0"/>
                      <w:color w:val="auto"/>
                      <w:sz w:val="21"/>
                      <w:szCs w:val="21"/>
                      <w:highlight w:val="none"/>
                      <w:u w:val="none"/>
                      <w:lang w:val="en-US" w:eastAsia="zh-CN"/>
                    </w:rPr>
                    <w:t>858</w:t>
                  </w:r>
                </w:p>
              </w:tc>
              <w:tc>
                <w:tcPr>
                  <w:tcW w:w="694" w:type="dxa"/>
                  <w:tcBorders>
                    <w:top w:val="single" w:color="000000" w:sz="4" w:space="0"/>
                    <w:left w:val="single" w:color="000000" w:sz="4" w:space="0"/>
                    <w:bottom w:val="single" w:color="000000" w:sz="4" w:space="0"/>
                    <w:right w:val="single" w:color="000000" w:sz="4" w:space="0"/>
                  </w:tcBorders>
                  <w:noWrap/>
                  <w:vAlign w:val="center"/>
                </w:tcPr>
                <w:p w14:paraId="3E2CCC5E">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居民</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8863D01">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噪声环境</w:t>
                  </w:r>
                </w:p>
              </w:tc>
              <w:tc>
                <w:tcPr>
                  <w:tcW w:w="1491" w:type="dxa"/>
                  <w:tcBorders>
                    <w:top w:val="single" w:color="000000" w:sz="4" w:space="0"/>
                    <w:left w:val="single" w:color="000000" w:sz="4" w:space="0"/>
                    <w:bottom w:val="single" w:color="000000" w:sz="4" w:space="0"/>
                    <w:right w:val="single" w:color="000000" w:sz="4" w:space="0"/>
                  </w:tcBorders>
                  <w:noWrap/>
                  <w:vAlign w:val="center"/>
                </w:tcPr>
                <w:p w14:paraId="31A9C85F">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bidi="ar"/>
                    </w:rPr>
                    <w:t>《声环境质量标准》（GB3096-2008）2类</w:t>
                  </w:r>
                  <w:r>
                    <w:rPr>
                      <w:rFonts w:hint="eastAsia"/>
                      <w:color w:val="auto"/>
                      <w:highlight w:val="none"/>
                      <w:lang w:val="en-US" w:eastAsia="zh-CN"/>
                    </w:rPr>
                    <w:t>区</w:t>
                  </w:r>
                </w:p>
              </w:tc>
              <w:tc>
                <w:tcPr>
                  <w:tcW w:w="937" w:type="dxa"/>
                  <w:tcBorders>
                    <w:top w:val="single" w:color="000000" w:sz="4" w:space="0"/>
                    <w:left w:val="single" w:color="000000" w:sz="4" w:space="0"/>
                    <w:bottom w:val="single" w:color="000000" w:sz="4" w:space="0"/>
                    <w:right w:val="single" w:color="000000" w:sz="4" w:space="0"/>
                  </w:tcBorders>
                  <w:noWrap/>
                  <w:vAlign w:val="center"/>
                </w:tcPr>
                <w:p w14:paraId="75C2EF88">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东</w:t>
                  </w:r>
                  <w:r>
                    <w:rPr>
                      <w:rFonts w:hint="default" w:ascii="Times New Roman" w:hAnsi="Times New Roman" w:eastAsia="宋体" w:cs="Times New Roman"/>
                      <w:i w:val="0"/>
                      <w:iCs w:val="0"/>
                      <w:color w:val="auto"/>
                      <w:kern w:val="0"/>
                      <w:sz w:val="21"/>
                      <w:szCs w:val="21"/>
                      <w:highlight w:val="none"/>
                      <w:u w:val="none"/>
                      <w:lang w:val="en-US" w:eastAsia="zh-CN" w:bidi="ar"/>
                    </w:rPr>
                    <w:t>北面</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0926F7C2">
                  <w:pPr>
                    <w:keepNext w:val="0"/>
                    <w:keepLines w:val="0"/>
                    <w:pageBreakBefore w:val="0"/>
                    <w:widowControl/>
                    <w:suppressLineNumbers w:val="0"/>
                    <w:shd w:val="clear"/>
                    <w:kinsoku/>
                    <w:wordWrap/>
                    <w:overflowPunct w:val="0"/>
                    <w:topLinePunct w:val="0"/>
                    <w:autoSpaceDE w:val="0"/>
                    <w:autoSpaceDN w:val="0"/>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45</w:t>
                  </w:r>
                </w:p>
              </w:tc>
              <w:tc>
                <w:tcPr>
                  <w:tcW w:w="822" w:type="dxa"/>
                  <w:tcBorders>
                    <w:top w:val="single" w:color="000000" w:sz="4" w:space="0"/>
                    <w:left w:val="single" w:color="000000" w:sz="4" w:space="0"/>
                    <w:bottom w:val="single" w:color="000000" w:sz="4" w:space="0"/>
                    <w:right w:val="single" w:color="000000" w:sz="4" w:space="0"/>
                  </w:tcBorders>
                  <w:noWrap/>
                  <w:vAlign w:val="center"/>
                </w:tcPr>
                <w:p w14:paraId="3EB40E77">
                  <w:pPr>
                    <w:keepNext w:val="0"/>
                    <w:keepLines w:val="0"/>
                    <w:pageBreakBefore w:val="0"/>
                    <w:shd w:val="clear"/>
                    <w:kinsoku/>
                    <w:wordWrap/>
                    <w:overflowPunct w:val="0"/>
                    <w:topLinePunct w:val="0"/>
                    <w:autoSpaceDE w:val="0"/>
                    <w:autoSpaceDN w:val="0"/>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83</w:t>
                  </w:r>
                </w:p>
              </w:tc>
            </w:tr>
          </w:tbl>
          <w:p w14:paraId="1FDEBB03">
            <w:pPr>
              <w:pStyle w:val="20"/>
              <w:keepNext w:val="0"/>
              <w:keepLines w:val="0"/>
              <w:pageBreakBefore w:val="0"/>
              <w:shd w:val="clear"/>
              <w:kinsoku/>
              <w:wordWrap/>
              <w:overflowPunct/>
              <w:topLinePunct w:val="0"/>
              <w:autoSpaceDE/>
              <w:autoSpaceDN/>
              <w:bidi w:val="0"/>
              <w:snapToGrid w:val="0"/>
              <w:spacing w:before="0" w:after="0" w:line="360" w:lineRule="auto"/>
              <w:ind w:right="0" w:firstLine="430"/>
              <w:textAlignment w:val="auto"/>
              <w:rPr>
                <w:rFonts w:hint="default" w:ascii="Times New Roman" w:hAnsi="Times New Roman" w:eastAsia="宋体" w:cs="Times New Roman"/>
                <w:b/>
                <w:bCs w:val="0"/>
                <w:color w:val="auto"/>
                <w:spacing w:val="4"/>
                <w:sz w:val="24"/>
                <w:szCs w:val="24"/>
                <w:highlight w:val="none"/>
              </w:rPr>
            </w:pPr>
            <w:r>
              <w:rPr>
                <w:rFonts w:hint="default" w:ascii="Times New Roman" w:hAnsi="Times New Roman" w:eastAsia="宋体" w:cs="Times New Roman"/>
                <w:b/>
                <w:bCs w:val="0"/>
                <w:color w:val="auto"/>
                <w:spacing w:val="4"/>
                <w:sz w:val="24"/>
                <w:szCs w:val="24"/>
                <w:highlight w:val="none"/>
              </w:rPr>
              <w:t>四、地下水环境保护目标</w:t>
            </w:r>
          </w:p>
          <w:p w14:paraId="6DCF3D8C">
            <w:pPr>
              <w:keepNext w:val="0"/>
              <w:keepLines w:val="0"/>
              <w:pageBreakBefore w:val="0"/>
              <w:shd w:val="clear"/>
              <w:kinsoku/>
              <w:wordWrap/>
              <w:overflowPunct/>
              <w:topLinePunct w:val="0"/>
              <w:autoSpaceDE/>
              <w:autoSpaceDN/>
              <w:bidi w:val="0"/>
              <w:adjustRightInd w:val="0"/>
              <w:snapToGrid w:val="0"/>
              <w:spacing w:line="360" w:lineRule="auto"/>
              <w:ind w:right="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厂界外</w:t>
            </w:r>
            <w:r>
              <w:rPr>
                <w:rFonts w:hint="default"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lang w:val="zh-CN" w:eastAsia="zh-CN"/>
              </w:rPr>
              <w:t>米范围内无地下水集中式饮用水水源和热水、矿泉水、温泉等特殊地下水资源</w:t>
            </w:r>
            <w:r>
              <w:rPr>
                <w:rFonts w:hint="default" w:ascii="Times New Roman" w:hAnsi="Times New Roman" w:eastAsia="宋体" w:cs="Times New Roman"/>
                <w:color w:val="auto"/>
                <w:sz w:val="21"/>
                <w:szCs w:val="21"/>
                <w:highlight w:val="none"/>
                <w:lang w:val="en-US" w:eastAsia="zh-CN"/>
              </w:rPr>
              <w:t>保护目标</w:t>
            </w:r>
            <w:r>
              <w:rPr>
                <w:rFonts w:hint="default" w:ascii="Times New Roman" w:hAnsi="Times New Roman" w:eastAsia="宋体" w:cs="Times New Roman"/>
                <w:color w:val="auto"/>
                <w:sz w:val="21"/>
                <w:szCs w:val="21"/>
                <w:highlight w:val="none"/>
                <w:lang w:val="zh-CN" w:eastAsia="zh-CN"/>
              </w:rPr>
              <w:t>。</w:t>
            </w:r>
          </w:p>
          <w:p w14:paraId="74EEB5C6">
            <w:pPr>
              <w:pStyle w:val="20"/>
              <w:keepNext w:val="0"/>
              <w:keepLines w:val="0"/>
              <w:pageBreakBefore w:val="0"/>
              <w:numPr>
                <w:ilvl w:val="0"/>
                <w:numId w:val="0"/>
              </w:numPr>
              <w:shd w:val="clear"/>
              <w:kinsoku/>
              <w:wordWrap/>
              <w:overflowPunct/>
              <w:topLinePunct w:val="0"/>
              <w:autoSpaceDE/>
              <w:autoSpaceDN/>
              <w:bidi w:val="0"/>
              <w:snapToGrid w:val="0"/>
              <w:spacing w:before="0" w:after="0" w:line="360" w:lineRule="auto"/>
              <w:ind w:right="0" w:rightChars="0" w:firstLine="430" w:firstLineChars="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b/>
                <w:bCs/>
                <w:color w:val="auto"/>
                <w:kern w:val="0"/>
                <w:sz w:val="24"/>
                <w:szCs w:val="24"/>
                <w:highlight w:val="none"/>
                <w:lang w:val="en-US" w:eastAsia="zh-CN" w:bidi="ar-SA"/>
              </w:rPr>
              <w:t>五、</w:t>
            </w:r>
            <w:r>
              <w:rPr>
                <w:rFonts w:hint="default" w:ascii="Times New Roman" w:hAnsi="Times New Roman" w:eastAsia="宋体" w:cs="Times New Roman"/>
                <w:b/>
                <w:bCs/>
                <w:color w:val="auto"/>
                <w:spacing w:val="4"/>
                <w:sz w:val="24"/>
                <w:szCs w:val="24"/>
                <w:highlight w:val="none"/>
              </w:rPr>
              <w:t>生</w:t>
            </w:r>
            <w:r>
              <w:rPr>
                <w:rFonts w:hint="default" w:ascii="Times New Roman" w:hAnsi="Times New Roman" w:eastAsia="宋体" w:cs="Times New Roman"/>
                <w:b/>
                <w:bCs w:val="0"/>
                <w:color w:val="auto"/>
                <w:spacing w:val="4"/>
                <w:sz w:val="24"/>
                <w:szCs w:val="24"/>
                <w:highlight w:val="none"/>
              </w:rPr>
              <w:t>态环境保护目标</w:t>
            </w:r>
          </w:p>
          <w:p w14:paraId="77A18E6E">
            <w:pPr>
              <w:keepNext w:val="0"/>
              <w:keepLines w:val="0"/>
              <w:pageBreakBefore w:val="0"/>
              <w:shd w:val="clear"/>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1"/>
                <w:szCs w:val="21"/>
                <w:highlight w:val="none"/>
                <w:lang w:val="en-US" w:eastAsia="zh-CN"/>
              </w:rPr>
              <w:t>项目用地范围内无生态环境保护目标。</w:t>
            </w:r>
          </w:p>
        </w:tc>
      </w:tr>
      <w:tr w14:paraId="63AEF5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4" w:hRule="atLeast"/>
          <w:jc w:val="center"/>
        </w:trPr>
        <w:tc>
          <w:tcPr>
            <w:tcW w:w="401" w:type="dxa"/>
            <w:noWrap w:val="0"/>
            <w:tcMar>
              <w:left w:w="28" w:type="dxa"/>
              <w:right w:w="28" w:type="dxa"/>
            </w:tcMar>
            <w:vAlign w:val="center"/>
          </w:tcPr>
          <w:p w14:paraId="65B7A2F9">
            <w:pPr>
              <w:shd w:val="clea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污染物排放控制标准</w:t>
            </w:r>
          </w:p>
        </w:tc>
        <w:tc>
          <w:tcPr>
            <w:tcW w:w="8660" w:type="dxa"/>
            <w:noWrap w:val="0"/>
            <w:vAlign w:val="center"/>
          </w:tcPr>
          <w:p w14:paraId="785CBD6F">
            <w:pPr>
              <w:pStyle w:val="20"/>
              <w:shd w:val="clear"/>
              <w:spacing w:before="120"/>
              <w:ind w:firstLine="422"/>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一、水污染物排放标准</w:t>
            </w:r>
          </w:p>
          <w:p w14:paraId="6A7709E6">
            <w:pPr>
              <w:pStyle w:val="78"/>
              <w:shd w:val="clea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项目生活污水经三级化粪池预处理后达到广东省地方标准《水污染物排放限值》（DB44/26-2001）第二时段三级标准</w:t>
            </w:r>
            <w:r>
              <w:rPr>
                <w:rFonts w:hint="default" w:ascii="Times New Roman" w:hAnsi="Times New Roman" w:eastAsia="宋体" w:cs="Times New Roman"/>
                <w:snapToGrid w:val="0"/>
                <w:color w:val="auto"/>
                <w:sz w:val="21"/>
                <w:szCs w:val="21"/>
                <w:highlight w:val="none"/>
              </w:rPr>
              <w:t>经市政管道排入</w:t>
            </w:r>
            <w:r>
              <w:rPr>
                <w:rFonts w:hint="default" w:ascii="Times New Roman" w:hAnsi="Times New Roman" w:eastAsia="宋体" w:cs="Times New Roman"/>
                <w:color w:val="auto"/>
                <w:sz w:val="21"/>
                <w:szCs w:val="21"/>
                <w:highlight w:val="none"/>
                <w:lang w:val="zh-CN" w:eastAsia="zh-CN"/>
              </w:rPr>
              <w:t>中山市南头镇污水处理有限公司</w:t>
            </w:r>
            <w:r>
              <w:rPr>
                <w:rFonts w:hint="default" w:ascii="Times New Roman" w:hAnsi="Times New Roman" w:eastAsia="宋体" w:cs="Times New Roman"/>
                <w:color w:val="auto"/>
                <w:sz w:val="21"/>
                <w:szCs w:val="21"/>
                <w:highlight w:val="none"/>
                <w:lang w:val="en-US" w:eastAsia="zh-CN"/>
              </w:rPr>
              <w:t>处理达标后排放</w:t>
            </w:r>
            <w:r>
              <w:rPr>
                <w:rFonts w:hint="default" w:ascii="Times New Roman" w:hAnsi="Times New Roman" w:eastAsia="宋体" w:cs="Times New Roman"/>
                <w:snapToGrid w:val="0"/>
                <w:color w:val="auto"/>
                <w:sz w:val="21"/>
                <w:szCs w:val="21"/>
                <w:highlight w:val="none"/>
              </w:rPr>
              <w:t>，对受纳水体</w:t>
            </w:r>
            <w:r>
              <w:rPr>
                <w:rFonts w:hint="default" w:ascii="Times New Roman" w:hAnsi="Times New Roman" w:eastAsia="宋体" w:cs="Times New Roman"/>
                <w:snapToGrid w:val="0"/>
                <w:color w:val="auto"/>
                <w:sz w:val="21"/>
                <w:szCs w:val="21"/>
                <w:highlight w:val="none"/>
                <w:lang w:eastAsia="zh-CN"/>
              </w:rPr>
              <w:t>通心河</w:t>
            </w:r>
            <w:r>
              <w:rPr>
                <w:rFonts w:hint="default" w:ascii="Times New Roman" w:hAnsi="Times New Roman" w:eastAsia="宋体" w:cs="Times New Roman"/>
                <w:snapToGrid w:val="0"/>
                <w:color w:val="auto"/>
                <w:sz w:val="21"/>
                <w:szCs w:val="21"/>
                <w:highlight w:val="none"/>
              </w:rPr>
              <w:t>产生的影响较小</w:t>
            </w:r>
            <w:r>
              <w:rPr>
                <w:rFonts w:hint="default" w:ascii="Times New Roman" w:hAnsi="Times New Roman" w:eastAsia="宋体" w:cs="Times New Roman"/>
                <w:color w:val="auto"/>
                <w:sz w:val="21"/>
                <w:szCs w:val="21"/>
                <w:highlight w:val="none"/>
              </w:rPr>
              <w:t>。</w:t>
            </w:r>
          </w:p>
          <w:p w14:paraId="74DE58EA">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sz w:val="24"/>
                <w:szCs w:val="24"/>
                <w:highlight w:val="none"/>
              </w:rPr>
              <w:t>项目水污染物排放标准</w:t>
            </w:r>
          </w:p>
          <w:tbl>
            <w:tblPr>
              <w:tblStyle w:val="3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14"/>
              <w:gridCol w:w="1350"/>
              <w:gridCol w:w="1725"/>
              <w:gridCol w:w="2478"/>
            </w:tblGrid>
            <w:tr w14:paraId="03EBA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11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7BBF4C2">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废水类型</w:t>
                  </w:r>
                </w:p>
              </w:tc>
              <w:tc>
                <w:tcPr>
                  <w:tcW w:w="135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710B48D">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污染因子</w:t>
                  </w:r>
                </w:p>
              </w:tc>
              <w:tc>
                <w:tcPr>
                  <w:tcW w:w="172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9018DE2">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排放限值</w:t>
                  </w:r>
                </w:p>
              </w:tc>
              <w:tc>
                <w:tcPr>
                  <w:tcW w:w="2478"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64C9F68">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排放标准</w:t>
                  </w:r>
                </w:p>
              </w:tc>
            </w:tr>
            <w:tr w14:paraId="19C52B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1114" w:type="dxa"/>
                  <w:vMerge w:val="restart"/>
                  <w:tcBorders>
                    <w:top w:val="nil"/>
                    <w:left w:val="single" w:color="000000" w:sz="8" w:space="0"/>
                    <w:bottom w:val="single" w:color="000000" w:sz="8" w:space="0"/>
                    <w:right w:val="single" w:color="000000" w:sz="8" w:space="0"/>
                  </w:tcBorders>
                  <w:shd w:val="clear" w:color="auto" w:fill="auto"/>
                  <w:vAlign w:val="center"/>
                </w:tcPr>
                <w:p w14:paraId="56B0F652">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08F165CC">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473A78D6">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6~9（无量纲）</w:t>
                  </w:r>
                </w:p>
              </w:tc>
              <w:tc>
                <w:tcPr>
                  <w:tcW w:w="2478" w:type="dxa"/>
                  <w:vMerge w:val="restart"/>
                  <w:tcBorders>
                    <w:top w:val="nil"/>
                    <w:left w:val="single" w:color="000000" w:sz="8" w:space="0"/>
                    <w:bottom w:val="single" w:color="000000" w:sz="8" w:space="0"/>
                    <w:right w:val="single" w:color="000000" w:sz="8" w:space="0"/>
                  </w:tcBorders>
                  <w:shd w:val="clear" w:color="auto" w:fill="auto"/>
                  <w:vAlign w:val="center"/>
                </w:tcPr>
                <w:p w14:paraId="075C6781">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广东省地方标准《水污染物排放限值》（DB44/26-2001）第二时段三级标准</w:t>
                  </w:r>
                </w:p>
              </w:tc>
            </w:tr>
            <w:tr w14:paraId="5A600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1A48CB24">
                  <w:pPr>
                    <w:shd w:val="clea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551198E3">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1F1325FC">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≤500mg/L</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0CE8E9F4">
                  <w:pPr>
                    <w:shd w:val="clear"/>
                    <w:jc w:val="center"/>
                    <w:rPr>
                      <w:rFonts w:hint="default" w:ascii="Times New Roman" w:hAnsi="Times New Roman" w:eastAsia="宋体" w:cs="Times New Roman"/>
                      <w:i w:val="0"/>
                      <w:iCs w:val="0"/>
                      <w:color w:val="auto"/>
                      <w:sz w:val="21"/>
                      <w:szCs w:val="21"/>
                      <w:highlight w:val="none"/>
                      <w:u w:val="none"/>
                    </w:rPr>
                  </w:pPr>
                </w:p>
              </w:tc>
            </w:tr>
            <w:tr w14:paraId="444100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0A508C53">
                  <w:pPr>
                    <w:shd w:val="clea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3F7FE3C4">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68F6FB95">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≤300mg/L</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1F2B1E90">
                  <w:pPr>
                    <w:shd w:val="clear"/>
                    <w:jc w:val="center"/>
                    <w:rPr>
                      <w:rFonts w:hint="default" w:ascii="Times New Roman" w:hAnsi="Times New Roman" w:eastAsia="宋体" w:cs="Times New Roman"/>
                      <w:i w:val="0"/>
                      <w:iCs w:val="0"/>
                      <w:color w:val="auto"/>
                      <w:sz w:val="21"/>
                      <w:szCs w:val="21"/>
                      <w:highlight w:val="none"/>
                      <w:u w:val="none"/>
                    </w:rPr>
                  </w:pPr>
                </w:p>
              </w:tc>
            </w:tr>
            <w:tr w14:paraId="085B9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2B84494E">
                  <w:pPr>
                    <w:shd w:val="clea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45E81DC5">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20D2F3EA">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≤400mg/L</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62DAB745">
                  <w:pPr>
                    <w:shd w:val="clear"/>
                    <w:jc w:val="center"/>
                    <w:rPr>
                      <w:rFonts w:hint="default" w:ascii="Times New Roman" w:hAnsi="Times New Roman" w:eastAsia="宋体" w:cs="Times New Roman"/>
                      <w:i w:val="0"/>
                      <w:iCs w:val="0"/>
                      <w:color w:val="auto"/>
                      <w:sz w:val="21"/>
                      <w:szCs w:val="21"/>
                      <w:highlight w:val="none"/>
                      <w:u w:val="none"/>
                    </w:rPr>
                  </w:pPr>
                </w:p>
              </w:tc>
            </w:tr>
            <w:tr w14:paraId="48AD68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0" w:hRule="atLeast"/>
                <w:jc w:val="center"/>
              </w:trPr>
              <w:tc>
                <w:tcPr>
                  <w:tcW w:w="1114" w:type="dxa"/>
                  <w:vMerge w:val="continue"/>
                  <w:tcBorders>
                    <w:top w:val="nil"/>
                    <w:left w:val="single" w:color="000000" w:sz="8" w:space="0"/>
                    <w:bottom w:val="single" w:color="000000" w:sz="8" w:space="0"/>
                    <w:right w:val="single" w:color="000000" w:sz="8" w:space="0"/>
                  </w:tcBorders>
                  <w:shd w:val="clear" w:color="auto" w:fill="auto"/>
                  <w:vAlign w:val="center"/>
                </w:tcPr>
                <w:p w14:paraId="32EA686A">
                  <w:pPr>
                    <w:shd w:val="clear"/>
                    <w:jc w:val="center"/>
                    <w:rPr>
                      <w:rFonts w:hint="default" w:ascii="Times New Roman" w:hAnsi="Times New Roman" w:eastAsia="宋体" w:cs="Times New Roman"/>
                      <w:i w:val="0"/>
                      <w:iCs w:val="0"/>
                      <w:color w:val="auto"/>
                      <w:sz w:val="21"/>
                      <w:szCs w:val="21"/>
                      <w:highlight w:val="none"/>
                      <w:u w:val="none"/>
                    </w:rPr>
                  </w:pPr>
                </w:p>
              </w:tc>
              <w:tc>
                <w:tcPr>
                  <w:tcW w:w="1350" w:type="dxa"/>
                  <w:tcBorders>
                    <w:top w:val="nil"/>
                    <w:left w:val="single" w:color="000000" w:sz="8" w:space="0"/>
                    <w:bottom w:val="single" w:color="000000" w:sz="8" w:space="0"/>
                    <w:right w:val="single" w:color="000000" w:sz="8" w:space="0"/>
                  </w:tcBorders>
                  <w:shd w:val="clear" w:color="auto" w:fill="auto"/>
                  <w:vAlign w:val="center"/>
                </w:tcPr>
                <w:p w14:paraId="096F7A98">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34978FFF">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478" w:type="dxa"/>
                  <w:vMerge w:val="continue"/>
                  <w:tcBorders>
                    <w:top w:val="nil"/>
                    <w:left w:val="single" w:color="000000" w:sz="8" w:space="0"/>
                    <w:bottom w:val="single" w:color="000000" w:sz="8" w:space="0"/>
                    <w:right w:val="single" w:color="000000" w:sz="8" w:space="0"/>
                  </w:tcBorders>
                  <w:shd w:val="clear" w:color="auto" w:fill="auto"/>
                  <w:vAlign w:val="center"/>
                </w:tcPr>
                <w:p w14:paraId="147885CC">
                  <w:pPr>
                    <w:shd w:val="clear"/>
                    <w:jc w:val="center"/>
                    <w:rPr>
                      <w:rFonts w:hint="default" w:ascii="Times New Roman" w:hAnsi="Times New Roman" w:eastAsia="宋体" w:cs="Times New Roman"/>
                      <w:i w:val="0"/>
                      <w:iCs w:val="0"/>
                      <w:color w:val="auto"/>
                      <w:sz w:val="21"/>
                      <w:szCs w:val="21"/>
                      <w:highlight w:val="none"/>
                      <w:u w:val="none"/>
                    </w:rPr>
                  </w:pPr>
                </w:p>
              </w:tc>
            </w:tr>
          </w:tbl>
          <w:p w14:paraId="3317C207">
            <w:pPr>
              <w:shd w:val="clear"/>
              <w:adjustRightInd w:val="0"/>
              <w:snapToGrid w:val="0"/>
              <w:ind w:firstLine="0" w:firstLineChars="0"/>
              <w:jc w:val="left"/>
              <w:rPr>
                <w:rFonts w:hint="default" w:ascii="Times New Roman" w:hAnsi="Times New Roman" w:eastAsia="宋体" w:cs="Times New Roman"/>
                <w:b/>
                <w:bCs/>
                <w:color w:val="auto"/>
                <w:kern w:val="0"/>
                <w:sz w:val="24"/>
                <w:szCs w:val="24"/>
                <w:highlight w:val="none"/>
                <w:lang w:val="en-US" w:eastAsia="zh-CN"/>
              </w:rPr>
            </w:pPr>
          </w:p>
          <w:p w14:paraId="661EB379">
            <w:pPr>
              <w:shd w:val="clear"/>
              <w:adjustRightInd w:val="0"/>
              <w:snapToGrid w:val="0"/>
              <w:ind w:firstLine="482" w:firstLineChars="200"/>
              <w:jc w:val="left"/>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二、大气污染物排放标准</w:t>
            </w:r>
          </w:p>
          <w:p w14:paraId="073FAF60">
            <w:pPr>
              <w:pStyle w:val="2"/>
              <w:shd w:val="clear"/>
              <w:spacing w:line="360" w:lineRule="auto"/>
              <w:jc w:val="center"/>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表1</w:t>
            </w:r>
            <w:r>
              <w:rPr>
                <w:rFonts w:hint="eastAsia" w:ascii="Times New Roman" w:cs="Times New Roman"/>
                <w:b/>
                <w:bCs/>
                <w:color w:val="auto"/>
                <w:kern w:val="0"/>
                <w:sz w:val="24"/>
                <w:szCs w:val="24"/>
                <w:highlight w:val="none"/>
                <w:lang w:val="en-US" w:eastAsia="zh-CN"/>
              </w:rPr>
              <w:t>7</w:t>
            </w:r>
            <w:r>
              <w:rPr>
                <w:rFonts w:hint="default" w:ascii="Times New Roman" w:hAnsi="Times New Roman" w:eastAsia="宋体" w:cs="Times New Roman"/>
                <w:b/>
                <w:bCs/>
                <w:color w:val="auto"/>
                <w:kern w:val="0"/>
                <w:sz w:val="24"/>
                <w:szCs w:val="24"/>
                <w:highlight w:val="none"/>
                <w:lang w:val="en-US" w:eastAsia="zh-CN"/>
              </w:rPr>
              <w:t>项目大气污染物排放标准</w:t>
            </w:r>
          </w:p>
          <w:tbl>
            <w:tblPr>
              <w:tblStyle w:val="3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82"/>
              <w:gridCol w:w="883"/>
              <w:gridCol w:w="900"/>
              <w:gridCol w:w="873"/>
              <w:gridCol w:w="1854"/>
              <w:gridCol w:w="2673"/>
            </w:tblGrid>
            <w:tr w14:paraId="56ADD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782" w:type="dxa"/>
                  <w:tcBorders>
                    <w:top w:val="single" w:color="000000" w:sz="8" w:space="0"/>
                    <w:left w:val="single" w:color="000000" w:sz="8" w:space="0"/>
                    <w:bottom w:val="nil"/>
                    <w:right w:val="single" w:color="000000" w:sz="8" w:space="0"/>
                  </w:tcBorders>
                  <w:noWrap w:val="0"/>
                  <w:vAlign w:val="center"/>
                </w:tcPr>
                <w:p w14:paraId="40232517">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废气种类</w:t>
                  </w:r>
                </w:p>
              </w:tc>
              <w:tc>
                <w:tcPr>
                  <w:tcW w:w="883" w:type="dxa"/>
                  <w:tcBorders>
                    <w:top w:val="single" w:color="000000" w:sz="8" w:space="0"/>
                    <w:left w:val="single" w:color="000000" w:sz="8" w:space="0"/>
                    <w:bottom w:val="single" w:color="000000" w:sz="8" w:space="0"/>
                    <w:right w:val="single" w:color="000000" w:sz="8" w:space="0"/>
                  </w:tcBorders>
                  <w:noWrap w:val="0"/>
                  <w:vAlign w:val="center"/>
                </w:tcPr>
                <w:p w14:paraId="2C9322D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排气筒编号</w:t>
                  </w:r>
                </w:p>
              </w:tc>
              <w:tc>
                <w:tcPr>
                  <w:tcW w:w="900" w:type="dxa"/>
                  <w:tcBorders>
                    <w:top w:val="single" w:color="000000" w:sz="8" w:space="0"/>
                    <w:left w:val="single" w:color="000000" w:sz="8" w:space="0"/>
                    <w:bottom w:val="single" w:color="000000" w:sz="8" w:space="0"/>
                    <w:right w:val="single" w:color="000000" w:sz="8" w:space="0"/>
                  </w:tcBorders>
                  <w:noWrap w:val="0"/>
                  <w:vAlign w:val="center"/>
                </w:tcPr>
                <w:p w14:paraId="358125D6">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873" w:type="dxa"/>
                  <w:tcBorders>
                    <w:top w:val="single" w:color="000000" w:sz="8" w:space="0"/>
                    <w:left w:val="single" w:color="000000" w:sz="8" w:space="0"/>
                    <w:bottom w:val="single" w:color="auto" w:sz="4" w:space="0"/>
                    <w:right w:val="single" w:color="000000" w:sz="8" w:space="0"/>
                  </w:tcBorders>
                  <w:noWrap w:val="0"/>
                  <w:vAlign w:val="center"/>
                </w:tcPr>
                <w:p w14:paraId="6D205BCE">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排气筒高度</w:t>
                  </w:r>
                  <w:r>
                    <w:rPr>
                      <w:rStyle w:val="90"/>
                      <w:rFonts w:hint="default" w:ascii="Times New Roman" w:hAnsi="Times New Roman" w:eastAsia="宋体" w:cs="Times New Roman"/>
                      <w:color w:val="auto"/>
                      <w:sz w:val="21"/>
                      <w:szCs w:val="21"/>
                      <w:highlight w:val="none"/>
                      <w:lang w:val="en-US" w:eastAsia="zh-CN" w:bidi="ar"/>
                    </w:rPr>
                    <w:t>m</w:t>
                  </w:r>
                </w:p>
              </w:tc>
              <w:tc>
                <w:tcPr>
                  <w:tcW w:w="1854" w:type="dxa"/>
                  <w:tcBorders>
                    <w:top w:val="single" w:color="000000" w:sz="8" w:space="0"/>
                    <w:left w:val="single" w:color="000000" w:sz="8" w:space="0"/>
                    <w:bottom w:val="single" w:color="auto" w:sz="4" w:space="0"/>
                    <w:right w:val="single" w:color="000000" w:sz="8" w:space="0"/>
                  </w:tcBorders>
                  <w:noWrap w:val="0"/>
                  <w:vAlign w:val="center"/>
                </w:tcPr>
                <w:p w14:paraId="56080015">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最高允许排放浓度</w:t>
                  </w:r>
                  <w:r>
                    <w:rPr>
                      <w:rFonts w:hint="default" w:ascii="Times New Roman" w:hAnsi="Times New Roman" w:eastAsia="宋体" w:cs="Times New Roman"/>
                      <w:b/>
                      <w:bCs/>
                      <w:color w:val="auto"/>
                      <w:sz w:val="21"/>
                      <w:szCs w:val="21"/>
                      <w:highlight w:val="none"/>
                      <w:vertAlign w:val="baseline"/>
                      <w:lang w:val="en-US" w:eastAsia="zh-CN"/>
                    </w:rPr>
                    <w:t>mg/m</w:t>
                  </w:r>
                  <w:r>
                    <w:rPr>
                      <w:rFonts w:hint="default" w:ascii="Times New Roman" w:hAnsi="Times New Roman" w:eastAsia="宋体" w:cs="Times New Roman"/>
                      <w:b/>
                      <w:bCs/>
                      <w:color w:val="auto"/>
                      <w:sz w:val="21"/>
                      <w:szCs w:val="21"/>
                      <w:highlight w:val="none"/>
                      <w:vertAlign w:val="superscript"/>
                      <w:lang w:val="en-US" w:eastAsia="zh-CN"/>
                    </w:rPr>
                    <w:t>3</w:t>
                  </w:r>
                </w:p>
              </w:tc>
              <w:tc>
                <w:tcPr>
                  <w:tcW w:w="2673" w:type="dxa"/>
                  <w:tcBorders>
                    <w:top w:val="single" w:color="000000" w:sz="8" w:space="0"/>
                    <w:left w:val="single" w:color="000000" w:sz="8" w:space="0"/>
                    <w:bottom w:val="single" w:color="auto" w:sz="4" w:space="0"/>
                    <w:right w:val="single" w:color="000000" w:sz="8" w:space="0"/>
                  </w:tcBorders>
                  <w:noWrap w:val="0"/>
                  <w:vAlign w:val="center"/>
                </w:tcPr>
                <w:p w14:paraId="6C738B6A">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标准来源</w:t>
                  </w:r>
                </w:p>
              </w:tc>
            </w:tr>
            <w:tr w14:paraId="27BAD9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782" w:type="dxa"/>
                  <w:vMerge w:val="restart"/>
                  <w:tcBorders>
                    <w:top w:val="single" w:color="000000" w:sz="8" w:space="0"/>
                    <w:left w:val="single" w:color="000000" w:sz="8" w:space="0"/>
                    <w:bottom w:val="single" w:color="000000" w:sz="4" w:space="0"/>
                    <w:right w:val="single" w:color="000000" w:sz="8" w:space="0"/>
                  </w:tcBorders>
                  <w:noWrap w:val="0"/>
                  <w:vAlign w:val="center"/>
                </w:tcPr>
                <w:p w14:paraId="4D55629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烘料、注塑废气</w:t>
                  </w:r>
                </w:p>
              </w:tc>
              <w:tc>
                <w:tcPr>
                  <w:tcW w:w="883" w:type="dxa"/>
                  <w:vMerge w:val="restart"/>
                  <w:tcBorders>
                    <w:top w:val="nil"/>
                    <w:left w:val="nil"/>
                    <w:bottom w:val="single" w:color="000000" w:sz="8" w:space="0"/>
                    <w:right w:val="single" w:color="000000" w:sz="8" w:space="0"/>
                  </w:tcBorders>
                  <w:noWrap w:val="0"/>
                  <w:vAlign w:val="center"/>
                </w:tcPr>
                <w:p w14:paraId="0349E64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G1</w:t>
                  </w:r>
                  <w:r>
                    <w:rPr>
                      <w:rFonts w:hint="eastAsia" w:cs="Times New Roman"/>
                      <w:i w:val="0"/>
                      <w:iCs w:val="0"/>
                      <w:color w:val="auto"/>
                      <w:kern w:val="0"/>
                      <w:sz w:val="21"/>
                      <w:szCs w:val="21"/>
                      <w:highlight w:val="none"/>
                      <w:u w:val="none"/>
                      <w:lang w:val="en-US" w:eastAsia="zh-CN" w:bidi="ar"/>
                    </w:rPr>
                    <w:t>、G2</w:t>
                  </w:r>
                </w:p>
              </w:tc>
              <w:tc>
                <w:tcPr>
                  <w:tcW w:w="900" w:type="dxa"/>
                  <w:tcBorders>
                    <w:top w:val="nil"/>
                    <w:left w:val="single" w:color="000000" w:sz="8" w:space="0"/>
                    <w:bottom w:val="single" w:color="000000" w:sz="8" w:space="0"/>
                    <w:right w:val="single" w:color="auto" w:sz="4" w:space="0"/>
                  </w:tcBorders>
                  <w:noWrap w:val="0"/>
                  <w:vAlign w:val="center"/>
                </w:tcPr>
                <w:p w14:paraId="34BC526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873" w:type="dxa"/>
                  <w:vMerge w:val="restart"/>
                  <w:tcBorders>
                    <w:top w:val="single" w:color="auto" w:sz="4" w:space="0"/>
                    <w:left w:val="single" w:color="auto" w:sz="4" w:space="0"/>
                    <w:bottom w:val="single" w:color="auto" w:sz="4" w:space="0"/>
                    <w:right w:val="single" w:color="auto" w:sz="4" w:space="0"/>
                  </w:tcBorders>
                  <w:noWrap w:val="0"/>
                  <w:vAlign w:val="center"/>
                </w:tcPr>
                <w:p w14:paraId="7DCE6DF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53</w:t>
                  </w:r>
                </w:p>
              </w:tc>
              <w:tc>
                <w:tcPr>
                  <w:tcW w:w="1854" w:type="dxa"/>
                  <w:tcBorders>
                    <w:top w:val="single" w:color="auto" w:sz="4" w:space="0"/>
                    <w:left w:val="single" w:color="auto" w:sz="4" w:space="0"/>
                    <w:bottom w:val="single" w:color="auto" w:sz="4" w:space="0"/>
                    <w:right w:val="single" w:color="auto" w:sz="4" w:space="0"/>
                  </w:tcBorders>
                  <w:noWrap w:val="0"/>
                  <w:vAlign w:val="center"/>
                </w:tcPr>
                <w:p w14:paraId="0C91E96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2673" w:type="dxa"/>
                  <w:vMerge w:val="restart"/>
                  <w:tcBorders>
                    <w:top w:val="single" w:color="auto" w:sz="4" w:space="0"/>
                    <w:left w:val="single" w:color="auto" w:sz="4" w:space="0"/>
                    <w:right w:val="single" w:color="auto" w:sz="4" w:space="0"/>
                  </w:tcBorders>
                  <w:noWrap w:val="0"/>
                  <w:vAlign w:val="center"/>
                </w:tcPr>
                <w:p w14:paraId="1F58475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《合成树脂工业污染物排放标准》（GB31572-2015）及其修改单表4大气污染物排放限值</w:t>
                  </w:r>
                </w:p>
              </w:tc>
            </w:tr>
            <w:tr w14:paraId="570DEF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782" w:type="dxa"/>
                  <w:vMerge w:val="continue"/>
                  <w:tcBorders>
                    <w:left w:val="single" w:color="000000" w:sz="8" w:space="0"/>
                    <w:right w:val="single" w:color="000000" w:sz="8" w:space="0"/>
                  </w:tcBorders>
                  <w:noWrap w:val="0"/>
                  <w:vAlign w:val="center"/>
                </w:tcPr>
                <w:p w14:paraId="39331B3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3" w:type="dxa"/>
                  <w:vMerge w:val="continue"/>
                  <w:tcBorders>
                    <w:left w:val="nil"/>
                    <w:right w:val="single" w:color="000000" w:sz="8" w:space="0"/>
                  </w:tcBorders>
                  <w:noWrap w:val="0"/>
                  <w:vAlign w:val="center"/>
                </w:tcPr>
                <w:p w14:paraId="4E27784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00" w:type="dxa"/>
                  <w:tcBorders>
                    <w:top w:val="nil"/>
                    <w:left w:val="single" w:color="000000" w:sz="8" w:space="0"/>
                    <w:bottom w:val="single" w:color="000000" w:sz="8" w:space="0"/>
                    <w:right w:val="single" w:color="auto" w:sz="4" w:space="0"/>
                  </w:tcBorders>
                  <w:noWrap w:val="0"/>
                  <w:vAlign w:val="center"/>
                </w:tcPr>
                <w:p w14:paraId="5263C7B1">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Cs w:val="21"/>
                      <w:highlight w:val="none"/>
                      <w:lang w:val="en-US" w:eastAsia="zh-CN"/>
                    </w:rPr>
                    <w:t>苯乙烯</w:t>
                  </w:r>
                </w:p>
              </w:tc>
              <w:tc>
                <w:tcPr>
                  <w:tcW w:w="873" w:type="dxa"/>
                  <w:vMerge w:val="continue"/>
                  <w:tcBorders>
                    <w:left w:val="single" w:color="auto" w:sz="4" w:space="0"/>
                    <w:right w:val="single" w:color="auto" w:sz="4" w:space="0"/>
                  </w:tcBorders>
                  <w:noWrap w:val="0"/>
                  <w:vAlign w:val="center"/>
                </w:tcPr>
                <w:p w14:paraId="46D918F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54" w:type="dxa"/>
                  <w:tcBorders>
                    <w:top w:val="single" w:color="auto" w:sz="4" w:space="0"/>
                    <w:left w:val="single" w:color="auto" w:sz="4" w:space="0"/>
                    <w:bottom w:val="single" w:color="auto" w:sz="4" w:space="0"/>
                    <w:right w:val="single" w:color="auto" w:sz="4" w:space="0"/>
                  </w:tcBorders>
                  <w:noWrap w:val="0"/>
                  <w:vAlign w:val="center"/>
                </w:tcPr>
                <w:p w14:paraId="4757E43F">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50</w:t>
                  </w:r>
                </w:p>
              </w:tc>
              <w:tc>
                <w:tcPr>
                  <w:tcW w:w="2673" w:type="dxa"/>
                  <w:vMerge w:val="continue"/>
                  <w:tcBorders>
                    <w:left w:val="single" w:color="auto" w:sz="4" w:space="0"/>
                    <w:right w:val="single" w:color="auto" w:sz="4" w:space="0"/>
                  </w:tcBorders>
                  <w:noWrap w:val="0"/>
                  <w:vAlign w:val="center"/>
                </w:tcPr>
                <w:p w14:paraId="0B6B953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F469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782" w:type="dxa"/>
                  <w:vMerge w:val="continue"/>
                  <w:tcBorders>
                    <w:left w:val="single" w:color="000000" w:sz="8" w:space="0"/>
                    <w:right w:val="single" w:color="000000" w:sz="8" w:space="0"/>
                  </w:tcBorders>
                  <w:noWrap w:val="0"/>
                  <w:vAlign w:val="center"/>
                </w:tcPr>
                <w:p w14:paraId="61CB686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3" w:type="dxa"/>
                  <w:vMerge w:val="continue"/>
                  <w:tcBorders>
                    <w:left w:val="nil"/>
                    <w:right w:val="single" w:color="000000" w:sz="8" w:space="0"/>
                  </w:tcBorders>
                  <w:noWrap w:val="0"/>
                  <w:vAlign w:val="center"/>
                </w:tcPr>
                <w:p w14:paraId="4C7ADBF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00" w:type="dxa"/>
                  <w:tcBorders>
                    <w:top w:val="nil"/>
                    <w:left w:val="single" w:color="000000" w:sz="8" w:space="0"/>
                    <w:bottom w:val="single" w:color="000000" w:sz="8" w:space="0"/>
                    <w:right w:val="single" w:color="auto" w:sz="4" w:space="0"/>
                  </w:tcBorders>
                  <w:noWrap w:val="0"/>
                  <w:vAlign w:val="center"/>
                </w:tcPr>
                <w:p w14:paraId="3A54122C">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Cs w:val="21"/>
                      <w:highlight w:val="none"/>
                      <w:lang w:val="en-US" w:eastAsia="zh-CN"/>
                    </w:rPr>
                    <w:t>丙烯腈</w:t>
                  </w:r>
                </w:p>
              </w:tc>
              <w:tc>
                <w:tcPr>
                  <w:tcW w:w="873" w:type="dxa"/>
                  <w:vMerge w:val="continue"/>
                  <w:tcBorders>
                    <w:left w:val="single" w:color="auto" w:sz="4" w:space="0"/>
                    <w:right w:val="single" w:color="auto" w:sz="4" w:space="0"/>
                  </w:tcBorders>
                  <w:noWrap w:val="0"/>
                  <w:vAlign w:val="center"/>
                </w:tcPr>
                <w:p w14:paraId="2FF4B7D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54" w:type="dxa"/>
                  <w:tcBorders>
                    <w:top w:val="single" w:color="auto" w:sz="4" w:space="0"/>
                    <w:left w:val="single" w:color="auto" w:sz="4" w:space="0"/>
                    <w:bottom w:val="single" w:color="auto" w:sz="4" w:space="0"/>
                    <w:right w:val="single" w:color="auto" w:sz="4" w:space="0"/>
                  </w:tcBorders>
                  <w:noWrap w:val="0"/>
                  <w:vAlign w:val="center"/>
                </w:tcPr>
                <w:p w14:paraId="342EC3A8">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0.5</w:t>
                  </w:r>
                </w:p>
              </w:tc>
              <w:tc>
                <w:tcPr>
                  <w:tcW w:w="2673" w:type="dxa"/>
                  <w:vMerge w:val="continue"/>
                  <w:tcBorders>
                    <w:left w:val="single" w:color="auto" w:sz="4" w:space="0"/>
                    <w:right w:val="single" w:color="auto" w:sz="4" w:space="0"/>
                  </w:tcBorders>
                  <w:noWrap w:val="0"/>
                  <w:vAlign w:val="center"/>
                </w:tcPr>
                <w:p w14:paraId="13E43A3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94BF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782" w:type="dxa"/>
                  <w:vMerge w:val="continue"/>
                  <w:tcBorders>
                    <w:left w:val="single" w:color="000000" w:sz="8" w:space="0"/>
                    <w:right w:val="single" w:color="000000" w:sz="8" w:space="0"/>
                  </w:tcBorders>
                  <w:noWrap w:val="0"/>
                  <w:vAlign w:val="center"/>
                </w:tcPr>
                <w:p w14:paraId="7807E05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3" w:type="dxa"/>
                  <w:vMerge w:val="continue"/>
                  <w:tcBorders>
                    <w:left w:val="nil"/>
                    <w:right w:val="single" w:color="000000" w:sz="8" w:space="0"/>
                  </w:tcBorders>
                  <w:noWrap w:val="0"/>
                  <w:vAlign w:val="center"/>
                </w:tcPr>
                <w:p w14:paraId="3EA4F77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00" w:type="dxa"/>
                  <w:tcBorders>
                    <w:top w:val="nil"/>
                    <w:left w:val="single" w:color="000000" w:sz="8" w:space="0"/>
                    <w:bottom w:val="single" w:color="000000" w:sz="8" w:space="0"/>
                    <w:right w:val="single" w:color="auto" w:sz="4" w:space="0"/>
                  </w:tcBorders>
                  <w:noWrap w:val="0"/>
                  <w:vAlign w:val="center"/>
                </w:tcPr>
                <w:p w14:paraId="7BDCDDB9">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olor w:val="auto"/>
                      <w:kern w:val="0"/>
                      <w:szCs w:val="21"/>
                      <w:highlight w:val="none"/>
                      <w:lang w:val="en-US" w:eastAsia="zh-CN"/>
                    </w:rPr>
                    <w:t>1,3-丁二烯</w:t>
                  </w:r>
                </w:p>
              </w:tc>
              <w:tc>
                <w:tcPr>
                  <w:tcW w:w="873" w:type="dxa"/>
                  <w:vMerge w:val="continue"/>
                  <w:tcBorders>
                    <w:left w:val="single" w:color="auto" w:sz="4" w:space="0"/>
                    <w:right w:val="single" w:color="auto" w:sz="4" w:space="0"/>
                  </w:tcBorders>
                  <w:noWrap w:val="0"/>
                  <w:vAlign w:val="center"/>
                </w:tcPr>
                <w:p w14:paraId="3E0EF6E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54" w:type="dxa"/>
                  <w:tcBorders>
                    <w:top w:val="single" w:color="auto" w:sz="4" w:space="0"/>
                    <w:left w:val="single" w:color="auto" w:sz="4" w:space="0"/>
                    <w:bottom w:val="single" w:color="auto" w:sz="4" w:space="0"/>
                    <w:right w:val="single" w:color="auto" w:sz="4" w:space="0"/>
                  </w:tcBorders>
                  <w:noWrap w:val="0"/>
                  <w:vAlign w:val="center"/>
                </w:tcPr>
                <w:p w14:paraId="092F264D">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1</w:t>
                  </w:r>
                </w:p>
              </w:tc>
              <w:tc>
                <w:tcPr>
                  <w:tcW w:w="2673" w:type="dxa"/>
                  <w:vMerge w:val="continue"/>
                  <w:tcBorders>
                    <w:left w:val="single" w:color="auto" w:sz="4" w:space="0"/>
                    <w:right w:val="single" w:color="auto" w:sz="4" w:space="0"/>
                  </w:tcBorders>
                  <w:noWrap w:val="0"/>
                  <w:vAlign w:val="center"/>
                </w:tcPr>
                <w:p w14:paraId="7DDBD96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76A64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782" w:type="dxa"/>
                  <w:vMerge w:val="continue"/>
                  <w:tcBorders>
                    <w:left w:val="single" w:color="000000" w:sz="8" w:space="0"/>
                    <w:right w:val="single" w:color="000000" w:sz="8" w:space="0"/>
                  </w:tcBorders>
                  <w:noWrap w:val="0"/>
                  <w:vAlign w:val="center"/>
                </w:tcPr>
                <w:p w14:paraId="0930BD4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3" w:type="dxa"/>
                  <w:vMerge w:val="continue"/>
                  <w:tcBorders>
                    <w:left w:val="nil"/>
                    <w:right w:val="single" w:color="000000" w:sz="8" w:space="0"/>
                  </w:tcBorders>
                  <w:noWrap w:val="0"/>
                  <w:vAlign w:val="center"/>
                </w:tcPr>
                <w:p w14:paraId="27D5B6F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00" w:type="dxa"/>
                  <w:tcBorders>
                    <w:top w:val="nil"/>
                    <w:left w:val="single" w:color="000000" w:sz="8" w:space="0"/>
                    <w:bottom w:val="single" w:color="000000" w:sz="8" w:space="0"/>
                    <w:right w:val="single" w:color="auto" w:sz="4" w:space="0"/>
                  </w:tcBorders>
                  <w:noWrap w:val="0"/>
                  <w:vAlign w:val="center"/>
                </w:tcPr>
                <w:p w14:paraId="784305FA">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olor w:val="auto"/>
                      <w:kern w:val="0"/>
                      <w:szCs w:val="21"/>
                      <w:highlight w:val="none"/>
                      <w:lang w:val="en-US" w:eastAsia="zh-CN"/>
                    </w:rPr>
                    <w:t>甲苯</w:t>
                  </w:r>
                </w:p>
              </w:tc>
              <w:tc>
                <w:tcPr>
                  <w:tcW w:w="873" w:type="dxa"/>
                  <w:vMerge w:val="continue"/>
                  <w:tcBorders>
                    <w:left w:val="single" w:color="auto" w:sz="4" w:space="0"/>
                    <w:right w:val="single" w:color="auto" w:sz="4" w:space="0"/>
                  </w:tcBorders>
                  <w:noWrap w:val="0"/>
                  <w:vAlign w:val="center"/>
                </w:tcPr>
                <w:p w14:paraId="3CB409B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54" w:type="dxa"/>
                  <w:tcBorders>
                    <w:top w:val="single" w:color="auto" w:sz="4" w:space="0"/>
                    <w:left w:val="single" w:color="auto" w:sz="4" w:space="0"/>
                    <w:bottom w:val="single" w:color="auto" w:sz="4" w:space="0"/>
                    <w:right w:val="single" w:color="auto" w:sz="4" w:space="0"/>
                  </w:tcBorders>
                  <w:noWrap w:val="0"/>
                  <w:vAlign w:val="center"/>
                </w:tcPr>
                <w:p w14:paraId="7D0EE27A">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15</w:t>
                  </w:r>
                </w:p>
              </w:tc>
              <w:tc>
                <w:tcPr>
                  <w:tcW w:w="2673" w:type="dxa"/>
                  <w:vMerge w:val="continue"/>
                  <w:tcBorders>
                    <w:left w:val="single" w:color="auto" w:sz="4" w:space="0"/>
                    <w:right w:val="single" w:color="auto" w:sz="4" w:space="0"/>
                  </w:tcBorders>
                  <w:noWrap w:val="0"/>
                  <w:vAlign w:val="center"/>
                </w:tcPr>
                <w:p w14:paraId="7F37D3B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11E6D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782" w:type="dxa"/>
                  <w:vMerge w:val="continue"/>
                  <w:tcBorders>
                    <w:left w:val="single" w:color="000000" w:sz="8" w:space="0"/>
                    <w:right w:val="single" w:color="000000" w:sz="8" w:space="0"/>
                  </w:tcBorders>
                  <w:noWrap w:val="0"/>
                  <w:vAlign w:val="center"/>
                </w:tcPr>
                <w:p w14:paraId="1200CAB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3" w:type="dxa"/>
                  <w:vMerge w:val="continue"/>
                  <w:tcBorders>
                    <w:left w:val="nil"/>
                    <w:right w:val="single" w:color="000000" w:sz="8" w:space="0"/>
                  </w:tcBorders>
                  <w:noWrap w:val="0"/>
                  <w:vAlign w:val="center"/>
                </w:tcPr>
                <w:p w14:paraId="44C9727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00" w:type="dxa"/>
                  <w:tcBorders>
                    <w:top w:val="nil"/>
                    <w:left w:val="single" w:color="000000" w:sz="8" w:space="0"/>
                    <w:bottom w:val="single" w:color="000000" w:sz="8" w:space="0"/>
                    <w:right w:val="single" w:color="auto" w:sz="4" w:space="0"/>
                  </w:tcBorders>
                  <w:noWrap w:val="0"/>
                  <w:vAlign w:val="center"/>
                </w:tcPr>
                <w:p w14:paraId="374F4C62">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olor w:val="auto"/>
                      <w:kern w:val="0"/>
                      <w:szCs w:val="21"/>
                      <w:highlight w:val="none"/>
                      <w:lang w:val="en-US" w:eastAsia="zh-CN"/>
                    </w:rPr>
                    <w:t>乙苯</w:t>
                  </w:r>
                </w:p>
              </w:tc>
              <w:tc>
                <w:tcPr>
                  <w:tcW w:w="873" w:type="dxa"/>
                  <w:vMerge w:val="continue"/>
                  <w:tcBorders>
                    <w:left w:val="single" w:color="auto" w:sz="4" w:space="0"/>
                    <w:right w:val="single" w:color="auto" w:sz="4" w:space="0"/>
                  </w:tcBorders>
                  <w:noWrap w:val="0"/>
                  <w:vAlign w:val="center"/>
                </w:tcPr>
                <w:p w14:paraId="06F3722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54" w:type="dxa"/>
                  <w:tcBorders>
                    <w:top w:val="single" w:color="auto" w:sz="4" w:space="0"/>
                    <w:left w:val="single" w:color="auto" w:sz="4" w:space="0"/>
                    <w:bottom w:val="single" w:color="auto" w:sz="4" w:space="0"/>
                    <w:right w:val="single" w:color="auto" w:sz="4" w:space="0"/>
                  </w:tcBorders>
                  <w:noWrap w:val="0"/>
                  <w:vAlign w:val="center"/>
                </w:tcPr>
                <w:p w14:paraId="550FA700">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100</w:t>
                  </w:r>
                </w:p>
              </w:tc>
              <w:tc>
                <w:tcPr>
                  <w:tcW w:w="2673" w:type="dxa"/>
                  <w:vMerge w:val="continue"/>
                  <w:tcBorders>
                    <w:left w:val="single" w:color="auto" w:sz="4" w:space="0"/>
                    <w:right w:val="single" w:color="auto" w:sz="4" w:space="0"/>
                  </w:tcBorders>
                  <w:noWrap w:val="0"/>
                  <w:vAlign w:val="center"/>
                </w:tcPr>
                <w:p w14:paraId="46CB575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214E1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782" w:type="dxa"/>
                  <w:vMerge w:val="continue"/>
                  <w:tcBorders>
                    <w:left w:val="single" w:color="000000" w:sz="8" w:space="0"/>
                    <w:right w:val="single" w:color="000000" w:sz="8" w:space="0"/>
                  </w:tcBorders>
                  <w:noWrap w:val="0"/>
                  <w:vAlign w:val="center"/>
                </w:tcPr>
                <w:p w14:paraId="4B518FD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3" w:type="dxa"/>
                  <w:vMerge w:val="continue"/>
                  <w:tcBorders>
                    <w:left w:val="nil"/>
                    <w:right w:val="single" w:color="000000" w:sz="8" w:space="0"/>
                  </w:tcBorders>
                  <w:noWrap w:val="0"/>
                  <w:vAlign w:val="center"/>
                </w:tcPr>
                <w:p w14:paraId="5D4ED4E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00" w:type="dxa"/>
                  <w:tcBorders>
                    <w:top w:val="nil"/>
                    <w:left w:val="single" w:color="000000" w:sz="8" w:space="0"/>
                    <w:bottom w:val="single" w:color="000000" w:sz="8" w:space="0"/>
                    <w:right w:val="single" w:color="auto" w:sz="4" w:space="0"/>
                  </w:tcBorders>
                  <w:noWrap w:val="0"/>
                  <w:vAlign w:val="center"/>
                </w:tcPr>
                <w:p w14:paraId="78BB9490">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olor w:val="auto"/>
                      <w:kern w:val="0"/>
                      <w:szCs w:val="21"/>
                      <w:highlight w:val="none"/>
                      <w:lang w:val="en-US" w:eastAsia="zh-CN"/>
                    </w:rPr>
                    <w:t>四氢呋喃</w:t>
                  </w:r>
                </w:p>
              </w:tc>
              <w:tc>
                <w:tcPr>
                  <w:tcW w:w="873" w:type="dxa"/>
                  <w:vMerge w:val="continue"/>
                  <w:tcBorders>
                    <w:left w:val="single" w:color="auto" w:sz="4" w:space="0"/>
                    <w:right w:val="single" w:color="auto" w:sz="4" w:space="0"/>
                  </w:tcBorders>
                  <w:noWrap w:val="0"/>
                  <w:vAlign w:val="center"/>
                </w:tcPr>
                <w:p w14:paraId="26A227C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54" w:type="dxa"/>
                  <w:tcBorders>
                    <w:top w:val="single" w:color="auto" w:sz="4" w:space="0"/>
                    <w:left w:val="single" w:color="auto" w:sz="4" w:space="0"/>
                    <w:bottom w:val="single" w:color="auto" w:sz="4" w:space="0"/>
                    <w:right w:val="single" w:color="auto" w:sz="4" w:space="0"/>
                  </w:tcBorders>
                  <w:noWrap w:val="0"/>
                  <w:vAlign w:val="center"/>
                </w:tcPr>
                <w:p w14:paraId="4C80BAC0">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100</w:t>
                  </w:r>
                </w:p>
              </w:tc>
              <w:tc>
                <w:tcPr>
                  <w:tcW w:w="2673" w:type="dxa"/>
                  <w:vMerge w:val="continue"/>
                  <w:tcBorders>
                    <w:left w:val="single" w:color="auto" w:sz="4" w:space="0"/>
                    <w:right w:val="single" w:color="auto" w:sz="4" w:space="0"/>
                  </w:tcBorders>
                  <w:noWrap w:val="0"/>
                  <w:vAlign w:val="center"/>
                </w:tcPr>
                <w:p w14:paraId="3917BE3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5AE9AE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782" w:type="dxa"/>
                  <w:vMerge w:val="continue"/>
                  <w:tcBorders>
                    <w:left w:val="single" w:color="000000" w:sz="8" w:space="0"/>
                    <w:right w:val="single" w:color="000000" w:sz="8" w:space="0"/>
                  </w:tcBorders>
                  <w:noWrap w:val="0"/>
                  <w:vAlign w:val="center"/>
                </w:tcPr>
                <w:p w14:paraId="59FF46F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3" w:type="dxa"/>
                  <w:vMerge w:val="continue"/>
                  <w:tcBorders>
                    <w:left w:val="nil"/>
                    <w:right w:val="single" w:color="000000" w:sz="8" w:space="0"/>
                  </w:tcBorders>
                  <w:noWrap w:val="0"/>
                  <w:vAlign w:val="center"/>
                </w:tcPr>
                <w:p w14:paraId="14FF177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00" w:type="dxa"/>
                  <w:tcBorders>
                    <w:top w:val="nil"/>
                    <w:left w:val="single" w:color="000000" w:sz="8" w:space="0"/>
                    <w:bottom w:val="single" w:color="000000" w:sz="8" w:space="0"/>
                    <w:right w:val="single" w:color="auto" w:sz="4" w:space="0"/>
                  </w:tcBorders>
                  <w:noWrap w:val="0"/>
                  <w:vAlign w:val="center"/>
                </w:tcPr>
                <w:p w14:paraId="490A0E76">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olor w:val="auto"/>
                      <w:kern w:val="0"/>
                      <w:szCs w:val="21"/>
                      <w:highlight w:val="none"/>
                      <w:lang w:val="en-US" w:eastAsia="zh-CN"/>
                    </w:rPr>
                    <w:t>硫化氢</w:t>
                  </w:r>
                </w:p>
              </w:tc>
              <w:tc>
                <w:tcPr>
                  <w:tcW w:w="873" w:type="dxa"/>
                  <w:vMerge w:val="continue"/>
                  <w:tcBorders>
                    <w:left w:val="single" w:color="auto" w:sz="4" w:space="0"/>
                    <w:right w:val="single" w:color="auto" w:sz="4" w:space="0"/>
                  </w:tcBorders>
                  <w:noWrap w:val="0"/>
                  <w:vAlign w:val="center"/>
                </w:tcPr>
                <w:p w14:paraId="5B4943E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54" w:type="dxa"/>
                  <w:tcBorders>
                    <w:top w:val="single" w:color="auto" w:sz="4" w:space="0"/>
                    <w:left w:val="single" w:color="auto" w:sz="4" w:space="0"/>
                    <w:bottom w:val="single" w:color="auto" w:sz="4" w:space="0"/>
                    <w:right w:val="single" w:color="auto" w:sz="4" w:space="0"/>
                  </w:tcBorders>
                  <w:noWrap w:val="0"/>
                  <w:vAlign w:val="center"/>
                </w:tcPr>
                <w:p w14:paraId="444E891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w:t>
                  </w:r>
                </w:p>
              </w:tc>
              <w:tc>
                <w:tcPr>
                  <w:tcW w:w="2673" w:type="dxa"/>
                  <w:vMerge w:val="continue"/>
                  <w:tcBorders>
                    <w:left w:val="single" w:color="auto" w:sz="4" w:space="0"/>
                    <w:right w:val="single" w:color="auto" w:sz="4" w:space="0"/>
                  </w:tcBorders>
                  <w:noWrap w:val="0"/>
                  <w:vAlign w:val="center"/>
                </w:tcPr>
                <w:p w14:paraId="2AD8BB3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71F1D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782" w:type="dxa"/>
                  <w:vMerge w:val="continue"/>
                  <w:tcBorders>
                    <w:left w:val="single" w:color="000000" w:sz="8" w:space="0"/>
                    <w:right w:val="single" w:color="000000" w:sz="8" w:space="0"/>
                  </w:tcBorders>
                  <w:noWrap w:val="0"/>
                  <w:vAlign w:val="center"/>
                </w:tcPr>
                <w:p w14:paraId="40C6B5B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83" w:type="dxa"/>
                  <w:vMerge w:val="continue"/>
                  <w:tcBorders>
                    <w:left w:val="nil"/>
                    <w:right w:val="single" w:color="000000" w:sz="8" w:space="0"/>
                  </w:tcBorders>
                  <w:noWrap w:val="0"/>
                  <w:vAlign w:val="center"/>
                </w:tcPr>
                <w:p w14:paraId="56F17BE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00" w:type="dxa"/>
                  <w:tcBorders>
                    <w:top w:val="nil"/>
                    <w:left w:val="single" w:color="000000" w:sz="8" w:space="0"/>
                    <w:bottom w:val="single" w:color="000000" w:sz="8" w:space="0"/>
                    <w:right w:val="single" w:color="auto" w:sz="4" w:space="0"/>
                  </w:tcBorders>
                  <w:noWrap w:val="0"/>
                  <w:vAlign w:val="center"/>
                </w:tcPr>
                <w:p w14:paraId="5C75000E">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olor w:val="auto"/>
                      <w:kern w:val="0"/>
                      <w:szCs w:val="21"/>
                      <w:highlight w:val="none"/>
                      <w:lang w:val="en-US" w:eastAsia="zh-CN"/>
                    </w:rPr>
                    <w:t>氨</w:t>
                  </w:r>
                </w:p>
              </w:tc>
              <w:tc>
                <w:tcPr>
                  <w:tcW w:w="873" w:type="dxa"/>
                  <w:vMerge w:val="continue"/>
                  <w:tcBorders>
                    <w:left w:val="single" w:color="auto" w:sz="4" w:space="0"/>
                    <w:right w:val="single" w:color="auto" w:sz="4" w:space="0"/>
                  </w:tcBorders>
                  <w:noWrap w:val="0"/>
                  <w:vAlign w:val="center"/>
                </w:tcPr>
                <w:p w14:paraId="13BB002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54" w:type="dxa"/>
                  <w:tcBorders>
                    <w:top w:val="single" w:color="auto" w:sz="4" w:space="0"/>
                    <w:left w:val="single" w:color="auto" w:sz="4" w:space="0"/>
                    <w:bottom w:val="single" w:color="auto" w:sz="4" w:space="0"/>
                    <w:right w:val="single" w:color="auto" w:sz="4" w:space="0"/>
                  </w:tcBorders>
                  <w:noWrap w:val="0"/>
                  <w:vAlign w:val="center"/>
                </w:tcPr>
                <w:p w14:paraId="54CD0E2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30</w:t>
                  </w:r>
                </w:p>
              </w:tc>
              <w:tc>
                <w:tcPr>
                  <w:tcW w:w="2673" w:type="dxa"/>
                  <w:vMerge w:val="continue"/>
                  <w:tcBorders>
                    <w:left w:val="single" w:color="auto" w:sz="4" w:space="0"/>
                    <w:bottom w:val="single" w:color="auto" w:sz="4" w:space="0"/>
                    <w:right w:val="single" w:color="auto" w:sz="4" w:space="0"/>
                  </w:tcBorders>
                  <w:noWrap w:val="0"/>
                  <w:vAlign w:val="center"/>
                </w:tcPr>
                <w:p w14:paraId="28F0731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1A2FEF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782" w:type="dxa"/>
                  <w:vMerge w:val="continue"/>
                  <w:tcBorders>
                    <w:top w:val="single" w:color="000000" w:sz="8" w:space="0"/>
                    <w:left w:val="single" w:color="000000" w:sz="8" w:space="0"/>
                    <w:bottom w:val="single" w:color="000000" w:sz="4" w:space="0"/>
                    <w:right w:val="single" w:color="000000" w:sz="8" w:space="0"/>
                  </w:tcBorders>
                  <w:noWrap w:val="0"/>
                  <w:vAlign w:val="center"/>
                </w:tcPr>
                <w:p w14:paraId="2E74E5C4">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83" w:type="dxa"/>
                  <w:vMerge w:val="continue"/>
                  <w:tcBorders>
                    <w:top w:val="nil"/>
                    <w:left w:val="nil"/>
                    <w:bottom w:val="single" w:color="000000" w:sz="8" w:space="0"/>
                    <w:right w:val="single" w:color="000000" w:sz="8" w:space="0"/>
                  </w:tcBorders>
                  <w:noWrap w:val="0"/>
                  <w:vAlign w:val="center"/>
                </w:tcPr>
                <w:p w14:paraId="0A6C3E31">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00" w:type="dxa"/>
                  <w:tcBorders>
                    <w:top w:val="nil"/>
                    <w:left w:val="single" w:color="000000" w:sz="8" w:space="0"/>
                    <w:bottom w:val="single" w:color="000000" w:sz="8" w:space="0"/>
                    <w:right w:val="single" w:color="auto" w:sz="4" w:space="0"/>
                  </w:tcBorders>
                  <w:noWrap w:val="0"/>
                  <w:vAlign w:val="center"/>
                </w:tcPr>
                <w:p w14:paraId="4EAC5DE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873" w:type="dxa"/>
                  <w:vMerge w:val="continue"/>
                  <w:tcBorders>
                    <w:top w:val="single" w:color="auto" w:sz="4" w:space="0"/>
                    <w:left w:val="single" w:color="auto" w:sz="4" w:space="0"/>
                    <w:bottom w:val="single" w:color="auto" w:sz="4" w:space="0"/>
                    <w:right w:val="single" w:color="auto" w:sz="4" w:space="0"/>
                  </w:tcBorders>
                  <w:noWrap w:val="0"/>
                  <w:vAlign w:val="center"/>
                </w:tcPr>
                <w:p w14:paraId="3D770349">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854" w:type="dxa"/>
                  <w:tcBorders>
                    <w:top w:val="single" w:color="auto" w:sz="4" w:space="0"/>
                    <w:left w:val="single" w:color="auto" w:sz="4" w:space="0"/>
                    <w:bottom w:val="single" w:color="auto" w:sz="4" w:space="0"/>
                    <w:right w:val="single" w:color="auto" w:sz="4" w:space="0"/>
                  </w:tcBorders>
                  <w:noWrap w:val="0"/>
                  <w:vAlign w:val="center"/>
                </w:tcPr>
                <w:p w14:paraId="78319E4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eastAsia" w:cs="Times New Roman"/>
                      <w:i w:val="0"/>
                      <w:iCs w:val="0"/>
                      <w:color w:val="auto"/>
                      <w:kern w:val="0"/>
                      <w:sz w:val="21"/>
                      <w:szCs w:val="21"/>
                      <w:highlight w:val="none"/>
                      <w:u w:val="none"/>
                      <w:lang w:val="en-US" w:eastAsia="zh-CN" w:bidi="ar"/>
                    </w:rPr>
                    <w:t>40</w:t>
                  </w:r>
                  <w:r>
                    <w:rPr>
                      <w:rFonts w:hint="default" w:ascii="Times New Roman" w:hAnsi="Times New Roman" w:eastAsia="宋体" w:cs="Times New Roman"/>
                      <w:i w:val="0"/>
                      <w:iCs w:val="0"/>
                      <w:color w:val="auto"/>
                      <w:kern w:val="0"/>
                      <w:sz w:val="21"/>
                      <w:szCs w:val="21"/>
                      <w:highlight w:val="none"/>
                      <w:u w:val="none"/>
                      <w:lang w:val="en-US" w:eastAsia="zh-CN" w:bidi="ar"/>
                    </w:rPr>
                    <w:t>000（无量纲</w:t>
                  </w:r>
                  <w:r>
                    <w:rPr>
                      <w:rFonts w:hint="default" w:ascii="Times New Roman" w:hAnsi="Times New Roman" w:eastAsia="宋体" w:cs="Times New Roman"/>
                      <w:color w:val="auto"/>
                      <w:sz w:val="21"/>
                      <w:szCs w:val="21"/>
                      <w:highlight w:val="none"/>
                      <w:lang w:eastAsia="zh-CN"/>
                    </w:rPr>
                    <w:t>）</w:t>
                  </w:r>
                </w:p>
              </w:tc>
              <w:tc>
                <w:tcPr>
                  <w:tcW w:w="2673" w:type="dxa"/>
                  <w:tcBorders>
                    <w:top w:val="single" w:color="auto" w:sz="4" w:space="0"/>
                    <w:left w:val="single" w:color="auto" w:sz="4" w:space="0"/>
                    <w:bottom w:val="single" w:color="auto" w:sz="4" w:space="0"/>
                    <w:right w:val="single" w:color="auto" w:sz="4" w:space="0"/>
                  </w:tcBorders>
                  <w:noWrap w:val="0"/>
                  <w:vAlign w:val="center"/>
                </w:tcPr>
                <w:p w14:paraId="56AFE4C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《恶臭污染物排放标准》（GB14554-93）表2恶臭污染物排放标准值</w:t>
                  </w:r>
                </w:p>
              </w:tc>
            </w:tr>
            <w:tr w14:paraId="2D107F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9" w:hRule="atLeast"/>
                <w:jc w:val="center"/>
              </w:trPr>
              <w:tc>
                <w:tcPr>
                  <w:tcW w:w="782" w:type="dxa"/>
                  <w:vMerge w:val="restart"/>
                  <w:tcBorders>
                    <w:top w:val="single" w:color="000000" w:sz="8" w:space="0"/>
                    <w:left w:val="single" w:color="000000" w:sz="8" w:space="0"/>
                    <w:bottom w:val="single" w:color="000000" w:sz="8" w:space="0"/>
                    <w:right w:val="single" w:color="000000" w:sz="8" w:space="0"/>
                  </w:tcBorders>
                  <w:noWrap w:val="0"/>
                  <w:vAlign w:val="center"/>
                </w:tcPr>
                <w:p w14:paraId="449E37B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厂界无组织废气</w:t>
                  </w:r>
                </w:p>
              </w:tc>
              <w:tc>
                <w:tcPr>
                  <w:tcW w:w="883" w:type="dxa"/>
                  <w:vMerge w:val="restart"/>
                  <w:tcBorders>
                    <w:top w:val="nil"/>
                    <w:left w:val="single" w:color="000000" w:sz="8" w:space="0"/>
                    <w:bottom w:val="single" w:color="000000" w:sz="8" w:space="0"/>
                    <w:right w:val="single" w:color="000000" w:sz="8" w:space="0"/>
                  </w:tcBorders>
                  <w:noWrap w:val="0"/>
                  <w:vAlign w:val="center"/>
                </w:tcPr>
                <w:p w14:paraId="7667A7B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00" w:type="dxa"/>
                  <w:tcBorders>
                    <w:top w:val="nil"/>
                    <w:left w:val="single" w:color="000000" w:sz="8" w:space="0"/>
                    <w:bottom w:val="single" w:color="000000" w:sz="8" w:space="0"/>
                    <w:right w:val="single" w:color="auto" w:sz="4" w:space="0"/>
                  </w:tcBorders>
                  <w:noWrap w:val="0"/>
                  <w:vAlign w:val="center"/>
                </w:tcPr>
                <w:p w14:paraId="5EA7B72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873" w:type="dxa"/>
                  <w:vMerge w:val="restart"/>
                  <w:tcBorders>
                    <w:top w:val="single" w:color="auto" w:sz="4" w:space="0"/>
                    <w:left w:val="single" w:color="auto" w:sz="4" w:space="0"/>
                    <w:right w:val="single" w:color="auto" w:sz="4" w:space="0"/>
                  </w:tcBorders>
                  <w:noWrap w:val="0"/>
                  <w:vAlign w:val="center"/>
                </w:tcPr>
                <w:p w14:paraId="3BFDC3C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54" w:type="dxa"/>
                  <w:tcBorders>
                    <w:top w:val="single" w:color="auto" w:sz="4" w:space="0"/>
                    <w:left w:val="single" w:color="auto" w:sz="4" w:space="0"/>
                    <w:bottom w:val="single" w:color="auto" w:sz="4" w:space="0"/>
                    <w:right w:val="single" w:color="auto" w:sz="4" w:space="0"/>
                  </w:tcBorders>
                  <w:noWrap w:val="0"/>
                  <w:vAlign w:val="center"/>
                </w:tcPr>
                <w:p w14:paraId="6F068ED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2673" w:type="dxa"/>
                  <w:vMerge w:val="restart"/>
                  <w:tcBorders>
                    <w:top w:val="single" w:color="auto" w:sz="4" w:space="0"/>
                    <w:left w:val="single" w:color="auto" w:sz="4" w:space="0"/>
                    <w:right w:val="single" w:color="auto" w:sz="4" w:space="0"/>
                  </w:tcBorders>
                  <w:noWrap w:val="0"/>
                  <w:vAlign w:val="center"/>
                </w:tcPr>
                <w:p w14:paraId="1F7193D3">
                  <w:pPr>
                    <w:pStyle w:val="61"/>
                    <w:shd w:val="clea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及其修改单</w:t>
                  </w:r>
                  <w:r>
                    <w:rPr>
                      <w:rFonts w:hint="default" w:ascii="Times New Roman" w:hAnsi="Times New Roman" w:eastAsia="宋体" w:cs="Times New Roman"/>
                      <w:color w:val="auto"/>
                      <w:sz w:val="21"/>
                      <w:szCs w:val="21"/>
                      <w:highlight w:val="none"/>
                    </w:rPr>
                    <w:t>表9企业边界大气污染物浓度限值</w:t>
                  </w:r>
                </w:p>
              </w:tc>
            </w:tr>
            <w:tr w14:paraId="263FCD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2" w:type="dxa"/>
                  <w:vMerge w:val="continue"/>
                  <w:tcBorders>
                    <w:top w:val="single" w:color="000000" w:sz="8" w:space="0"/>
                    <w:left w:val="single" w:color="000000" w:sz="8" w:space="0"/>
                    <w:bottom w:val="single" w:color="000000" w:sz="8" w:space="0"/>
                    <w:right w:val="single" w:color="000000" w:sz="8" w:space="0"/>
                  </w:tcBorders>
                  <w:noWrap w:val="0"/>
                  <w:vAlign w:val="center"/>
                </w:tcPr>
                <w:p w14:paraId="426908BF">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83" w:type="dxa"/>
                  <w:vMerge w:val="continue"/>
                  <w:tcBorders>
                    <w:top w:val="nil"/>
                    <w:left w:val="single" w:color="000000" w:sz="8" w:space="0"/>
                    <w:bottom w:val="single" w:color="000000" w:sz="8" w:space="0"/>
                    <w:right w:val="single" w:color="000000" w:sz="8" w:space="0"/>
                  </w:tcBorders>
                  <w:noWrap w:val="0"/>
                  <w:vAlign w:val="center"/>
                </w:tcPr>
                <w:p w14:paraId="5F8A86D1">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00" w:type="dxa"/>
                  <w:tcBorders>
                    <w:top w:val="nil"/>
                    <w:left w:val="single" w:color="000000" w:sz="8" w:space="0"/>
                    <w:bottom w:val="single" w:color="000000" w:sz="8" w:space="0"/>
                    <w:right w:val="single" w:color="auto" w:sz="4" w:space="0"/>
                  </w:tcBorders>
                  <w:noWrap w:val="0"/>
                  <w:vAlign w:val="center"/>
                </w:tcPr>
                <w:p w14:paraId="3B25F76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甲苯</w:t>
                  </w:r>
                </w:p>
              </w:tc>
              <w:tc>
                <w:tcPr>
                  <w:tcW w:w="873" w:type="dxa"/>
                  <w:vMerge w:val="continue"/>
                  <w:tcBorders>
                    <w:left w:val="single" w:color="auto" w:sz="4" w:space="0"/>
                    <w:right w:val="single" w:color="auto" w:sz="4" w:space="0"/>
                  </w:tcBorders>
                  <w:noWrap w:val="0"/>
                  <w:vAlign w:val="center"/>
                </w:tcPr>
                <w:p w14:paraId="3E921EAD">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854" w:type="dxa"/>
                  <w:tcBorders>
                    <w:top w:val="single" w:color="auto" w:sz="4" w:space="0"/>
                    <w:left w:val="single" w:color="000000" w:sz="8" w:space="0"/>
                    <w:bottom w:val="single" w:color="000000" w:sz="8" w:space="0"/>
                    <w:right w:val="single" w:color="000000" w:sz="8" w:space="0"/>
                  </w:tcBorders>
                  <w:noWrap w:val="0"/>
                  <w:vAlign w:val="center"/>
                </w:tcPr>
                <w:p w14:paraId="53C585B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0.8</w:t>
                  </w:r>
                </w:p>
              </w:tc>
              <w:tc>
                <w:tcPr>
                  <w:tcW w:w="2673" w:type="dxa"/>
                  <w:vMerge w:val="continue"/>
                  <w:tcBorders>
                    <w:left w:val="single" w:color="auto" w:sz="4" w:space="0"/>
                    <w:bottom w:val="single" w:color="000000" w:sz="8" w:space="0"/>
                    <w:right w:val="single" w:color="auto" w:sz="4" w:space="0"/>
                  </w:tcBorders>
                  <w:noWrap w:val="0"/>
                  <w:vAlign w:val="center"/>
                </w:tcPr>
                <w:p w14:paraId="1A04035D">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1861F2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2" w:type="dxa"/>
                  <w:vMerge w:val="continue"/>
                  <w:tcBorders>
                    <w:top w:val="single" w:color="000000" w:sz="8" w:space="0"/>
                    <w:left w:val="single" w:color="000000" w:sz="8" w:space="0"/>
                    <w:bottom w:val="single" w:color="000000" w:sz="8" w:space="0"/>
                    <w:right w:val="single" w:color="000000" w:sz="8" w:space="0"/>
                  </w:tcBorders>
                  <w:noWrap w:val="0"/>
                  <w:vAlign w:val="center"/>
                </w:tcPr>
                <w:p w14:paraId="0639AE3E">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83" w:type="dxa"/>
                  <w:vMerge w:val="continue"/>
                  <w:tcBorders>
                    <w:top w:val="nil"/>
                    <w:left w:val="single" w:color="000000" w:sz="8" w:space="0"/>
                    <w:bottom w:val="single" w:color="000000" w:sz="8" w:space="0"/>
                    <w:right w:val="single" w:color="000000" w:sz="8" w:space="0"/>
                  </w:tcBorders>
                  <w:noWrap w:val="0"/>
                  <w:vAlign w:val="center"/>
                </w:tcPr>
                <w:p w14:paraId="11DFD096">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00" w:type="dxa"/>
                  <w:tcBorders>
                    <w:top w:val="nil"/>
                    <w:left w:val="single" w:color="000000" w:sz="8" w:space="0"/>
                    <w:bottom w:val="single" w:color="000000" w:sz="8" w:space="0"/>
                    <w:right w:val="single" w:color="auto" w:sz="4" w:space="0"/>
                  </w:tcBorders>
                  <w:noWrap w:val="0"/>
                  <w:vAlign w:val="center"/>
                </w:tcPr>
                <w:p w14:paraId="0E7AD4CD">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颗粒物</w:t>
                  </w:r>
                </w:p>
              </w:tc>
              <w:tc>
                <w:tcPr>
                  <w:tcW w:w="873" w:type="dxa"/>
                  <w:vMerge w:val="continue"/>
                  <w:tcBorders>
                    <w:left w:val="single" w:color="auto" w:sz="4" w:space="0"/>
                    <w:right w:val="single" w:color="auto" w:sz="4" w:space="0"/>
                  </w:tcBorders>
                  <w:noWrap w:val="0"/>
                  <w:vAlign w:val="center"/>
                </w:tcPr>
                <w:p w14:paraId="647F83E2">
                  <w:pPr>
                    <w:pStyle w:val="61"/>
                    <w:shd w:val="clear"/>
                    <w:rPr>
                      <w:rFonts w:hint="default" w:ascii="Times New Roman" w:hAnsi="Times New Roman" w:eastAsia="宋体" w:cs="Times New Roman"/>
                      <w:i w:val="0"/>
                      <w:iCs w:val="0"/>
                      <w:color w:val="auto"/>
                      <w:sz w:val="21"/>
                      <w:szCs w:val="21"/>
                      <w:highlight w:val="none"/>
                      <w:u w:val="none"/>
                    </w:rPr>
                  </w:pPr>
                </w:p>
              </w:tc>
              <w:tc>
                <w:tcPr>
                  <w:tcW w:w="1854" w:type="dxa"/>
                  <w:tcBorders>
                    <w:top w:val="single" w:color="auto" w:sz="4" w:space="0"/>
                    <w:left w:val="single" w:color="000000" w:sz="8" w:space="0"/>
                    <w:bottom w:val="single" w:color="auto" w:sz="4" w:space="0"/>
                    <w:right w:val="single" w:color="000000" w:sz="8" w:space="0"/>
                  </w:tcBorders>
                  <w:noWrap w:val="0"/>
                  <w:vAlign w:val="center"/>
                </w:tcPr>
                <w:p w14:paraId="28CB9BB4">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p>
              </w:tc>
              <w:tc>
                <w:tcPr>
                  <w:tcW w:w="2673" w:type="dxa"/>
                  <w:tcBorders>
                    <w:left w:val="single" w:color="auto" w:sz="4" w:space="0"/>
                    <w:bottom w:val="single" w:color="auto" w:sz="4" w:space="0"/>
                    <w:right w:val="single" w:color="auto" w:sz="4" w:space="0"/>
                  </w:tcBorders>
                  <w:noWrap w:val="0"/>
                  <w:vAlign w:val="center"/>
                </w:tcPr>
                <w:p w14:paraId="2AE2094D">
                  <w:pPr>
                    <w:pStyle w:val="61"/>
                    <w:shd w:val="clear"/>
                    <w:rPr>
                      <w:rFonts w:hint="default" w:ascii="Times New Roman" w:hAnsi="Times New Roman" w:eastAsia="宋体" w:cs="Times New Roman"/>
                      <w:i w:val="0"/>
                      <w:iCs w:val="0"/>
                      <w:color w:val="auto"/>
                      <w:sz w:val="21"/>
                      <w:szCs w:val="21"/>
                      <w:highlight w:val="none"/>
                      <w:u w:val="none"/>
                    </w:rPr>
                  </w:pPr>
                  <w:r>
                    <w:rPr>
                      <w:rFonts w:hint="eastAsia"/>
                      <w:color w:val="auto"/>
                      <w:kern w:val="0"/>
                      <w:szCs w:val="21"/>
                      <w:highlight w:val="none"/>
                      <w:lang w:bidi="ar"/>
                    </w:rPr>
                    <w:t>广东省地方标准《大气污染物排放限值》（DB44/27-2001）第二时段无组织排放监控浓度限值</w:t>
                  </w:r>
                  <w:r>
                    <w:rPr>
                      <w:rFonts w:hint="eastAsia"/>
                      <w:color w:val="auto"/>
                      <w:highlight w:val="none"/>
                    </w:rPr>
                    <w:t>、《合成树脂工业污染物排放标准》（GB31572-2015）</w:t>
                  </w:r>
                  <w:r>
                    <w:rPr>
                      <w:rFonts w:hint="eastAsia"/>
                      <w:color w:val="auto"/>
                      <w:highlight w:val="none"/>
                      <w:lang w:val="en-US" w:eastAsia="zh-CN"/>
                    </w:rPr>
                    <w:t>及其修改单</w:t>
                  </w:r>
                  <w:r>
                    <w:rPr>
                      <w:rFonts w:hint="eastAsia"/>
                      <w:color w:val="auto"/>
                      <w:highlight w:val="none"/>
                    </w:rPr>
                    <w:t>表9企业边界大气污染物浓度限值两者较严值</w:t>
                  </w:r>
                </w:p>
              </w:tc>
            </w:tr>
            <w:tr w14:paraId="09DD3A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2" w:type="dxa"/>
                  <w:vMerge w:val="continue"/>
                  <w:tcBorders>
                    <w:top w:val="single" w:color="000000" w:sz="8" w:space="0"/>
                    <w:left w:val="single" w:color="000000" w:sz="8" w:space="0"/>
                    <w:bottom w:val="single" w:color="000000" w:sz="8" w:space="0"/>
                    <w:right w:val="single" w:color="000000" w:sz="8" w:space="0"/>
                  </w:tcBorders>
                  <w:noWrap w:val="0"/>
                  <w:vAlign w:val="center"/>
                </w:tcPr>
                <w:p w14:paraId="098A2D31">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83" w:type="dxa"/>
                  <w:vMerge w:val="continue"/>
                  <w:tcBorders>
                    <w:top w:val="nil"/>
                    <w:left w:val="single" w:color="000000" w:sz="8" w:space="0"/>
                    <w:bottom w:val="single" w:color="000000" w:sz="8" w:space="0"/>
                    <w:right w:val="single" w:color="000000" w:sz="8" w:space="0"/>
                  </w:tcBorders>
                  <w:noWrap w:val="0"/>
                  <w:vAlign w:val="center"/>
                </w:tcPr>
                <w:p w14:paraId="01CA3A06">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00" w:type="dxa"/>
                  <w:tcBorders>
                    <w:top w:val="nil"/>
                    <w:left w:val="single" w:color="000000" w:sz="8" w:space="0"/>
                    <w:bottom w:val="single" w:color="000000" w:sz="8" w:space="0"/>
                    <w:right w:val="single" w:color="auto" w:sz="4" w:space="0"/>
                  </w:tcBorders>
                  <w:noWrap w:val="0"/>
                  <w:vAlign w:val="center"/>
                </w:tcPr>
                <w:p w14:paraId="0790782E">
                  <w:pPr>
                    <w:shd w:val="clear"/>
                    <w:jc w:val="center"/>
                    <w:rPr>
                      <w:rFonts w:hint="default"/>
                      <w:color w:val="auto"/>
                      <w:szCs w:val="21"/>
                      <w:highlight w:val="none"/>
                      <w:lang w:val="en-US" w:eastAsia="zh-CN"/>
                    </w:rPr>
                  </w:pPr>
                  <w:r>
                    <w:rPr>
                      <w:rFonts w:hint="eastAsia"/>
                      <w:color w:val="auto"/>
                      <w:highlight w:val="none"/>
                      <w:lang w:val="en-US" w:eastAsia="zh-CN"/>
                    </w:rPr>
                    <w:t>丙烯腈</w:t>
                  </w:r>
                </w:p>
              </w:tc>
              <w:tc>
                <w:tcPr>
                  <w:tcW w:w="873" w:type="dxa"/>
                  <w:vMerge w:val="continue"/>
                  <w:tcBorders>
                    <w:left w:val="single" w:color="auto" w:sz="4" w:space="0"/>
                    <w:right w:val="single" w:color="auto" w:sz="4" w:space="0"/>
                  </w:tcBorders>
                  <w:noWrap w:val="0"/>
                  <w:vAlign w:val="center"/>
                </w:tcPr>
                <w:p w14:paraId="660DF463">
                  <w:pPr>
                    <w:pStyle w:val="61"/>
                    <w:shd w:val="clear"/>
                    <w:rPr>
                      <w:rFonts w:hint="default" w:ascii="Times New Roman" w:hAnsi="Times New Roman" w:eastAsia="宋体" w:cs="Times New Roman"/>
                      <w:i w:val="0"/>
                      <w:iCs w:val="0"/>
                      <w:color w:val="auto"/>
                      <w:sz w:val="21"/>
                      <w:szCs w:val="21"/>
                      <w:highlight w:val="none"/>
                      <w:u w:val="none"/>
                    </w:rPr>
                  </w:pPr>
                </w:p>
              </w:tc>
              <w:tc>
                <w:tcPr>
                  <w:tcW w:w="1854" w:type="dxa"/>
                  <w:tcBorders>
                    <w:top w:val="single" w:color="auto" w:sz="4" w:space="0"/>
                    <w:left w:val="single" w:color="auto" w:sz="4" w:space="0"/>
                    <w:bottom w:val="single" w:color="auto" w:sz="4" w:space="0"/>
                    <w:right w:val="single" w:color="000000" w:sz="8" w:space="0"/>
                  </w:tcBorders>
                  <w:noWrap w:val="0"/>
                  <w:vAlign w:val="center"/>
                </w:tcPr>
                <w:p w14:paraId="05266603">
                  <w:pPr>
                    <w:pStyle w:val="61"/>
                    <w:shd w:val="clear"/>
                    <w:rPr>
                      <w:rFonts w:hint="eastAsia"/>
                      <w:color w:val="auto"/>
                      <w:highlight w:val="none"/>
                      <w:lang w:val="en-US" w:eastAsia="zh-CN"/>
                    </w:rPr>
                  </w:pPr>
                  <w:r>
                    <w:rPr>
                      <w:rFonts w:hint="eastAsia"/>
                      <w:color w:val="auto"/>
                      <w:highlight w:val="none"/>
                      <w:lang w:val="en-US" w:eastAsia="zh-CN"/>
                    </w:rPr>
                    <w:t>0.1</w:t>
                  </w:r>
                </w:p>
              </w:tc>
              <w:tc>
                <w:tcPr>
                  <w:tcW w:w="2673" w:type="dxa"/>
                  <w:tcBorders>
                    <w:top w:val="single" w:color="auto" w:sz="4" w:space="0"/>
                    <w:left w:val="single" w:color="auto" w:sz="4" w:space="0"/>
                    <w:bottom w:val="single" w:color="auto" w:sz="4" w:space="0"/>
                    <w:right w:val="single" w:color="auto" w:sz="4" w:space="0"/>
                  </w:tcBorders>
                  <w:noWrap w:val="0"/>
                  <w:vAlign w:val="center"/>
                </w:tcPr>
                <w:p w14:paraId="0BA96673">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color w:val="auto"/>
                      <w:highlight w:val="none"/>
                      <w:vertAlign w:val="baseline"/>
                      <w:lang w:val="en-US" w:eastAsia="zh-CN"/>
                    </w:rPr>
                    <w:t>《固定污染源挥发性有机物综合排放标准》（DB44/2367-2022）表4企业边界VOCs无组织排放限值</w:t>
                  </w:r>
                </w:p>
              </w:tc>
            </w:tr>
            <w:tr w14:paraId="1B6AEE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2" w:type="dxa"/>
                  <w:vMerge w:val="continue"/>
                  <w:tcBorders>
                    <w:top w:val="single" w:color="000000" w:sz="8" w:space="0"/>
                    <w:left w:val="single" w:color="000000" w:sz="8" w:space="0"/>
                    <w:bottom w:val="single" w:color="000000" w:sz="8" w:space="0"/>
                    <w:right w:val="single" w:color="000000" w:sz="8" w:space="0"/>
                  </w:tcBorders>
                  <w:noWrap w:val="0"/>
                  <w:vAlign w:val="center"/>
                </w:tcPr>
                <w:p w14:paraId="7C36DA8F">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83" w:type="dxa"/>
                  <w:vMerge w:val="continue"/>
                  <w:tcBorders>
                    <w:top w:val="nil"/>
                    <w:left w:val="single" w:color="000000" w:sz="8" w:space="0"/>
                    <w:bottom w:val="single" w:color="000000" w:sz="8" w:space="0"/>
                    <w:right w:val="single" w:color="000000" w:sz="8" w:space="0"/>
                  </w:tcBorders>
                  <w:noWrap w:val="0"/>
                  <w:vAlign w:val="center"/>
                </w:tcPr>
                <w:p w14:paraId="2A545B2E">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00" w:type="dxa"/>
                  <w:tcBorders>
                    <w:top w:val="nil"/>
                    <w:left w:val="single" w:color="000000" w:sz="8" w:space="0"/>
                    <w:bottom w:val="single" w:color="000000" w:sz="8" w:space="0"/>
                    <w:right w:val="single" w:color="auto" w:sz="4" w:space="0"/>
                  </w:tcBorders>
                  <w:noWrap w:val="0"/>
                  <w:vAlign w:val="center"/>
                </w:tcPr>
                <w:p w14:paraId="6FF5C8EC">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Cs w:val="21"/>
                      <w:highlight w:val="none"/>
                      <w:lang w:val="en-US" w:eastAsia="zh-CN"/>
                    </w:rPr>
                    <w:t>苯乙烯</w:t>
                  </w:r>
                </w:p>
              </w:tc>
              <w:tc>
                <w:tcPr>
                  <w:tcW w:w="873" w:type="dxa"/>
                  <w:vMerge w:val="continue"/>
                  <w:tcBorders>
                    <w:left w:val="single" w:color="auto" w:sz="4" w:space="0"/>
                    <w:right w:val="single" w:color="auto" w:sz="4" w:space="0"/>
                  </w:tcBorders>
                  <w:noWrap w:val="0"/>
                  <w:vAlign w:val="center"/>
                </w:tcPr>
                <w:p w14:paraId="25599B80">
                  <w:pPr>
                    <w:pStyle w:val="61"/>
                    <w:shd w:val="clear"/>
                    <w:rPr>
                      <w:rFonts w:hint="default" w:ascii="Times New Roman" w:hAnsi="Times New Roman" w:eastAsia="宋体" w:cs="Times New Roman"/>
                      <w:i w:val="0"/>
                      <w:iCs w:val="0"/>
                      <w:color w:val="auto"/>
                      <w:sz w:val="21"/>
                      <w:szCs w:val="21"/>
                      <w:highlight w:val="none"/>
                      <w:u w:val="none"/>
                    </w:rPr>
                  </w:pPr>
                </w:p>
              </w:tc>
              <w:tc>
                <w:tcPr>
                  <w:tcW w:w="1854" w:type="dxa"/>
                  <w:tcBorders>
                    <w:top w:val="single" w:color="auto" w:sz="4" w:space="0"/>
                    <w:left w:val="single" w:color="000000" w:sz="8" w:space="0"/>
                    <w:bottom w:val="single" w:color="000000" w:sz="8" w:space="0"/>
                    <w:right w:val="single" w:color="000000" w:sz="8" w:space="0"/>
                  </w:tcBorders>
                  <w:noWrap w:val="0"/>
                  <w:vAlign w:val="center"/>
                </w:tcPr>
                <w:p w14:paraId="75A699E2">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5.0</w:t>
                  </w:r>
                </w:p>
              </w:tc>
              <w:tc>
                <w:tcPr>
                  <w:tcW w:w="2673" w:type="dxa"/>
                  <w:vMerge w:val="restart"/>
                  <w:tcBorders>
                    <w:top w:val="single" w:color="auto" w:sz="4" w:space="0"/>
                    <w:left w:val="single" w:color="auto" w:sz="4" w:space="0"/>
                    <w:right w:val="single" w:color="auto" w:sz="4" w:space="0"/>
                  </w:tcBorders>
                  <w:noWrap w:val="0"/>
                  <w:vAlign w:val="center"/>
                </w:tcPr>
                <w:p w14:paraId="7B59EBC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《恶臭污染物排放标准》（GB14554-93）表1恶臭污染物厂界标准值</w:t>
                  </w:r>
                </w:p>
              </w:tc>
            </w:tr>
            <w:tr w14:paraId="1EBC5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2" w:type="dxa"/>
                  <w:vMerge w:val="continue"/>
                  <w:tcBorders>
                    <w:top w:val="single" w:color="000000" w:sz="8" w:space="0"/>
                    <w:left w:val="single" w:color="000000" w:sz="8" w:space="0"/>
                    <w:bottom w:val="single" w:color="000000" w:sz="8" w:space="0"/>
                    <w:right w:val="single" w:color="000000" w:sz="8" w:space="0"/>
                  </w:tcBorders>
                  <w:noWrap w:val="0"/>
                  <w:vAlign w:val="center"/>
                </w:tcPr>
                <w:p w14:paraId="3E8C26A0">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83" w:type="dxa"/>
                  <w:vMerge w:val="continue"/>
                  <w:tcBorders>
                    <w:top w:val="nil"/>
                    <w:left w:val="single" w:color="000000" w:sz="8" w:space="0"/>
                    <w:bottom w:val="single" w:color="000000" w:sz="8" w:space="0"/>
                    <w:right w:val="single" w:color="000000" w:sz="8" w:space="0"/>
                  </w:tcBorders>
                  <w:noWrap w:val="0"/>
                  <w:vAlign w:val="center"/>
                </w:tcPr>
                <w:p w14:paraId="7BBB3AAB">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00" w:type="dxa"/>
                  <w:tcBorders>
                    <w:top w:val="nil"/>
                    <w:left w:val="single" w:color="000000" w:sz="8" w:space="0"/>
                    <w:bottom w:val="single" w:color="000000" w:sz="8" w:space="0"/>
                    <w:right w:val="single" w:color="auto" w:sz="4" w:space="0"/>
                  </w:tcBorders>
                  <w:noWrap w:val="0"/>
                  <w:vAlign w:val="center"/>
                </w:tcPr>
                <w:p w14:paraId="30B7E80C">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Cs w:val="21"/>
                      <w:highlight w:val="none"/>
                      <w:lang w:val="en-US" w:eastAsia="zh-CN"/>
                    </w:rPr>
                    <w:t>氨</w:t>
                  </w:r>
                </w:p>
              </w:tc>
              <w:tc>
                <w:tcPr>
                  <w:tcW w:w="873" w:type="dxa"/>
                  <w:vMerge w:val="continue"/>
                  <w:tcBorders>
                    <w:left w:val="single" w:color="auto" w:sz="4" w:space="0"/>
                    <w:right w:val="single" w:color="auto" w:sz="4" w:space="0"/>
                  </w:tcBorders>
                  <w:noWrap w:val="0"/>
                  <w:vAlign w:val="center"/>
                </w:tcPr>
                <w:p w14:paraId="039E72FD">
                  <w:pPr>
                    <w:pStyle w:val="61"/>
                    <w:shd w:val="clear"/>
                    <w:rPr>
                      <w:rFonts w:hint="default" w:ascii="Times New Roman" w:hAnsi="Times New Roman" w:eastAsia="宋体" w:cs="Times New Roman"/>
                      <w:i w:val="0"/>
                      <w:iCs w:val="0"/>
                      <w:color w:val="auto"/>
                      <w:sz w:val="21"/>
                      <w:szCs w:val="21"/>
                      <w:highlight w:val="none"/>
                      <w:u w:val="none"/>
                    </w:rPr>
                  </w:pPr>
                </w:p>
              </w:tc>
              <w:tc>
                <w:tcPr>
                  <w:tcW w:w="1854" w:type="dxa"/>
                  <w:tcBorders>
                    <w:top w:val="single" w:color="auto" w:sz="4" w:space="0"/>
                    <w:left w:val="single" w:color="000000" w:sz="8" w:space="0"/>
                    <w:bottom w:val="single" w:color="000000" w:sz="8" w:space="0"/>
                    <w:right w:val="single" w:color="000000" w:sz="8" w:space="0"/>
                  </w:tcBorders>
                  <w:noWrap w:val="0"/>
                  <w:vAlign w:val="center"/>
                </w:tcPr>
                <w:p w14:paraId="2E583652">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1.5</w:t>
                  </w:r>
                </w:p>
              </w:tc>
              <w:tc>
                <w:tcPr>
                  <w:tcW w:w="2673" w:type="dxa"/>
                  <w:vMerge w:val="continue"/>
                  <w:tcBorders>
                    <w:left w:val="single" w:color="auto" w:sz="4" w:space="0"/>
                    <w:right w:val="single" w:color="auto" w:sz="4" w:space="0"/>
                  </w:tcBorders>
                  <w:noWrap w:val="0"/>
                  <w:vAlign w:val="center"/>
                </w:tcPr>
                <w:p w14:paraId="4844031F">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631E42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2" w:type="dxa"/>
                  <w:vMerge w:val="continue"/>
                  <w:tcBorders>
                    <w:top w:val="single" w:color="000000" w:sz="8" w:space="0"/>
                    <w:left w:val="single" w:color="000000" w:sz="8" w:space="0"/>
                    <w:bottom w:val="single" w:color="000000" w:sz="8" w:space="0"/>
                    <w:right w:val="single" w:color="000000" w:sz="8" w:space="0"/>
                  </w:tcBorders>
                  <w:noWrap w:val="0"/>
                  <w:vAlign w:val="center"/>
                </w:tcPr>
                <w:p w14:paraId="3868A407">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83" w:type="dxa"/>
                  <w:vMerge w:val="continue"/>
                  <w:tcBorders>
                    <w:top w:val="nil"/>
                    <w:left w:val="single" w:color="000000" w:sz="8" w:space="0"/>
                    <w:bottom w:val="single" w:color="000000" w:sz="8" w:space="0"/>
                    <w:right w:val="single" w:color="000000" w:sz="8" w:space="0"/>
                  </w:tcBorders>
                  <w:noWrap w:val="0"/>
                  <w:vAlign w:val="center"/>
                </w:tcPr>
                <w:p w14:paraId="1FF2114D">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00" w:type="dxa"/>
                  <w:tcBorders>
                    <w:top w:val="nil"/>
                    <w:left w:val="single" w:color="000000" w:sz="8" w:space="0"/>
                    <w:bottom w:val="single" w:color="000000" w:sz="8" w:space="0"/>
                    <w:right w:val="single" w:color="auto" w:sz="4" w:space="0"/>
                  </w:tcBorders>
                  <w:noWrap w:val="0"/>
                  <w:vAlign w:val="center"/>
                </w:tcPr>
                <w:p w14:paraId="2F8BEA5F">
                  <w:pPr>
                    <w:shd w:val="clear"/>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Cs w:val="21"/>
                      <w:highlight w:val="none"/>
                      <w:lang w:val="en-US" w:eastAsia="zh-CN"/>
                    </w:rPr>
                    <w:t>硫化氢</w:t>
                  </w:r>
                </w:p>
              </w:tc>
              <w:tc>
                <w:tcPr>
                  <w:tcW w:w="873" w:type="dxa"/>
                  <w:vMerge w:val="continue"/>
                  <w:tcBorders>
                    <w:left w:val="single" w:color="auto" w:sz="4" w:space="0"/>
                    <w:right w:val="single" w:color="auto" w:sz="4" w:space="0"/>
                  </w:tcBorders>
                  <w:noWrap w:val="0"/>
                  <w:vAlign w:val="center"/>
                </w:tcPr>
                <w:p w14:paraId="36AB95C4">
                  <w:pPr>
                    <w:pStyle w:val="61"/>
                    <w:shd w:val="clear"/>
                    <w:rPr>
                      <w:rFonts w:hint="default" w:ascii="Times New Roman" w:hAnsi="Times New Roman" w:eastAsia="宋体" w:cs="Times New Roman"/>
                      <w:i w:val="0"/>
                      <w:iCs w:val="0"/>
                      <w:color w:val="auto"/>
                      <w:sz w:val="21"/>
                      <w:szCs w:val="21"/>
                      <w:highlight w:val="none"/>
                      <w:u w:val="none"/>
                    </w:rPr>
                  </w:pPr>
                </w:p>
              </w:tc>
              <w:tc>
                <w:tcPr>
                  <w:tcW w:w="1854" w:type="dxa"/>
                  <w:tcBorders>
                    <w:top w:val="single" w:color="auto" w:sz="4" w:space="0"/>
                    <w:left w:val="single" w:color="000000" w:sz="8" w:space="0"/>
                    <w:bottom w:val="single" w:color="000000" w:sz="8" w:space="0"/>
                    <w:right w:val="single" w:color="000000" w:sz="8" w:space="0"/>
                  </w:tcBorders>
                  <w:noWrap w:val="0"/>
                  <w:vAlign w:val="center"/>
                </w:tcPr>
                <w:p w14:paraId="49DCF8BC">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0.06</w:t>
                  </w:r>
                </w:p>
              </w:tc>
              <w:tc>
                <w:tcPr>
                  <w:tcW w:w="2673" w:type="dxa"/>
                  <w:vMerge w:val="continue"/>
                  <w:tcBorders>
                    <w:left w:val="single" w:color="auto" w:sz="4" w:space="0"/>
                    <w:right w:val="single" w:color="auto" w:sz="4" w:space="0"/>
                  </w:tcBorders>
                  <w:noWrap w:val="0"/>
                  <w:vAlign w:val="center"/>
                </w:tcPr>
                <w:p w14:paraId="37B45884">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r>
            <w:tr w14:paraId="0B013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782" w:type="dxa"/>
                  <w:vMerge w:val="continue"/>
                  <w:tcBorders>
                    <w:top w:val="single" w:color="000000" w:sz="8" w:space="0"/>
                    <w:left w:val="single" w:color="000000" w:sz="8" w:space="0"/>
                    <w:bottom w:val="single" w:color="000000" w:sz="8" w:space="0"/>
                    <w:right w:val="single" w:color="000000" w:sz="8" w:space="0"/>
                  </w:tcBorders>
                  <w:noWrap w:val="0"/>
                  <w:vAlign w:val="center"/>
                </w:tcPr>
                <w:p w14:paraId="403265B4">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83" w:type="dxa"/>
                  <w:vMerge w:val="continue"/>
                  <w:tcBorders>
                    <w:top w:val="nil"/>
                    <w:left w:val="single" w:color="000000" w:sz="8" w:space="0"/>
                    <w:bottom w:val="single" w:color="000000" w:sz="8" w:space="0"/>
                    <w:right w:val="single" w:color="000000" w:sz="8" w:space="0"/>
                  </w:tcBorders>
                  <w:noWrap w:val="0"/>
                  <w:vAlign w:val="center"/>
                </w:tcPr>
                <w:p w14:paraId="1A862AEE">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00" w:type="dxa"/>
                  <w:vMerge w:val="restart"/>
                  <w:tcBorders>
                    <w:top w:val="nil"/>
                    <w:left w:val="single" w:color="000000" w:sz="8" w:space="0"/>
                    <w:bottom w:val="single" w:color="000000" w:sz="8" w:space="0"/>
                    <w:right w:val="single" w:color="000000" w:sz="8" w:space="0"/>
                  </w:tcBorders>
                  <w:noWrap w:val="0"/>
                  <w:vAlign w:val="center"/>
                </w:tcPr>
                <w:p w14:paraId="01557FE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873" w:type="dxa"/>
                  <w:vMerge w:val="continue"/>
                  <w:tcBorders>
                    <w:left w:val="single" w:color="auto" w:sz="4" w:space="0"/>
                    <w:bottom w:val="single" w:color="auto" w:sz="4" w:space="0"/>
                    <w:right w:val="single" w:color="auto" w:sz="4" w:space="0"/>
                  </w:tcBorders>
                  <w:noWrap w:val="0"/>
                  <w:vAlign w:val="center"/>
                </w:tcPr>
                <w:p w14:paraId="416CC5FD">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top"/>
                    <w:rPr>
                      <w:rFonts w:hint="default" w:ascii="Times New Roman" w:hAnsi="Times New Roman" w:eastAsia="宋体" w:cs="Times New Roman"/>
                      <w:i w:val="0"/>
                      <w:iCs w:val="0"/>
                      <w:color w:val="auto"/>
                      <w:sz w:val="21"/>
                      <w:szCs w:val="21"/>
                      <w:highlight w:val="none"/>
                      <w:u w:val="none"/>
                      <w:lang w:val="en-US" w:eastAsia="zh-CN"/>
                    </w:rPr>
                  </w:pPr>
                </w:p>
              </w:tc>
              <w:tc>
                <w:tcPr>
                  <w:tcW w:w="1854" w:type="dxa"/>
                  <w:tcBorders>
                    <w:top w:val="nil"/>
                    <w:left w:val="single" w:color="000000" w:sz="8" w:space="0"/>
                    <w:bottom w:val="single" w:color="000000" w:sz="8" w:space="0"/>
                    <w:right w:val="single" w:color="000000" w:sz="8" w:space="0"/>
                  </w:tcBorders>
                  <w:noWrap w:val="0"/>
                  <w:vAlign w:val="center"/>
                </w:tcPr>
                <w:p w14:paraId="133A436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20（无量纲</w:t>
                  </w:r>
                  <w:r>
                    <w:rPr>
                      <w:rFonts w:hint="default" w:ascii="Times New Roman" w:hAnsi="Times New Roman" w:eastAsia="宋体" w:cs="Times New Roman"/>
                      <w:color w:val="auto"/>
                      <w:sz w:val="21"/>
                      <w:szCs w:val="21"/>
                      <w:highlight w:val="none"/>
                      <w:lang w:eastAsia="zh-CN"/>
                    </w:rPr>
                    <w:t>）</w:t>
                  </w:r>
                </w:p>
              </w:tc>
              <w:tc>
                <w:tcPr>
                  <w:tcW w:w="2673" w:type="dxa"/>
                  <w:vMerge w:val="continue"/>
                  <w:tcBorders>
                    <w:left w:val="single" w:color="auto" w:sz="4" w:space="0"/>
                    <w:bottom w:val="single" w:color="000000" w:sz="8" w:space="0"/>
                    <w:right w:val="single" w:color="auto" w:sz="4" w:space="0"/>
                  </w:tcBorders>
                  <w:noWrap w:val="0"/>
                  <w:vAlign w:val="center"/>
                </w:tcPr>
                <w:p w14:paraId="1B91532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r>
            <w:tr w14:paraId="1BC6A7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2" w:hRule="atLeast"/>
                <w:jc w:val="center"/>
              </w:trPr>
              <w:tc>
                <w:tcPr>
                  <w:tcW w:w="782" w:type="dxa"/>
                  <w:vMerge w:val="restart"/>
                  <w:tcBorders>
                    <w:top w:val="single" w:color="000000" w:sz="8" w:space="0"/>
                    <w:left w:val="single" w:color="000000" w:sz="8" w:space="0"/>
                    <w:right w:val="single" w:color="000000" w:sz="8" w:space="0"/>
                  </w:tcBorders>
                  <w:noWrap w:val="0"/>
                  <w:vAlign w:val="center"/>
                </w:tcPr>
                <w:p w14:paraId="324AED0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厂区内无组织废气</w:t>
                  </w:r>
                </w:p>
              </w:tc>
              <w:tc>
                <w:tcPr>
                  <w:tcW w:w="883" w:type="dxa"/>
                  <w:vMerge w:val="restart"/>
                  <w:tcBorders>
                    <w:top w:val="nil"/>
                    <w:left w:val="nil"/>
                    <w:right w:val="single" w:color="000000" w:sz="8" w:space="0"/>
                  </w:tcBorders>
                  <w:noWrap w:val="0"/>
                  <w:vAlign w:val="center"/>
                </w:tcPr>
                <w:p w14:paraId="5955F88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00" w:type="dxa"/>
                  <w:vMerge w:val="restart"/>
                  <w:tcBorders>
                    <w:top w:val="nil"/>
                    <w:left w:val="single" w:color="000000" w:sz="8" w:space="0"/>
                    <w:right w:val="single" w:color="auto" w:sz="4" w:space="0"/>
                  </w:tcBorders>
                  <w:noWrap w:val="0"/>
                  <w:vAlign w:val="center"/>
                </w:tcPr>
                <w:p w14:paraId="7FF805E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873" w:type="dxa"/>
                  <w:tcBorders>
                    <w:top w:val="single" w:color="auto" w:sz="4" w:space="0"/>
                    <w:left w:val="single" w:color="auto" w:sz="4" w:space="0"/>
                    <w:bottom w:val="single" w:color="000000" w:sz="8" w:space="0"/>
                    <w:right w:val="single" w:color="auto" w:sz="4" w:space="0"/>
                  </w:tcBorders>
                  <w:noWrap w:val="0"/>
                  <w:vAlign w:val="center"/>
                </w:tcPr>
                <w:p w14:paraId="717CD58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54" w:type="dxa"/>
                  <w:tcBorders>
                    <w:top w:val="nil"/>
                    <w:left w:val="single" w:color="auto" w:sz="4" w:space="0"/>
                    <w:bottom w:val="single" w:color="000000" w:sz="8" w:space="0"/>
                    <w:right w:val="single" w:color="000000" w:sz="8" w:space="0"/>
                  </w:tcBorders>
                  <w:noWrap w:val="0"/>
                  <w:vAlign w:val="center"/>
                </w:tcPr>
                <w:p w14:paraId="5FF026C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6（监控点处1h平均浓度值）</w:t>
                  </w:r>
                </w:p>
              </w:tc>
              <w:tc>
                <w:tcPr>
                  <w:tcW w:w="2673" w:type="dxa"/>
                  <w:vMerge w:val="restart"/>
                  <w:tcBorders>
                    <w:top w:val="nil"/>
                    <w:left w:val="single" w:color="000000" w:sz="8" w:space="0"/>
                    <w:right w:val="single" w:color="000000" w:sz="8" w:space="0"/>
                  </w:tcBorders>
                  <w:noWrap w:val="0"/>
                  <w:vAlign w:val="center"/>
                </w:tcPr>
                <w:p w14:paraId="2C01BE1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广东省地方标准《固定污染源挥发性有机物综合排放标准》（DB44/2367-2022）表3厂区内VOCs无组织排放限值</w:t>
                  </w:r>
                </w:p>
              </w:tc>
            </w:tr>
            <w:tr w14:paraId="70F6C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1" w:hRule="atLeast"/>
                <w:jc w:val="center"/>
              </w:trPr>
              <w:tc>
                <w:tcPr>
                  <w:tcW w:w="782" w:type="dxa"/>
                  <w:vMerge w:val="continue"/>
                  <w:tcBorders>
                    <w:left w:val="single" w:color="000000" w:sz="8" w:space="0"/>
                    <w:bottom w:val="single" w:color="000000" w:sz="4" w:space="0"/>
                    <w:right w:val="single" w:color="000000" w:sz="8" w:space="0"/>
                  </w:tcBorders>
                  <w:noWrap w:val="0"/>
                  <w:vAlign w:val="center"/>
                </w:tcPr>
                <w:p w14:paraId="6DABB1E9">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83" w:type="dxa"/>
                  <w:vMerge w:val="continue"/>
                  <w:tcBorders>
                    <w:left w:val="nil"/>
                    <w:bottom w:val="single" w:color="000000" w:sz="8" w:space="0"/>
                    <w:right w:val="single" w:color="000000" w:sz="8" w:space="0"/>
                  </w:tcBorders>
                  <w:noWrap w:val="0"/>
                  <w:vAlign w:val="center"/>
                </w:tcPr>
                <w:p w14:paraId="3374954D">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900" w:type="dxa"/>
                  <w:vMerge w:val="continue"/>
                  <w:tcBorders>
                    <w:left w:val="single" w:color="000000" w:sz="8" w:space="0"/>
                    <w:bottom w:val="single" w:color="000000" w:sz="8" w:space="0"/>
                    <w:right w:val="single" w:color="auto" w:sz="4" w:space="0"/>
                  </w:tcBorders>
                  <w:noWrap w:val="0"/>
                  <w:vAlign w:val="center"/>
                </w:tcPr>
                <w:p w14:paraId="5C3EBF36">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873" w:type="dxa"/>
                  <w:tcBorders>
                    <w:top w:val="nil"/>
                    <w:left w:val="single" w:color="auto" w:sz="4" w:space="0"/>
                    <w:bottom w:val="single" w:color="auto" w:sz="4" w:space="0"/>
                    <w:right w:val="single" w:color="auto" w:sz="4" w:space="0"/>
                  </w:tcBorders>
                  <w:noWrap w:val="0"/>
                  <w:vAlign w:val="center"/>
                </w:tcPr>
                <w:p w14:paraId="2FC9B286">
                  <w:pPr>
                    <w:shd w:val="clea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w:t>
                  </w:r>
                </w:p>
              </w:tc>
              <w:tc>
                <w:tcPr>
                  <w:tcW w:w="1854" w:type="dxa"/>
                  <w:tcBorders>
                    <w:top w:val="nil"/>
                    <w:left w:val="single" w:color="auto" w:sz="4" w:space="0"/>
                    <w:bottom w:val="single" w:color="000000" w:sz="8" w:space="0"/>
                    <w:right w:val="single" w:color="000000" w:sz="8" w:space="0"/>
                  </w:tcBorders>
                  <w:noWrap w:val="0"/>
                  <w:vAlign w:val="center"/>
                </w:tcPr>
                <w:p w14:paraId="1C1D48A5">
                  <w:pPr>
                    <w:shd w:val="clea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20(监控点处任意一点的浓度值)</w:t>
                  </w:r>
                </w:p>
              </w:tc>
              <w:tc>
                <w:tcPr>
                  <w:tcW w:w="2673" w:type="dxa"/>
                  <w:vMerge w:val="continue"/>
                  <w:tcBorders>
                    <w:left w:val="single" w:color="000000" w:sz="8" w:space="0"/>
                    <w:bottom w:val="single" w:color="000000" w:sz="8" w:space="0"/>
                    <w:right w:val="single" w:color="000000" w:sz="8" w:space="0"/>
                  </w:tcBorders>
                  <w:noWrap w:val="0"/>
                  <w:vAlign w:val="center"/>
                </w:tcPr>
                <w:p w14:paraId="77DAE943">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r>
          </w:tbl>
          <w:p w14:paraId="76B0F81A">
            <w:pPr>
              <w:shd w:val="clear"/>
              <w:rPr>
                <w:rFonts w:hint="default" w:ascii="Times New Roman" w:hAnsi="Times New Roman" w:eastAsia="宋体" w:cs="Times New Roman"/>
                <w:color w:val="auto"/>
                <w:highlight w:val="none"/>
                <w:lang w:val="en-US" w:eastAsia="zh-CN"/>
              </w:rPr>
            </w:pPr>
          </w:p>
          <w:p w14:paraId="133F18EC">
            <w:pPr>
              <w:shd w:val="clear"/>
              <w:spacing w:line="360" w:lineRule="auto"/>
              <w:ind w:firstLine="482"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三、噪声排放标准</w:t>
            </w:r>
          </w:p>
          <w:p w14:paraId="0462537F">
            <w:pPr>
              <w:pStyle w:val="16"/>
              <w:shd w:val="clear"/>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项目运营期厂界执行《工业企业厂界环境噪声排放标准》（GB12348-2008）3类标准。</w:t>
            </w:r>
          </w:p>
          <w:p w14:paraId="332A4D09">
            <w:pPr>
              <w:keepNext/>
              <w:keepLines/>
              <w:widowControl w:val="0"/>
              <w:numPr>
                <w:ilvl w:val="0"/>
                <w:numId w:val="0"/>
              </w:numPr>
              <w:suppressLineNumbers w:val="0"/>
              <w:shd w:val="clear"/>
              <w:spacing w:before="0" w:beforeAutospacing="0" w:after="0" w:afterAutospacing="0" w:line="360" w:lineRule="auto"/>
              <w:ind w:left="420" w:leftChars="0" w:right="0" w:rightChars="0" w:hanging="420" w:firstLineChars="0"/>
              <w:jc w:val="center"/>
              <w:outlineLvl w:val="7"/>
              <w:rPr>
                <w:rFonts w:hint="default" w:ascii="Times New Roman" w:hAnsi="Times New Roman" w:eastAsia="宋体" w:cs="Times New Roman"/>
                <w:b/>
                <w:color w:val="auto"/>
                <w:kern w:val="2"/>
                <w:sz w:val="24"/>
                <w:szCs w:val="24"/>
                <w:highlight w:val="none"/>
                <w:lang w:val="zh-CN" w:eastAsia="zh-CN" w:bidi="ar-SA"/>
              </w:rPr>
            </w:pPr>
            <w:r>
              <w:rPr>
                <w:rFonts w:hint="default" w:ascii="Times New Roman" w:hAnsi="Times New Roman" w:eastAsia="宋体" w:cs="Times New Roman"/>
                <w:b/>
                <w:bCs/>
                <w:color w:val="auto"/>
                <w:kern w:val="2"/>
                <w:sz w:val="24"/>
                <w:szCs w:val="24"/>
                <w:highlight w:val="none"/>
                <w:lang w:val="zh-CN" w:eastAsia="zh-CN" w:bidi="ar-SA"/>
              </w:rPr>
              <w:t>表</w:t>
            </w:r>
            <w:r>
              <w:rPr>
                <w:rFonts w:hint="default" w:ascii="Times New Roman" w:hAnsi="Times New Roman" w:eastAsia="宋体" w:cs="Times New Roman"/>
                <w:b/>
                <w:bCs/>
                <w:color w:val="auto"/>
                <w:kern w:val="2"/>
                <w:sz w:val="24"/>
                <w:szCs w:val="24"/>
                <w:highlight w:val="none"/>
                <w:lang w:val="en-US" w:eastAsia="zh-CN" w:bidi="ar-SA"/>
              </w:rPr>
              <w:t>1</w:t>
            </w:r>
            <w:r>
              <w:rPr>
                <w:rFonts w:hint="eastAsia" w:cs="Times New Roman"/>
                <w:b/>
                <w:bCs/>
                <w:color w:val="auto"/>
                <w:kern w:val="2"/>
                <w:sz w:val="24"/>
                <w:szCs w:val="24"/>
                <w:highlight w:val="none"/>
                <w:lang w:val="en-US" w:eastAsia="zh-CN" w:bidi="ar-SA"/>
              </w:rPr>
              <w:t>8</w:t>
            </w:r>
            <w:r>
              <w:rPr>
                <w:rFonts w:hint="default" w:ascii="Times New Roman" w:hAnsi="Times New Roman" w:eastAsia="宋体" w:cs="Times New Roman"/>
                <w:b/>
                <w:bCs/>
                <w:color w:val="auto"/>
                <w:kern w:val="2"/>
                <w:sz w:val="24"/>
                <w:szCs w:val="24"/>
                <w:highlight w:val="none"/>
                <w:lang w:val="zh-CN" w:eastAsia="zh-CN" w:bidi="ar-SA"/>
              </w:rPr>
              <w:t>工业企业厂界环境噪声排放限值单位：dB（A）</w:t>
            </w:r>
          </w:p>
          <w:tbl>
            <w:tblPr>
              <w:tblStyle w:val="34"/>
              <w:tblW w:w="6680" w:type="dxa"/>
              <w:tblInd w:w="113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05"/>
              <w:gridCol w:w="2262"/>
              <w:gridCol w:w="1025"/>
              <w:gridCol w:w="1888"/>
            </w:tblGrid>
            <w:tr w14:paraId="4F116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7" w:hRule="atLeast"/>
              </w:trPr>
              <w:tc>
                <w:tcPr>
                  <w:tcW w:w="1126" w:type="pct"/>
                  <w:tcBorders>
                    <w:top w:val="single" w:color="000000" w:sz="4" w:space="0"/>
                    <w:left w:val="single" w:color="000000" w:sz="4" w:space="0"/>
                    <w:bottom w:val="single" w:color="000000" w:sz="4" w:space="0"/>
                    <w:right w:val="single" w:color="000000" w:sz="4" w:space="0"/>
                  </w:tcBorders>
                  <w:noWrap w:val="0"/>
                  <w:vAlign w:val="center"/>
                </w:tcPr>
                <w:p w14:paraId="620FEE58">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cs="Times New Roman"/>
                      <w:b/>
                      <w:bCs/>
                      <w:i w:val="0"/>
                      <w:iCs w:val="0"/>
                      <w:color w:val="auto"/>
                      <w:kern w:val="0"/>
                      <w:sz w:val="21"/>
                      <w:szCs w:val="21"/>
                      <w:highlight w:val="none"/>
                      <w:u w:val="none"/>
                      <w:lang w:val="en-US" w:eastAsia="zh-CN" w:bidi="ar"/>
                    </w:rPr>
                    <w:t>厂界方位</w:t>
                  </w:r>
                </w:p>
              </w:tc>
              <w:tc>
                <w:tcPr>
                  <w:tcW w:w="1693" w:type="pct"/>
                  <w:tcBorders>
                    <w:top w:val="single" w:color="000000" w:sz="4" w:space="0"/>
                    <w:left w:val="single" w:color="000000" w:sz="4" w:space="0"/>
                    <w:bottom w:val="single" w:color="000000" w:sz="4" w:space="0"/>
                    <w:right w:val="single" w:color="000000" w:sz="4" w:space="0"/>
                  </w:tcBorders>
                  <w:noWrap w:val="0"/>
                  <w:vAlign w:val="center"/>
                </w:tcPr>
                <w:p w14:paraId="2E7FEA5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类别</w:t>
                  </w:r>
                </w:p>
              </w:tc>
              <w:tc>
                <w:tcPr>
                  <w:tcW w:w="767" w:type="pct"/>
                  <w:tcBorders>
                    <w:top w:val="single" w:color="000000" w:sz="4" w:space="0"/>
                    <w:left w:val="single" w:color="000000" w:sz="4" w:space="0"/>
                    <w:bottom w:val="single" w:color="000000" w:sz="4" w:space="0"/>
                    <w:right w:val="single" w:color="000000" w:sz="4" w:space="0"/>
                  </w:tcBorders>
                  <w:noWrap w:val="0"/>
                  <w:vAlign w:val="center"/>
                </w:tcPr>
                <w:p w14:paraId="55A87DC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昼间</w:t>
                  </w:r>
                </w:p>
              </w:tc>
              <w:tc>
                <w:tcPr>
                  <w:tcW w:w="1413" w:type="pct"/>
                  <w:tcBorders>
                    <w:top w:val="single" w:color="000000" w:sz="4" w:space="0"/>
                    <w:left w:val="single" w:color="000000" w:sz="4" w:space="0"/>
                    <w:bottom w:val="single" w:color="000000" w:sz="4" w:space="0"/>
                    <w:right w:val="single" w:color="000000" w:sz="4" w:space="0"/>
                  </w:tcBorders>
                  <w:noWrap w:val="0"/>
                  <w:vAlign w:val="center"/>
                </w:tcPr>
                <w:p w14:paraId="417F7792">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夜间</w:t>
                  </w:r>
                </w:p>
              </w:tc>
            </w:tr>
            <w:tr w14:paraId="06A985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6" w:hRule="atLeast"/>
              </w:trPr>
              <w:tc>
                <w:tcPr>
                  <w:tcW w:w="1126" w:type="pct"/>
                  <w:vMerge w:val="restart"/>
                  <w:tcBorders>
                    <w:top w:val="single" w:color="000000" w:sz="4" w:space="0"/>
                    <w:left w:val="single" w:color="000000" w:sz="4" w:space="0"/>
                    <w:right w:val="single" w:color="000000" w:sz="4" w:space="0"/>
                  </w:tcBorders>
                  <w:noWrap/>
                  <w:vAlign w:val="center"/>
                </w:tcPr>
                <w:p w14:paraId="051DC7F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西北、东北、东南、西南</w:t>
                  </w:r>
                </w:p>
              </w:tc>
              <w:tc>
                <w:tcPr>
                  <w:tcW w:w="1693" w:type="pct"/>
                  <w:tcBorders>
                    <w:top w:val="single" w:color="000000" w:sz="4" w:space="0"/>
                    <w:left w:val="single" w:color="000000" w:sz="4" w:space="0"/>
                    <w:bottom w:val="single" w:color="000000" w:sz="4" w:space="0"/>
                    <w:right w:val="single" w:color="000000" w:sz="4" w:space="0"/>
                  </w:tcBorders>
                  <w:noWrap/>
                  <w:vAlign w:val="center"/>
                </w:tcPr>
                <w:p w14:paraId="24BE556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0类声环境功能区</w:t>
                  </w:r>
                </w:p>
              </w:tc>
              <w:tc>
                <w:tcPr>
                  <w:tcW w:w="767" w:type="pct"/>
                  <w:tcBorders>
                    <w:top w:val="single" w:color="000000" w:sz="4" w:space="0"/>
                    <w:left w:val="single" w:color="000000" w:sz="4" w:space="0"/>
                    <w:bottom w:val="single" w:color="000000" w:sz="4" w:space="0"/>
                    <w:right w:val="single" w:color="000000" w:sz="4" w:space="0"/>
                  </w:tcBorders>
                  <w:noWrap w:val="0"/>
                  <w:vAlign w:val="center"/>
                </w:tcPr>
                <w:p w14:paraId="2FC311F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413" w:type="pct"/>
                  <w:tcBorders>
                    <w:top w:val="single" w:color="000000" w:sz="4" w:space="0"/>
                    <w:left w:val="single" w:color="000000" w:sz="4" w:space="0"/>
                    <w:bottom w:val="single" w:color="000000" w:sz="4" w:space="0"/>
                    <w:right w:val="single" w:color="000000" w:sz="4" w:space="0"/>
                  </w:tcBorders>
                  <w:noWrap w:val="0"/>
                  <w:vAlign w:val="center"/>
                </w:tcPr>
                <w:p w14:paraId="3E2DCB1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r>
            <w:tr w14:paraId="6496F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126" w:type="pct"/>
                  <w:vMerge w:val="continue"/>
                  <w:tcBorders>
                    <w:left w:val="single" w:color="000000" w:sz="4" w:space="0"/>
                    <w:right w:val="single" w:color="000000" w:sz="4" w:space="0"/>
                  </w:tcBorders>
                  <w:noWrap/>
                  <w:vAlign w:val="center"/>
                </w:tcPr>
                <w:p w14:paraId="6EF33A9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93" w:type="pct"/>
                  <w:tcBorders>
                    <w:top w:val="single" w:color="000000" w:sz="4" w:space="0"/>
                    <w:left w:val="single" w:color="000000" w:sz="4" w:space="0"/>
                    <w:bottom w:val="single" w:color="000000" w:sz="4" w:space="0"/>
                    <w:right w:val="single" w:color="000000" w:sz="4" w:space="0"/>
                  </w:tcBorders>
                  <w:noWrap/>
                  <w:vAlign w:val="center"/>
                </w:tcPr>
                <w:p w14:paraId="76921AD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1类声环境功能区</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325F2B5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1413" w:type="pct"/>
                  <w:tcBorders>
                    <w:top w:val="single" w:color="000000" w:sz="4" w:space="0"/>
                    <w:left w:val="single" w:color="000000" w:sz="4" w:space="0"/>
                    <w:bottom w:val="single" w:color="000000" w:sz="4" w:space="0"/>
                    <w:right w:val="single" w:color="000000" w:sz="4" w:space="0"/>
                  </w:tcBorders>
                  <w:noWrap/>
                  <w:vAlign w:val="center"/>
                </w:tcPr>
                <w:p w14:paraId="1E5070E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r>
            <w:tr w14:paraId="607775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1126" w:type="pct"/>
                  <w:vMerge w:val="continue"/>
                  <w:tcBorders>
                    <w:left w:val="single" w:color="000000" w:sz="4" w:space="0"/>
                    <w:right w:val="single" w:color="000000" w:sz="4" w:space="0"/>
                  </w:tcBorders>
                  <w:shd w:val="clear" w:color="auto" w:fill="auto"/>
                  <w:noWrap/>
                  <w:vAlign w:val="center"/>
                </w:tcPr>
                <w:p w14:paraId="17324E3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98E3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2类声环境功能区</w:t>
                  </w:r>
                </w:p>
              </w:tc>
              <w:tc>
                <w:tcPr>
                  <w:tcW w:w="7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3290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14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2CA5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r>
            <w:tr w14:paraId="0A4746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126" w:type="pct"/>
                  <w:vMerge w:val="continue"/>
                  <w:tcBorders>
                    <w:left w:val="single" w:color="000000" w:sz="4" w:space="0"/>
                    <w:right w:val="single" w:color="000000" w:sz="4" w:space="0"/>
                  </w:tcBorders>
                  <w:shd w:val="clear" w:color="auto" w:fill="7F7F7F" w:themeFill="text1" w:themeFillTint="7F"/>
                  <w:noWrap/>
                  <w:vAlign w:val="center"/>
                </w:tcPr>
                <w:p w14:paraId="203B3F3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93" w:type="pct"/>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43D0D87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3类声环境功能区</w:t>
                  </w:r>
                </w:p>
              </w:tc>
              <w:tc>
                <w:tcPr>
                  <w:tcW w:w="767" w:type="pct"/>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1877F54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1413" w:type="pct"/>
                  <w:tcBorders>
                    <w:top w:val="single" w:color="000000" w:sz="4" w:space="0"/>
                    <w:left w:val="single" w:color="000000" w:sz="4" w:space="0"/>
                    <w:bottom w:val="single" w:color="000000" w:sz="4" w:space="0"/>
                    <w:right w:val="single" w:color="000000" w:sz="4" w:space="0"/>
                  </w:tcBorders>
                  <w:shd w:val="clear" w:color="auto" w:fill="7F7F7F" w:themeFill="text1" w:themeFillTint="7F"/>
                  <w:noWrap/>
                  <w:vAlign w:val="center"/>
                </w:tcPr>
                <w:p w14:paraId="0653EB6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14:paraId="1A5EE0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26" w:type="pct"/>
                  <w:vMerge w:val="continue"/>
                  <w:tcBorders>
                    <w:left w:val="single" w:color="000000" w:sz="4" w:space="0"/>
                    <w:bottom w:val="single" w:color="000000" w:sz="4" w:space="0"/>
                    <w:right w:val="single" w:color="000000" w:sz="4" w:space="0"/>
                  </w:tcBorders>
                  <w:noWrap/>
                  <w:vAlign w:val="center"/>
                </w:tcPr>
                <w:p w14:paraId="6667911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93" w:type="pct"/>
                  <w:tcBorders>
                    <w:top w:val="single" w:color="000000" w:sz="4" w:space="0"/>
                    <w:left w:val="single" w:color="000000" w:sz="4" w:space="0"/>
                    <w:bottom w:val="single" w:color="000000" w:sz="4" w:space="0"/>
                    <w:right w:val="single" w:color="000000" w:sz="4" w:space="0"/>
                  </w:tcBorders>
                  <w:noWrap/>
                  <w:vAlign w:val="center"/>
                </w:tcPr>
                <w:p w14:paraId="799246C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4类声环境功能区</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12C028A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1413" w:type="pct"/>
                  <w:tcBorders>
                    <w:top w:val="single" w:color="000000" w:sz="4" w:space="0"/>
                    <w:left w:val="single" w:color="000000" w:sz="4" w:space="0"/>
                    <w:bottom w:val="single" w:color="000000" w:sz="4" w:space="0"/>
                    <w:right w:val="single" w:color="000000" w:sz="4" w:space="0"/>
                  </w:tcBorders>
                  <w:noWrap/>
                  <w:vAlign w:val="center"/>
                </w:tcPr>
                <w:p w14:paraId="5E8CF73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bl>
          <w:p w14:paraId="01261F03">
            <w:pPr>
              <w:numPr>
                <w:ilvl w:val="0"/>
                <w:numId w:val="0"/>
              </w:numPr>
              <w:shd w:val="clear"/>
              <w:spacing w:line="360" w:lineRule="auto"/>
              <w:ind w:firstLine="482" w:firstLineChars="20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四、</w:t>
            </w:r>
            <w:r>
              <w:rPr>
                <w:rFonts w:hint="default" w:ascii="Times New Roman" w:hAnsi="Times New Roman" w:eastAsia="宋体" w:cs="Times New Roman"/>
                <w:b/>
                <w:bCs/>
                <w:color w:val="auto"/>
                <w:sz w:val="24"/>
                <w:szCs w:val="24"/>
                <w:highlight w:val="none"/>
              </w:rPr>
              <w:t>固体废物</w:t>
            </w:r>
          </w:p>
          <w:p w14:paraId="2F5C89F7">
            <w:pPr>
              <w:numPr>
                <w:ilvl w:val="0"/>
                <w:numId w:val="0"/>
              </w:numPr>
              <w:shd w:val="clear"/>
              <w:spacing w:line="360" w:lineRule="auto"/>
              <w:ind w:firstLine="420" w:firstLineChars="200"/>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b w:val="0"/>
                <w:bCs w:val="0"/>
                <w:snapToGrid w:val="0"/>
                <w:color w:val="auto"/>
                <w:kern w:val="2"/>
                <w:sz w:val="21"/>
                <w:szCs w:val="21"/>
                <w:highlight w:val="none"/>
                <w:lang w:val="en-US" w:eastAsia="zh-CN" w:bidi="ar-SA"/>
              </w:rPr>
              <w:t>危险废物在厂内贮存须符合《危险废物贮存污染控制标准》（GB18597-2023）相关要求。</w:t>
            </w:r>
          </w:p>
        </w:tc>
      </w:tr>
      <w:tr w14:paraId="645FDB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9" w:hRule="atLeast"/>
          <w:jc w:val="center"/>
        </w:trPr>
        <w:tc>
          <w:tcPr>
            <w:tcW w:w="401" w:type="dxa"/>
            <w:noWrap w:val="0"/>
            <w:vAlign w:val="center"/>
          </w:tcPr>
          <w:p w14:paraId="6527E41B">
            <w:pPr>
              <w:shd w:val="clea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总量控制指标</w:t>
            </w:r>
          </w:p>
        </w:tc>
        <w:tc>
          <w:tcPr>
            <w:tcW w:w="8660" w:type="dxa"/>
            <w:noWrap w:val="0"/>
            <w:vAlign w:val="center"/>
          </w:tcPr>
          <w:p w14:paraId="453B2283">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 w:val="21"/>
                <w:szCs w:val="21"/>
                <w:highlight w:val="none"/>
              </w:rPr>
              <w:t>项目年排放非甲烷总烃</w:t>
            </w:r>
            <w:r>
              <w:rPr>
                <w:rFonts w:hint="eastAsia" w:cs="Times New Roman"/>
                <w:b w:val="0"/>
                <w:bCs w:val="0"/>
                <w:color w:val="auto"/>
                <w:sz w:val="21"/>
                <w:szCs w:val="21"/>
                <w:highlight w:val="none"/>
                <w:lang w:val="en-US" w:eastAsia="zh-CN"/>
              </w:rPr>
              <w:t>3.9172</w:t>
            </w:r>
            <w:r>
              <w:rPr>
                <w:rFonts w:hint="default" w:ascii="Times New Roman" w:hAnsi="Times New Roman" w:eastAsia="宋体" w:cs="Times New Roman"/>
                <w:color w:val="auto"/>
                <w:spacing w:val="-2"/>
                <w:sz w:val="21"/>
                <w:szCs w:val="21"/>
                <w:highlight w:val="none"/>
              </w:rPr>
              <w:t>t/a</w:t>
            </w:r>
            <w:r>
              <w:rPr>
                <w:rFonts w:hint="default" w:ascii="Times New Roman" w:hAnsi="Times New Roman" w:eastAsia="宋体" w:cs="Times New Roman"/>
                <w:b w:val="0"/>
                <w:bCs w:val="0"/>
                <w:color w:val="auto"/>
                <w:sz w:val="21"/>
                <w:szCs w:val="21"/>
                <w:highlight w:val="none"/>
                <w:lang w:val="en-US" w:eastAsia="zh-CN"/>
              </w:rPr>
              <w:t>。</w:t>
            </w:r>
          </w:p>
        </w:tc>
      </w:tr>
    </w:tbl>
    <w:p w14:paraId="02656C8A">
      <w:pPr>
        <w:pStyle w:val="5"/>
        <w:shd w:val="clear"/>
        <w:bidi w:val="0"/>
        <w:jc w:val="center"/>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snapToGrid w:val="0"/>
          <w:color w:val="auto"/>
          <w:szCs w:val="36"/>
          <w:highlight w:val="none"/>
        </w:rPr>
        <w:br w:type="page"/>
      </w:r>
      <w:bookmarkStart w:id="8" w:name="_Toc17334"/>
      <w:r>
        <w:rPr>
          <w:rFonts w:hint="default" w:ascii="Times New Roman" w:hAnsi="Times New Roman" w:eastAsia="宋体" w:cs="Times New Roman"/>
          <w:color w:val="auto"/>
          <w:sz w:val="32"/>
          <w:szCs w:val="32"/>
          <w:highlight w:val="none"/>
        </w:rPr>
        <w:t>四、主要环境影响和保护措施</w:t>
      </w:r>
      <w:bookmarkEnd w:id="8"/>
    </w:p>
    <w:tbl>
      <w:tblPr>
        <w:tblStyle w:val="34"/>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36"/>
        <w:gridCol w:w="8645"/>
      </w:tblGrid>
      <w:tr w14:paraId="0ACE35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01" w:hRule="atLeast"/>
          <w:jc w:val="center"/>
        </w:trPr>
        <w:tc>
          <w:tcPr>
            <w:tcW w:w="336" w:type="dxa"/>
            <w:noWrap w:val="0"/>
            <w:tcMar>
              <w:left w:w="28" w:type="dxa"/>
              <w:right w:w="28" w:type="dxa"/>
            </w:tcMar>
            <w:vAlign w:val="center"/>
          </w:tcPr>
          <w:p w14:paraId="69B50419">
            <w:pPr>
              <w:pStyle w:val="31"/>
              <w:shd w:val="clear"/>
              <w:adjustRightInd w:val="0"/>
              <w:snapToGrid w:val="0"/>
              <w:spacing w:before="0" w:beforeAutospacing="0" w:after="0" w:afterAutospacing="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color w:val="auto"/>
                <w:kern w:val="2"/>
                <w:sz w:val="21"/>
                <w:szCs w:val="21"/>
                <w:highlight w:val="none"/>
              </w:rPr>
              <w:t>施工期环境保护措施</w:t>
            </w:r>
          </w:p>
        </w:tc>
        <w:tc>
          <w:tcPr>
            <w:tcW w:w="8645" w:type="dxa"/>
            <w:noWrap w:val="0"/>
            <w:vAlign w:val="center"/>
          </w:tcPr>
          <w:p w14:paraId="22AA234E">
            <w:pPr>
              <w:shd w:val="clear"/>
              <w:adjustRightInd w:val="0"/>
              <w:snapToGrid w:val="0"/>
              <w:jc w:val="center"/>
              <w:rPr>
                <w:rFonts w:hint="default" w:ascii="Times New Roman" w:hAnsi="Times New Roman" w:eastAsia="宋体" w:cs="Times New Roman"/>
                <w:bCs/>
                <w:color w:val="auto"/>
                <w:spacing w:val="-10"/>
                <w:szCs w:val="21"/>
                <w:highlight w:val="none"/>
              </w:rPr>
            </w:pPr>
            <w:r>
              <w:rPr>
                <w:rFonts w:hint="default" w:ascii="Times New Roman" w:hAnsi="Times New Roman" w:eastAsia="宋体" w:cs="Times New Roman"/>
                <w:color w:val="auto"/>
                <w:sz w:val="21"/>
                <w:szCs w:val="21"/>
                <w:highlight w:val="none"/>
              </w:rPr>
              <w:t>项目使用已建成的厂房，</w:t>
            </w:r>
            <w:r>
              <w:rPr>
                <w:rFonts w:hint="default" w:ascii="Times New Roman" w:hAnsi="Times New Roman" w:eastAsia="宋体" w:cs="Times New Roman"/>
                <w:bCs/>
                <w:color w:val="auto"/>
                <w:spacing w:val="-10"/>
                <w:sz w:val="21"/>
                <w:szCs w:val="21"/>
                <w:highlight w:val="none"/>
              </w:rPr>
              <w:t>施工期已过，</w:t>
            </w:r>
            <w:r>
              <w:rPr>
                <w:rFonts w:hint="default" w:ascii="Times New Roman" w:hAnsi="Times New Roman" w:eastAsia="宋体" w:cs="Times New Roman"/>
                <w:color w:val="auto"/>
                <w:sz w:val="21"/>
                <w:szCs w:val="21"/>
                <w:highlight w:val="none"/>
              </w:rPr>
              <w:t>不存在施工期的环境影响</w:t>
            </w:r>
            <w:r>
              <w:rPr>
                <w:rFonts w:hint="default" w:ascii="Times New Roman" w:hAnsi="Times New Roman" w:eastAsia="宋体" w:cs="Times New Roman"/>
                <w:color w:val="auto"/>
                <w:sz w:val="21"/>
                <w:szCs w:val="21"/>
                <w:highlight w:val="none"/>
                <w:lang w:eastAsia="zh-CN"/>
              </w:rPr>
              <w:t>。</w:t>
            </w:r>
          </w:p>
        </w:tc>
      </w:tr>
      <w:tr w14:paraId="58A850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6" w:type="dxa"/>
            <w:noWrap w:val="0"/>
            <w:tcMar>
              <w:left w:w="28" w:type="dxa"/>
              <w:right w:w="28" w:type="dxa"/>
            </w:tcMar>
            <w:vAlign w:val="center"/>
          </w:tcPr>
          <w:p w14:paraId="49C8DDCE">
            <w:pPr>
              <w:shd w:val="clea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运营期环境影响和保护措施</w:t>
            </w:r>
          </w:p>
        </w:tc>
        <w:tc>
          <w:tcPr>
            <w:tcW w:w="8645" w:type="dxa"/>
            <w:noWrap w:val="0"/>
            <w:vAlign w:val="center"/>
          </w:tcPr>
          <w:p w14:paraId="436405CD">
            <w:pPr>
              <w:keepNext w:val="0"/>
              <w:keepLines w:val="0"/>
              <w:pageBreakBefore w:val="0"/>
              <w:widowControl w:val="0"/>
              <w:shd w:val="clear"/>
              <w:kinsoku/>
              <w:wordWrap/>
              <w:overflowPunct/>
              <w:topLinePunct w:val="0"/>
              <w:autoSpaceDE/>
              <w:autoSpaceDN/>
              <w:bidi w:val="0"/>
              <w:adjustRightInd w:val="0"/>
              <w:snapToGrid w:val="0"/>
              <w:spacing w:line="360" w:lineRule="auto"/>
              <w:ind w:firstLine="44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（1）废气产排情况分析</w:t>
            </w:r>
          </w:p>
          <w:p w14:paraId="1EA0C33E">
            <w:pPr>
              <w:keepNext w:val="0"/>
              <w:keepLines w:val="0"/>
              <w:pageBreakBefore w:val="0"/>
              <w:widowControl w:val="0"/>
              <w:shd w:val="clear"/>
              <w:tabs>
                <w:tab w:val="left" w:pos="6195"/>
              </w:tabs>
              <w:kinsoku/>
              <w:wordWrap/>
              <w:overflowPunct/>
              <w:topLinePunct w:val="0"/>
              <w:autoSpaceDE/>
              <w:autoSpaceDN/>
              <w:bidi w:val="0"/>
              <w:snapToGrid w:val="0"/>
              <w:spacing w:line="360" w:lineRule="auto"/>
              <w:ind w:firstLine="382"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val="0"/>
                <w:color w:val="auto"/>
                <w:spacing w:val="-10"/>
                <w:sz w:val="21"/>
                <w:szCs w:val="21"/>
                <w:highlight w:val="none"/>
                <w:lang w:val="en-US" w:eastAsia="zh-CN"/>
              </w:rPr>
              <w:t>①注塑废气：</w:t>
            </w:r>
            <w:r>
              <w:rPr>
                <w:rFonts w:hint="default" w:ascii="Times New Roman" w:hAnsi="Times New Roman" w:eastAsia="宋体" w:cs="Times New Roman"/>
                <w:color w:val="auto"/>
                <w:sz w:val="21"/>
                <w:szCs w:val="21"/>
                <w:highlight w:val="none"/>
              </w:rPr>
              <w:t>塑料在</w:t>
            </w:r>
            <w:r>
              <w:rPr>
                <w:rFonts w:hint="default" w:ascii="Times New Roman" w:hAnsi="Times New Roman" w:eastAsia="宋体" w:cs="Times New Roman"/>
                <w:color w:val="auto"/>
                <w:sz w:val="21"/>
                <w:szCs w:val="21"/>
                <w:highlight w:val="none"/>
                <w:lang w:val="en-US" w:eastAsia="zh-CN"/>
              </w:rPr>
              <w:t>注塑</w:t>
            </w:r>
            <w:r>
              <w:rPr>
                <w:rFonts w:hint="default" w:ascii="Times New Roman" w:hAnsi="Times New Roman" w:eastAsia="宋体" w:cs="Times New Roman"/>
                <w:color w:val="auto"/>
                <w:sz w:val="21"/>
                <w:szCs w:val="21"/>
                <w:highlight w:val="none"/>
              </w:rPr>
              <w:t>过程中产生有机废气，主要污染物</w:t>
            </w:r>
            <w:r>
              <w:rPr>
                <w:rFonts w:hint="default" w:ascii="Times New Roman" w:hAnsi="Times New Roman" w:eastAsia="宋体" w:cs="Times New Roman"/>
                <w:color w:val="auto"/>
                <w:sz w:val="21"/>
                <w:szCs w:val="21"/>
                <w:highlight w:val="none"/>
                <w:lang w:val="en-US" w:eastAsia="zh-CN"/>
              </w:rPr>
              <w:t>为非甲烷总烃、苯乙烯、丙烯腈、1,3-丁二烯、甲苯、乙苯、硫化氢、四氢呋喃、氨及臭气浓度。由于注塑工序温度约200℃，低于所用塑料粒的热分解温度。</w:t>
            </w:r>
          </w:p>
          <w:p w14:paraId="5F8AC0AC">
            <w:pPr>
              <w:shd w:val="clear"/>
              <w:tabs>
                <w:tab w:val="left" w:pos="6195"/>
              </w:tabs>
              <w:snapToGrid w:val="0"/>
              <w:spacing w:line="360" w:lineRule="auto"/>
              <w:ind w:firstLine="420" w:firstLineChars="200"/>
              <w:jc w:val="both"/>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本项目注塑工序废气以非甲烷总烃表征，注塑工序产污情况参考292塑料制品行业系数手册-2929塑料零件及其他塑料制品制造行业-塑料零件中非甲烷总烃产污系数2.7千克/吨-产品。本项目</w:t>
            </w:r>
            <w:r>
              <w:rPr>
                <w:rFonts w:hint="eastAsia" w:cs="Times New Roman"/>
                <w:color w:val="auto"/>
                <w:sz w:val="21"/>
                <w:szCs w:val="21"/>
                <w:highlight w:val="none"/>
                <w:lang w:val="en-US" w:eastAsia="zh-CN"/>
              </w:rPr>
              <w:t>年</w:t>
            </w:r>
            <w:r>
              <w:rPr>
                <w:rFonts w:hint="default" w:ascii="Times New Roman" w:hAnsi="Times New Roman" w:eastAsia="宋体" w:cs="Times New Roman"/>
                <w:color w:val="auto"/>
                <w:sz w:val="21"/>
                <w:szCs w:val="21"/>
                <w:highlight w:val="none"/>
                <w:lang w:val="en-US" w:eastAsia="zh-CN"/>
              </w:rPr>
              <w:t>产塑料配件</w:t>
            </w:r>
            <w:r>
              <w:rPr>
                <w:rFonts w:hint="eastAsia" w:cs="Times New Roman"/>
                <w:color w:val="auto"/>
                <w:sz w:val="21"/>
                <w:szCs w:val="21"/>
                <w:highlight w:val="none"/>
                <w:lang w:val="en-US" w:eastAsia="zh-CN"/>
              </w:rPr>
              <w:t>7842</w:t>
            </w:r>
            <w:r>
              <w:rPr>
                <w:rFonts w:hint="default" w:ascii="Times New Roman" w:hAnsi="Times New Roman" w:eastAsia="宋体" w:cs="Times New Roman"/>
                <w:color w:val="auto"/>
                <w:sz w:val="21"/>
                <w:szCs w:val="21"/>
                <w:highlight w:val="none"/>
                <w:lang w:val="en-US" w:eastAsia="zh-CN"/>
              </w:rPr>
              <w:t>万件（平均单个重量</w:t>
            </w:r>
            <w:r>
              <w:rPr>
                <w:rFonts w:hint="eastAsia"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val="en-US" w:eastAsia="zh-CN"/>
              </w:rPr>
              <w:t>g），即年产塑料配件</w:t>
            </w:r>
            <w:r>
              <w:rPr>
                <w:rFonts w:hint="eastAsia" w:cs="Times New Roman"/>
                <w:color w:val="auto"/>
                <w:sz w:val="21"/>
                <w:szCs w:val="21"/>
                <w:highlight w:val="none"/>
                <w:lang w:val="en-US" w:eastAsia="zh-CN"/>
              </w:rPr>
              <w:t>3921</w:t>
            </w:r>
            <w:r>
              <w:rPr>
                <w:rFonts w:hint="default" w:ascii="Times New Roman" w:hAnsi="Times New Roman" w:eastAsia="宋体" w:cs="Times New Roman"/>
                <w:color w:val="auto"/>
                <w:sz w:val="21"/>
                <w:szCs w:val="21"/>
                <w:highlight w:val="none"/>
                <w:lang w:val="en-US" w:eastAsia="zh-CN"/>
              </w:rPr>
              <w:t>吨</w:t>
            </w:r>
            <w:r>
              <w:rPr>
                <w:rFonts w:hint="eastAsia"/>
                <w:color w:val="auto"/>
                <w:highlight w:val="none"/>
              </w:rPr>
              <w:t>（1F为1958.5t/a，2F为1962.5t/a）</w:t>
            </w:r>
            <w:r>
              <w:rPr>
                <w:rFonts w:hint="default" w:ascii="Times New Roman" w:hAnsi="Times New Roman" w:eastAsia="宋体" w:cs="Times New Roman"/>
                <w:color w:val="auto"/>
                <w:sz w:val="21"/>
                <w:szCs w:val="21"/>
                <w:highlight w:val="none"/>
                <w:lang w:val="en-US" w:eastAsia="zh-CN"/>
              </w:rPr>
              <w:t>，则非甲烷总烃产生量</w:t>
            </w:r>
            <w:r>
              <w:rPr>
                <w:rFonts w:hint="eastAsia" w:cs="Times New Roman"/>
                <w:color w:val="auto"/>
                <w:sz w:val="21"/>
                <w:szCs w:val="21"/>
                <w:highlight w:val="none"/>
                <w:lang w:val="en-US" w:eastAsia="zh-CN"/>
              </w:rPr>
              <w:t>约</w:t>
            </w:r>
            <w:r>
              <w:rPr>
                <w:rFonts w:hint="default" w:ascii="Times New Roman" w:hAnsi="Times New Roman" w:eastAsia="宋体" w:cs="Times New Roman"/>
                <w:color w:val="auto"/>
                <w:sz w:val="21"/>
                <w:szCs w:val="21"/>
                <w:highlight w:val="none"/>
                <w:lang w:val="en-US" w:eastAsia="zh-CN"/>
              </w:rPr>
              <w:t>为</w:t>
            </w:r>
            <w:r>
              <w:rPr>
                <w:rFonts w:hint="eastAsia" w:cs="Times New Roman"/>
                <w:color w:val="auto"/>
                <w:sz w:val="21"/>
                <w:szCs w:val="21"/>
                <w:highlight w:val="none"/>
                <w:lang w:val="en-US" w:eastAsia="zh-CN"/>
              </w:rPr>
              <w:t>10.587</w:t>
            </w:r>
            <w:r>
              <w:rPr>
                <w:rFonts w:hint="default" w:ascii="Times New Roman" w:hAnsi="Times New Roman" w:eastAsia="宋体" w:cs="Times New Roman"/>
                <w:color w:val="auto"/>
                <w:sz w:val="21"/>
                <w:szCs w:val="21"/>
                <w:highlight w:val="none"/>
                <w:lang w:val="en-US" w:eastAsia="zh-CN"/>
              </w:rPr>
              <w:t>t</w:t>
            </w:r>
            <w:r>
              <w:rPr>
                <w:rFonts w:hint="eastAsia"/>
                <w:color w:val="auto"/>
                <w:highlight w:val="none"/>
              </w:rPr>
              <w:t>（1F为</w:t>
            </w:r>
            <w:r>
              <w:rPr>
                <w:rFonts w:hint="eastAsia"/>
                <w:color w:val="auto"/>
                <w:highlight w:val="none"/>
                <w:lang w:val="en-US" w:eastAsia="zh-CN"/>
              </w:rPr>
              <w:t>5.288</w:t>
            </w:r>
            <w:r>
              <w:rPr>
                <w:rFonts w:hint="eastAsia"/>
                <w:color w:val="auto"/>
                <w:highlight w:val="none"/>
              </w:rPr>
              <w:t>t/a，2F为</w:t>
            </w:r>
            <w:r>
              <w:rPr>
                <w:rFonts w:hint="eastAsia"/>
                <w:color w:val="auto"/>
                <w:highlight w:val="none"/>
                <w:lang w:val="en-US" w:eastAsia="zh-CN"/>
              </w:rPr>
              <w:t>5.299</w:t>
            </w:r>
            <w:r>
              <w:rPr>
                <w:rFonts w:hint="eastAsia"/>
                <w:color w:val="auto"/>
                <w:highlight w:val="none"/>
              </w:rPr>
              <w:t>t/a）</w:t>
            </w:r>
            <w:r>
              <w:rPr>
                <w:rFonts w:hint="default" w:ascii="Times New Roman" w:hAnsi="Times New Roman" w:eastAsia="宋体" w:cs="Times New Roman"/>
                <w:color w:val="auto"/>
                <w:sz w:val="21"/>
                <w:szCs w:val="21"/>
                <w:highlight w:val="none"/>
                <w:lang w:val="en-US" w:eastAsia="zh-CN"/>
              </w:rPr>
              <w:t>。</w:t>
            </w:r>
          </w:p>
          <w:p w14:paraId="7CC409B5">
            <w:pPr>
              <w:pStyle w:val="2"/>
              <w:shd w:val="clear"/>
              <w:spacing w:line="360" w:lineRule="auto"/>
              <w:ind w:firstLine="422"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②烘料废气：</w:t>
            </w:r>
            <w:r>
              <w:rPr>
                <w:rFonts w:hint="default" w:ascii="Times New Roman" w:hAnsi="Times New Roman" w:eastAsia="宋体" w:cs="Times New Roman"/>
                <w:b w:val="0"/>
                <w:bCs w:val="0"/>
                <w:color w:val="auto"/>
                <w:sz w:val="21"/>
                <w:szCs w:val="21"/>
                <w:highlight w:val="none"/>
                <w:lang w:val="en-US" w:eastAsia="zh-CN"/>
              </w:rPr>
              <w:t>烘料温度为80℃，达不到塑料粒热分解温度，因此产生少量有机废气，</w:t>
            </w:r>
            <w:r>
              <w:rPr>
                <w:rFonts w:hint="default" w:ascii="Times New Roman" w:hAnsi="Times New Roman" w:eastAsia="宋体" w:cs="Times New Roman"/>
                <w:color w:val="auto"/>
                <w:sz w:val="21"/>
                <w:szCs w:val="21"/>
                <w:highlight w:val="none"/>
                <w:lang w:val="en-US" w:eastAsia="zh-CN"/>
              </w:rPr>
              <w:t>主要污染物为非甲烷总烃、臭气浓度，本环评仅做定性分析。</w:t>
            </w:r>
          </w:p>
          <w:p w14:paraId="002179C9">
            <w:pPr>
              <w:pStyle w:val="73"/>
              <w:keepNext w:val="0"/>
              <w:keepLines w:val="0"/>
              <w:pageBreakBefore w:val="0"/>
              <w:widowControl w:val="0"/>
              <w:shd w:val="clear"/>
              <w:kinsoku/>
              <w:wordWrap/>
              <w:overflowPunct/>
              <w:topLinePunct w:val="0"/>
              <w:autoSpaceDE/>
              <w:autoSpaceDN/>
              <w:bidi w:val="0"/>
              <w:adjustRightInd/>
              <w:snapToGrid/>
              <w:spacing w:line="360" w:lineRule="auto"/>
              <w:ind w:left="0" w:right="0" w:firstLine="422" w:firstLineChars="200"/>
              <w:jc w:val="both"/>
              <w:textAlignment w:val="auto"/>
              <w:rPr>
                <w:rFonts w:hint="default" w:ascii="Times New Roman" w:hAnsi="Times New Roman" w:eastAsia="宋体" w:cs="Times New Roman"/>
                <w:color w:val="auto"/>
                <w:spacing w:val="-1"/>
                <w:sz w:val="21"/>
                <w:szCs w:val="21"/>
                <w:highlight w:val="none"/>
              </w:rPr>
            </w:pPr>
            <w:r>
              <w:rPr>
                <w:rFonts w:hint="default" w:ascii="Times New Roman" w:hAnsi="Times New Roman" w:eastAsia="宋体" w:cs="Times New Roman"/>
                <w:b/>
                <w:bCs/>
                <w:color w:val="auto"/>
                <w:sz w:val="21"/>
                <w:szCs w:val="21"/>
                <w:highlight w:val="none"/>
                <w:lang w:val="en-US" w:eastAsia="zh-CN"/>
              </w:rPr>
              <w:t>③破碎废气：</w:t>
            </w:r>
            <w:r>
              <w:rPr>
                <w:rFonts w:hint="default" w:ascii="Times New Roman" w:hAnsi="Times New Roman" w:eastAsia="宋体" w:cs="Times New Roman"/>
                <w:b w:val="0"/>
                <w:bCs w:val="0"/>
                <w:color w:val="auto"/>
                <w:sz w:val="21"/>
                <w:szCs w:val="21"/>
                <w:highlight w:val="none"/>
                <w:lang w:val="en-US" w:eastAsia="zh-CN"/>
              </w:rPr>
              <w:t>破碎机</w:t>
            </w:r>
            <w:r>
              <w:rPr>
                <w:rFonts w:hint="default" w:ascii="Times New Roman" w:hAnsi="Times New Roman" w:eastAsia="宋体" w:cs="Times New Roman"/>
                <w:color w:val="auto"/>
                <w:sz w:val="21"/>
                <w:szCs w:val="21"/>
                <w:highlight w:val="none"/>
              </w:rPr>
              <w:t>破碎</w:t>
            </w:r>
            <w:r>
              <w:rPr>
                <w:rFonts w:hint="default" w:ascii="Times New Roman" w:hAnsi="Times New Roman" w:eastAsia="宋体" w:cs="Times New Roman"/>
                <w:color w:val="auto"/>
                <w:sz w:val="21"/>
                <w:szCs w:val="21"/>
                <w:highlight w:val="none"/>
                <w:lang w:val="en-US" w:eastAsia="zh-CN"/>
              </w:rPr>
              <w:t>不合格品</w:t>
            </w:r>
            <w:r>
              <w:rPr>
                <w:rFonts w:hint="default" w:ascii="Times New Roman" w:hAnsi="Times New Roman" w:eastAsia="宋体" w:cs="Times New Roman"/>
                <w:color w:val="auto"/>
                <w:sz w:val="21"/>
                <w:szCs w:val="21"/>
                <w:highlight w:val="none"/>
              </w:rPr>
              <w:t>时处于密闭状态，</w:t>
            </w:r>
            <w:r>
              <w:rPr>
                <w:rFonts w:hint="default" w:ascii="Times New Roman" w:hAnsi="Times New Roman" w:eastAsia="宋体" w:cs="Times New Roman"/>
                <w:color w:val="auto"/>
                <w:sz w:val="21"/>
                <w:szCs w:val="21"/>
                <w:highlight w:val="none"/>
                <w:lang w:val="en-US" w:eastAsia="zh-CN"/>
              </w:rPr>
              <w:t>待设备停止、静置片刻后再打开设备。本项目共设</w:t>
            </w:r>
            <w:r>
              <w:rPr>
                <w:rFonts w:hint="eastAsia"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台破碎机，</w:t>
            </w:r>
            <w:r>
              <w:rPr>
                <w:rFonts w:hint="default" w:ascii="Times New Roman" w:hAnsi="Times New Roman" w:cs="Times New Roman"/>
                <w:color w:val="auto"/>
                <w:sz w:val="21"/>
                <w:szCs w:val="21"/>
                <w:highlight w:val="none"/>
                <w:lang w:val="en-US" w:eastAsia="zh-CN"/>
              </w:rPr>
              <w:t>破碎后形成破碎料为小块状，粒径约为2mm到5mm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由于该过程颗粒物产生较少，</w:t>
            </w:r>
            <w:r>
              <w:rPr>
                <w:rFonts w:hint="default" w:ascii="Times New Roman" w:hAnsi="Times New Roman" w:eastAsia="宋体" w:cs="Times New Roman"/>
                <w:color w:val="auto"/>
                <w:spacing w:val="-1"/>
                <w:sz w:val="21"/>
                <w:szCs w:val="21"/>
                <w:highlight w:val="none"/>
              </w:rPr>
              <w:t>本环评仅做定性分析。</w:t>
            </w:r>
          </w:p>
          <w:p w14:paraId="37DECFD4">
            <w:pPr>
              <w:keepNext w:val="0"/>
              <w:keepLines w:val="0"/>
              <w:pageBreakBefore w:val="0"/>
              <w:widowControl/>
              <w:suppressLineNumbers w:val="0"/>
              <w:shd w:val="clear"/>
              <w:kinsoku/>
              <w:wordWrap/>
              <w:overflowPunct/>
              <w:topLinePunct w:val="0"/>
              <w:autoSpaceDE/>
              <w:autoSpaceDN/>
              <w:bidi w:val="0"/>
              <w:adjustRightInd/>
              <w:snapToGrid/>
              <w:spacing w:line="360" w:lineRule="auto"/>
              <w:ind w:firstLine="418" w:firstLineChars="200"/>
              <w:jc w:val="left"/>
              <w:textAlignment w:val="auto"/>
              <w:rPr>
                <w:rFonts w:hint="eastAsia" w:ascii="Times New Roman" w:hAnsi="Times New Roman" w:eastAsia="宋体" w:cs="Times New Roman"/>
                <w:color w:val="auto"/>
                <w:sz w:val="21"/>
                <w:szCs w:val="21"/>
                <w:highlight w:val="none"/>
                <w:lang w:val="en-US" w:eastAsia="zh-CN" w:bidi="ar"/>
              </w:rPr>
            </w:pPr>
            <w:r>
              <w:rPr>
                <w:rFonts w:hint="eastAsia" w:ascii="Times New Roman" w:hAnsi="Times New Roman" w:cs="Times New Roman"/>
                <w:b/>
                <w:bCs/>
                <w:color w:val="auto"/>
                <w:spacing w:val="-1"/>
                <w:sz w:val="21"/>
                <w:szCs w:val="21"/>
                <w:highlight w:val="none"/>
                <w:lang w:val="en-US" w:eastAsia="zh-CN"/>
              </w:rPr>
              <w:t>④机加工废气</w:t>
            </w:r>
            <w:r>
              <w:rPr>
                <w:rFonts w:hint="eastAsia" w:ascii="Times New Roman" w:hAnsi="Times New Roman" w:cs="Times New Roman"/>
                <w:color w:val="auto"/>
                <w:spacing w:val="-1"/>
                <w:sz w:val="21"/>
                <w:szCs w:val="21"/>
                <w:highlight w:val="none"/>
                <w:lang w:val="en-US" w:eastAsia="zh-CN"/>
              </w:rPr>
              <w:t>：</w:t>
            </w:r>
            <w:r>
              <w:rPr>
                <w:rFonts w:hint="eastAsia"/>
                <w:b w:val="0"/>
                <w:bCs w:val="0"/>
                <w:color w:val="auto"/>
                <w:sz w:val="21"/>
                <w:szCs w:val="21"/>
                <w:highlight w:val="none"/>
                <w:lang w:val="en-US" w:eastAsia="zh-CN"/>
              </w:rPr>
              <w:t>机加工工序会产生机加工废气，主要污染物为颗粒物。项目年用冷轧板为509t，项目机加工产生的颗粒物参考机械行业系数手册-06预处理核算环节-干式预处理件-抛丸、喷砂、打磨-颗粒物的产污系数2.19千克/吨-原料，</w:t>
            </w:r>
            <w:r>
              <w:rPr>
                <w:rFonts w:hint="default" w:ascii="Times New Roman" w:hAnsi="Times New Roman" w:eastAsia="宋体" w:cs="Times New Roman"/>
                <w:b w:val="0"/>
                <w:bCs/>
                <w:color w:val="auto"/>
                <w:sz w:val="21"/>
                <w:szCs w:val="21"/>
                <w:highlight w:val="none"/>
                <w:lang w:val="en-US" w:eastAsia="zh-CN"/>
              </w:rPr>
              <w:t>由于金属粉尘粒径、密度均较大，</w:t>
            </w:r>
            <w:r>
              <w:rPr>
                <w:rFonts w:hint="eastAsia" w:cs="Times New Roman"/>
                <w:b w:val="0"/>
                <w:bCs/>
                <w:color w:val="auto"/>
                <w:sz w:val="21"/>
                <w:szCs w:val="21"/>
                <w:highlight w:val="none"/>
                <w:lang w:val="en-US" w:eastAsia="zh-CN"/>
              </w:rPr>
              <w:t>6</w:t>
            </w:r>
            <w:r>
              <w:rPr>
                <w:rFonts w:hint="default" w:ascii="Times New Roman" w:hAnsi="Times New Roman" w:eastAsia="宋体" w:cs="Times New Roman"/>
                <w:b w:val="0"/>
                <w:bCs/>
                <w:color w:val="auto"/>
                <w:sz w:val="21"/>
                <w:szCs w:val="21"/>
                <w:highlight w:val="none"/>
                <w:lang w:val="en-US" w:eastAsia="zh-CN"/>
              </w:rPr>
              <w:t>0%粉尘在车间内自由沉降</w:t>
            </w:r>
            <w:r>
              <w:rPr>
                <w:rFonts w:hint="eastAsia"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定期清扫</w:t>
            </w:r>
            <w:r>
              <w:rPr>
                <w:rFonts w:hint="eastAsia" w:ascii="Times New Roman" w:hAnsi="Times New Roman" w:eastAsia="宋体" w:cs="Times New Roman"/>
                <w:b w:val="0"/>
                <w:bCs/>
                <w:color w:val="auto"/>
                <w:sz w:val="21"/>
                <w:szCs w:val="21"/>
                <w:highlight w:val="none"/>
                <w:lang w:val="en-US" w:eastAsia="zh-CN"/>
              </w:rPr>
              <w:t>，</w:t>
            </w:r>
            <w:r>
              <w:rPr>
                <w:rFonts w:hint="eastAsia"/>
                <w:b w:val="0"/>
                <w:bCs w:val="0"/>
                <w:color w:val="auto"/>
                <w:sz w:val="21"/>
                <w:szCs w:val="21"/>
                <w:highlight w:val="none"/>
                <w:lang w:val="en-US" w:eastAsia="zh-CN"/>
              </w:rPr>
              <w:t>则颗粒物产生量约为0.446t/a。</w:t>
            </w:r>
            <w:r>
              <w:rPr>
                <w:rFonts w:hint="eastAsia" w:ascii="Times New Roman" w:hAnsi="Times New Roman"/>
                <w:color w:val="auto"/>
                <w:kern w:val="2"/>
                <w:sz w:val="21"/>
                <w:szCs w:val="24"/>
                <w:highlight w:val="none"/>
                <w:lang w:val="en-US" w:eastAsia="zh-CN"/>
              </w:rPr>
              <w:t>项目通过加强车间机械通风后无组织排放</w:t>
            </w:r>
            <w:r>
              <w:rPr>
                <w:rFonts w:hint="eastAsia"/>
                <w:b w:val="0"/>
                <w:bCs w:val="0"/>
                <w:color w:val="auto"/>
                <w:sz w:val="21"/>
                <w:szCs w:val="21"/>
                <w:highlight w:val="none"/>
                <w:lang w:val="en-US" w:eastAsia="zh-CN"/>
              </w:rPr>
              <w:t>，颗粒物达到</w:t>
            </w:r>
            <w:r>
              <w:rPr>
                <w:rFonts w:hint="default" w:ascii="Times New Roman" w:hAnsi="Times New Roman" w:eastAsia="宋体" w:cs="Times New Roman"/>
                <w:color w:val="auto"/>
                <w:sz w:val="21"/>
                <w:szCs w:val="21"/>
                <w:highlight w:val="none"/>
                <w:lang w:val="en-US" w:eastAsia="zh-CN" w:bidi="ar"/>
              </w:rPr>
              <w:t>广东省地方标准《大气污染物排放限值》（DB44/27-2001）表2第二时段无组织排放监控浓度限值</w:t>
            </w:r>
            <w:r>
              <w:rPr>
                <w:rFonts w:hint="eastAsia" w:ascii="Times New Roman" w:hAnsi="Times New Roman" w:eastAsia="宋体" w:cs="Times New Roman"/>
                <w:color w:val="auto"/>
                <w:sz w:val="21"/>
                <w:szCs w:val="21"/>
                <w:highlight w:val="none"/>
                <w:lang w:val="en-US" w:eastAsia="zh-CN" w:bidi="ar"/>
              </w:rPr>
              <w:t>。</w:t>
            </w:r>
          </w:p>
          <w:p w14:paraId="2150E93C">
            <w:pPr>
              <w:pStyle w:val="73"/>
              <w:keepNext w:val="0"/>
              <w:keepLines w:val="0"/>
              <w:pageBreakBefore w:val="0"/>
              <w:widowControl w:val="0"/>
              <w:shd w:val="clear"/>
              <w:kinsoku/>
              <w:wordWrap/>
              <w:overflowPunct/>
              <w:topLinePunct w:val="0"/>
              <w:autoSpaceDE/>
              <w:autoSpaceDN/>
              <w:bidi w:val="0"/>
              <w:adjustRightInd/>
              <w:snapToGrid/>
              <w:spacing w:line="360" w:lineRule="auto"/>
              <w:ind w:left="0" w:right="0" w:firstLine="482" w:firstLineChars="200"/>
              <w:jc w:val="center"/>
              <w:textAlignment w:val="auto"/>
              <w:rPr>
                <w:rFonts w:hint="eastAsia"/>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cs="Times New Roman"/>
                <w:b/>
                <w:bCs/>
                <w:color w:val="auto"/>
                <w:sz w:val="24"/>
                <w:szCs w:val="24"/>
                <w:highlight w:val="none"/>
                <w:lang w:val="en-US" w:eastAsia="zh-CN"/>
              </w:rPr>
              <w:t>19</w:t>
            </w:r>
            <w:r>
              <w:rPr>
                <w:rFonts w:hint="default" w:ascii="Times New Roman" w:hAnsi="Times New Roman" w:eastAsia="宋体" w:cs="Times New Roman"/>
                <w:b/>
                <w:bCs/>
                <w:color w:val="auto"/>
                <w:sz w:val="24"/>
                <w:szCs w:val="24"/>
                <w:highlight w:val="none"/>
                <w:lang w:val="en-US" w:eastAsia="zh-CN"/>
              </w:rPr>
              <w:t>风量核算</w:t>
            </w:r>
          </w:p>
          <w:tbl>
            <w:tblPr>
              <w:tblStyle w:val="87"/>
              <w:tblW w:w="807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35"/>
              <w:gridCol w:w="1185"/>
              <w:gridCol w:w="1527"/>
              <w:gridCol w:w="931"/>
              <w:gridCol w:w="1117"/>
              <w:gridCol w:w="1227"/>
              <w:gridCol w:w="957"/>
            </w:tblGrid>
            <w:tr w14:paraId="772717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88" w:hRule="atLeast"/>
                <w:jc w:val="center"/>
              </w:trPr>
              <w:tc>
                <w:tcPr>
                  <w:tcW w:w="1135" w:type="dxa"/>
                  <w:noWrap w:val="0"/>
                  <w:vAlign w:val="center"/>
                </w:tcPr>
                <w:p w14:paraId="48EAFDD1">
                  <w:pPr>
                    <w:keepNext w:val="0"/>
                    <w:keepLines w:val="0"/>
                    <w:pageBreakBefore w:val="0"/>
                    <w:widowControl w:val="0"/>
                    <w:shd w:val="clear"/>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w:t>
                  </w:r>
                </w:p>
              </w:tc>
              <w:tc>
                <w:tcPr>
                  <w:tcW w:w="1185" w:type="dxa"/>
                  <w:noWrap w:val="0"/>
                  <w:vAlign w:val="center"/>
                </w:tcPr>
                <w:p w14:paraId="4ECC4678">
                  <w:pPr>
                    <w:keepNext w:val="0"/>
                    <w:keepLines w:val="0"/>
                    <w:pageBreakBefore w:val="0"/>
                    <w:widowControl w:val="0"/>
                    <w:shd w:val="clear"/>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收集</w:t>
                  </w:r>
                </w:p>
                <w:p w14:paraId="532A6368">
                  <w:pPr>
                    <w:keepNext w:val="0"/>
                    <w:keepLines w:val="0"/>
                    <w:pageBreakBefore w:val="0"/>
                    <w:widowControl w:val="0"/>
                    <w:shd w:val="clear"/>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措施</w:t>
                  </w:r>
                </w:p>
              </w:tc>
              <w:tc>
                <w:tcPr>
                  <w:tcW w:w="1527" w:type="dxa"/>
                  <w:noWrap w:val="0"/>
                  <w:vAlign w:val="center"/>
                </w:tcPr>
                <w:p w14:paraId="15E38699">
                  <w:pPr>
                    <w:keepNext w:val="0"/>
                    <w:keepLines w:val="0"/>
                    <w:pageBreakBefore w:val="0"/>
                    <w:widowControl w:val="0"/>
                    <w:shd w:val="clear"/>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尺寸</w:t>
                  </w:r>
                </w:p>
              </w:tc>
              <w:tc>
                <w:tcPr>
                  <w:tcW w:w="931" w:type="dxa"/>
                  <w:noWrap w:val="0"/>
                  <w:vAlign w:val="center"/>
                </w:tcPr>
                <w:p w14:paraId="6568FFF3">
                  <w:pPr>
                    <w:pStyle w:val="2"/>
                    <w:keepNext w:val="0"/>
                    <w:keepLines w:val="0"/>
                    <w:pageBreakBefore w:val="0"/>
                    <w:widowControl w:val="0"/>
                    <w:shd w:val="clear"/>
                    <w:kinsoku/>
                    <w:wordWrap/>
                    <w:overflowPunct w:val="0"/>
                    <w:topLinePunct/>
                    <w:autoSpaceDE w:val="0"/>
                    <w:autoSpaceDN w:val="0"/>
                    <w:bidi w:val="0"/>
                    <w:adjustRightInd w:val="0"/>
                    <w:snapToGrid/>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vertAlign w:val="baseline"/>
                      <w:lang w:val="en-US" w:eastAsia="zh-CN"/>
                    </w:rPr>
                    <w:t>体积（m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vertAlign w:val="baseline"/>
                      <w:lang w:val="en-US" w:eastAsia="zh-CN"/>
                    </w:rPr>
                    <w:t>）</w:t>
                  </w:r>
                </w:p>
              </w:tc>
              <w:tc>
                <w:tcPr>
                  <w:tcW w:w="1117" w:type="dxa"/>
                  <w:noWrap w:val="0"/>
                  <w:vAlign w:val="center"/>
                </w:tcPr>
                <w:p w14:paraId="3729950E">
                  <w:pPr>
                    <w:keepNext w:val="0"/>
                    <w:keepLines w:val="0"/>
                    <w:pageBreakBefore w:val="0"/>
                    <w:widowControl w:val="0"/>
                    <w:shd w:val="clear"/>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换气次数</w:t>
                  </w:r>
                  <w:r>
                    <w:rPr>
                      <w:rFonts w:hint="default" w:ascii="Times New Roman" w:hAnsi="Times New Roman" w:eastAsia="宋体" w:cs="Times New Roman"/>
                      <w:b/>
                      <w:bCs w:val="0"/>
                      <w:color w:val="auto"/>
                      <w:sz w:val="21"/>
                      <w:szCs w:val="21"/>
                      <w:highlight w:val="none"/>
                      <w:vertAlign w:val="baseline"/>
                      <w:lang w:val="en-US" w:eastAsia="zh-CN"/>
                    </w:rPr>
                    <w:t>（次/h）</w:t>
                  </w:r>
                </w:p>
              </w:tc>
              <w:tc>
                <w:tcPr>
                  <w:tcW w:w="1227" w:type="dxa"/>
                  <w:noWrap w:val="0"/>
                  <w:vAlign w:val="center"/>
                </w:tcPr>
                <w:p w14:paraId="15AEF791">
                  <w:pPr>
                    <w:keepNext w:val="0"/>
                    <w:keepLines w:val="0"/>
                    <w:pageBreakBefore w:val="0"/>
                    <w:widowControl w:val="0"/>
                    <w:shd w:val="clear"/>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所需风量m³/h</w:t>
                  </w:r>
                </w:p>
              </w:tc>
              <w:tc>
                <w:tcPr>
                  <w:tcW w:w="957" w:type="dxa"/>
                  <w:tcBorders>
                    <w:bottom w:val="single" w:color="auto" w:sz="4" w:space="0"/>
                  </w:tcBorders>
                  <w:noWrap w:val="0"/>
                  <w:vAlign w:val="center"/>
                </w:tcPr>
                <w:p w14:paraId="5E3D9E99">
                  <w:pPr>
                    <w:keepNext w:val="0"/>
                    <w:keepLines w:val="0"/>
                    <w:pageBreakBefore w:val="0"/>
                    <w:widowControl w:val="0"/>
                    <w:shd w:val="clear"/>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设计风量m³/h</w:t>
                  </w:r>
                </w:p>
              </w:tc>
            </w:tr>
            <w:tr w14:paraId="007BFE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jc w:val="center"/>
              </w:trPr>
              <w:tc>
                <w:tcPr>
                  <w:tcW w:w="1135" w:type="dxa"/>
                  <w:noWrap w:val="0"/>
                  <w:vAlign w:val="center"/>
                </w:tcPr>
                <w:p w14:paraId="4B7B43AB">
                  <w:pPr>
                    <w:pStyle w:val="2"/>
                    <w:shd w:val="clea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烘料、注塑区（G1）</w:t>
                  </w:r>
                </w:p>
              </w:tc>
              <w:tc>
                <w:tcPr>
                  <w:tcW w:w="1185" w:type="dxa"/>
                  <w:vMerge w:val="restart"/>
                  <w:noWrap w:val="0"/>
                  <w:vAlign w:val="center"/>
                </w:tcPr>
                <w:p w14:paraId="700DE3C0">
                  <w:pPr>
                    <w:pStyle w:val="73"/>
                    <w:shd w:val="clear"/>
                    <w:spacing w:before="37" w:line="221" w:lineRule="auto"/>
                    <w:ind w:left="116"/>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lang w:val="en-US" w:eastAsia="zh-CN"/>
                    </w:rPr>
                    <w:t>单层密闭空间负压收集</w:t>
                  </w:r>
                </w:p>
              </w:tc>
              <w:tc>
                <w:tcPr>
                  <w:tcW w:w="1527" w:type="dxa"/>
                  <w:noWrap w:val="0"/>
                  <w:vAlign w:val="center"/>
                </w:tcPr>
                <w:p w14:paraId="4C90242A">
                  <w:pPr>
                    <w:pStyle w:val="73"/>
                    <w:shd w:val="clear"/>
                    <w:spacing w:before="37" w:line="221" w:lineRule="auto"/>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pacing w:val="3"/>
                      <w:sz w:val="21"/>
                      <w:szCs w:val="21"/>
                      <w:highlight w:val="none"/>
                      <w:lang w:val="en-US" w:eastAsia="zh-CN"/>
                    </w:rPr>
                    <w:t>30m</w:t>
                  </w:r>
                  <w:r>
                    <w:rPr>
                      <w:rFonts w:hint="default" w:ascii="Times New Roman" w:hAnsi="Times New Roman" w:eastAsia="宋体" w:cs="Times New Roman"/>
                      <w:color w:val="auto"/>
                      <w:spacing w:val="3"/>
                      <w:sz w:val="21"/>
                      <w:szCs w:val="21"/>
                      <w:highlight w:val="none"/>
                    </w:rPr>
                    <w:t>×</w:t>
                  </w:r>
                  <w:r>
                    <w:rPr>
                      <w:rFonts w:hint="eastAsia" w:ascii="Times New Roman" w:hAnsi="Times New Roman" w:cs="Times New Roman"/>
                      <w:color w:val="auto"/>
                      <w:spacing w:val="3"/>
                      <w:sz w:val="21"/>
                      <w:szCs w:val="21"/>
                      <w:highlight w:val="none"/>
                      <w:lang w:val="en-US" w:eastAsia="zh-CN"/>
                    </w:rPr>
                    <w:t>40m</w:t>
                  </w:r>
                  <w:r>
                    <w:rPr>
                      <w:rFonts w:hint="default" w:ascii="Times New Roman" w:hAnsi="Times New Roman" w:eastAsia="宋体" w:cs="Times New Roman"/>
                      <w:color w:val="auto"/>
                      <w:spacing w:val="3"/>
                      <w:sz w:val="21"/>
                      <w:szCs w:val="21"/>
                      <w:highlight w:val="none"/>
                    </w:rPr>
                    <w:t>×</w:t>
                  </w:r>
                  <w:r>
                    <w:rPr>
                      <w:rFonts w:hint="eastAsia" w:ascii="Times New Roman" w:hAnsi="Times New Roman" w:cs="Times New Roman"/>
                      <w:color w:val="auto"/>
                      <w:spacing w:val="3"/>
                      <w:sz w:val="21"/>
                      <w:szCs w:val="21"/>
                      <w:highlight w:val="none"/>
                      <w:lang w:val="en-US" w:eastAsia="zh-CN"/>
                    </w:rPr>
                    <w:t>5</w:t>
                  </w:r>
                  <w:r>
                    <w:rPr>
                      <w:rFonts w:hint="default" w:ascii="Times New Roman" w:hAnsi="Times New Roman" w:eastAsia="宋体" w:cs="Times New Roman"/>
                      <w:color w:val="auto"/>
                      <w:spacing w:val="3"/>
                      <w:sz w:val="21"/>
                      <w:szCs w:val="21"/>
                      <w:highlight w:val="none"/>
                    </w:rPr>
                    <w:t>m</w:t>
                  </w:r>
                </w:p>
              </w:tc>
              <w:tc>
                <w:tcPr>
                  <w:tcW w:w="931" w:type="dxa"/>
                  <w:noWrap w:val="0"/>
                  <w:vAlign w:val="center"/>
                </w:tcPr>
                <w:p w14:paraId="4A75D09B">
                  <w:pPr>
                    <w:pStyle w:val="2"/>
                    <w:shd w:val="clea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6000</w:t>
                  </w:r>
                </w:p>
              </w:tc>
              <w:tc>
                <w:tcPr>
                  <w:tcW w:w="1117" w:type="dxa"/>
                  <w:noWrap w:val="0"/>
                  <w:vAlign w:val="center"/>
                </w:tcPr>
                <w:p w14:paraId="34FDE743">
                  <w:pPr>
                    <w:pStyle w:val="2"/>
                    <w:shd w:val="clea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1227" w:type="dxa"/>
                  <w:tcBorders>
                    <w:right w:val="single" w:color="auto" w:sz="4" w:space="0"/>
                  </w:tcBorders>
                  <w:noWrap w:val="0"/>
                  <w:vAlign w:val="center"/>
                </w:tcPr>
                <w:p w14:paraId="1E49CF9D">
                  <w:pPr>
                    <w:pStyle w:val="2"/>
                    <w:shd w:val="clea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48000</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1BE69109">
                  <w:pPr>
                    <w:keepNext w:val="0"/>
                    <w:keepLines w:val="0"/>
                    <w:pageBreakBefore w:val="0"/>
                    <w:widowControl w:val="0"/>
                    <w:shd w:val="clear"/>
                    <w:kinsoku/>
                    <w:wordWrap/>
                    <w:overflowPunct/>
                    <w:topLinePunct w:val="0"/>
                    <w:autoSpaceDE/>
                    <w:autoSpaceDN/>
                    <w:bidi w:val="0"/>
                    <w:adjustRightInd/>
                    <w:snapToGrid/>
                    <w:spacing w:line="240" w:lineRule="auto"/>
                    <w:ind w:firstLine="210" w:firstLineChars="1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50000</w:t>
                  </w:r>
                </w:p>
              </w:tc>
            </w:tr>
            <w:tr w14:paraId="1D0776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jc w:val="center"/>
              </w:trPr>
              <w:tc>
                <w:tcPr>
                  <w:tcW w:w="1135" w:type="dxa"/>
                  <w:noWrap w:val="0"/>
                  <w:vAlign w:val="center"/>
                </w:tcPr>
                <w:p w14:paraId="00E05547">
                  <w:pPr>
                    <w:pStyle w:val="2"/>
                    <w:shd w:val="clear"/>
                    <w:jc w:val="center"/>
                    <w:rPr>
                      <w:rFonts w:hint="default" w:ascii="Times New Roman" w:hAnsi="Times New Roman" w:eastAsia="宋体" w:cs="Times New Roman"/>
                      <w:color w:val="auto"/>
                      <w:spacing w:val="1"/>
                      <w:sz w:val="21"/>
                      <w:szCs w:val="21"/>
                      <w:highlight w:val="none"/>
                    </w:rPr>
                  </w:pPr>
                  <w:r>
                    <w:rPr>
                      <w:rFonts w:hint="default" w:ascii="Times New Roman" w:hAnsi="Times New Roman" w:eastAsia="宋体" w:cs="Times New Roman"/>
                      <w:color w:val="auto"/>
                      <w:sz w:val="21"/>
                      <w:szCs w:val="21"/>
                      <w:highlight w:val="none"/>
                      <w:vertAlign w:val="baseline"/>
                      <w:lang w:val="en-US" w:eastAsia="zh-CN"/>
                    </w:rPr>
                    <w:t>烘料、注塑区（G</w:t>
                  </w:r>
                  <w:r>
                    <w:rPr>
                      <w:rFonts w:hint="eastAsia" w:ascii="Times New Roman" w:hAnsi="Times New Roman" w:cs="Times New Roman"/>
                      <w:color w:val="auto"/>
                      <w:sz w:val="21"/>
                      <w:szCs w:val="21"/>
                      <w:highlight w:val="none"/>
                      <w:vertAlign w:val="baseline"/>
                      <w:lang w:val="en-US" w:eastAsia="zh-CN"/>
                    </w:rPr>
                    <w:t>2</w:t>
                  </w:r>
                  <w:r>
                    <w:rPr>
                      <w:rFonts w:hint="default" w:ascii="Times New Roman" w:hAnsi="Times New Roman" w:eastAsia="宋体" w:cs="Times New Roman"/>
                      <w:color w:val="auto"/>
                      <w:sz w:val="21"/>
                      <w:szCs w:val="21"/>
                      <w:highlight w:val="none"/>
                      <w:vertAlign w:val="baseline"/>
                      <w:lang w:val="en-US" w:eastAsia="zh-CN"/>
                    </w:rPr>
                    <w:t>）</w:t>
                  </w:r>
                </w:p>
              </w:tc>
              <w:tc>
                <w:tcPr>
                  <w:tcW w:w="1185" w:type="dxa"/>
                  <w:vMerge w:val="continue"/>
                  <w:noWrap w:val="0"/>
                  <w:vAlign w:val="center"/>
                </w:tcPr>
                <w:p w14:paraId="7E0CCDC4">
                  <w:pPr>
                    <w:pStyle w:val="73"/>
                    <w:shd w:val="clear"/>
                    <w:spacing w:before="37" w:line="221" w:lineRule="auto"/>
                    <w:ind w:left="116"/>
                    <w:jc w:val="center"/>
                    <w:rPr>
                      <w:rFonts w:hint="default" w:ascii="Times New Roman" w:hAnsi="Times New Roman" w:eastAsia="宋体" w:cs="Times New Roman"/>
                      <w:color w:val="auto"/>
                      <w:spacing w:val="4"/>
                      <w:sz w:val="21"/>
                      <w:szCs w:val="21"/>
                      <w:highlight w:val="none"/>
                      <w:lang w:val="en-US" w:eastAsia="zh-CN"/>
                    </w:rPr>
                  </w:pPr>
                </w:p>
              </w:tc>
              <w:tc>
                <w:tcPr>
                  <w:tcW w:w="1527" w:type="dxa"/>
                  <w:noWrap w:val="0"/>
                  <w:vAlign w:val="center"/>
                </w:tcPr>
                <w:p w14:paraId="29919224">
                  <w:pPr>
                    <w:pStyle w:val="2"/>
                    <w:shd w:val="clear"/>
                    <w:jc w:val="center"/>
                    <w:rPr>
                      <w:rFonts w:hint="default" w:ascii="Times New Roman" w:hAnsi="Times New Roman" w:eastAsia="宋体" w:cs="Times New Roman"/>
                      <w:color w:val="auto"/>
                      <w:spacing w:val="3"/>
                      <w:sz w:val="21"/>
                      <w:szCs w:val="21"/>
                      <w:highlight w:val="none"/>
                    </w:rPr>
                  </w:pPr>
                  <w:r>
                    <w:rPr>
                      <w:rFonts w:hint="eastAsia" w:ascii="Times New Roman" w:hAnsi="Times New Roman" w:cs="Times New Roman"/>
                      <w:b w:val="0"/>
                      <w:bCs w:val="0"/>
                      <w:color w:val="auto"/>
                      <w:sz w:val="21"/>
                      <w:szCs w:val="21"/>
                      <w:highlight w:val="none"/>
                      <w:lang w:val="en-US" w:eastAsia="zh-CN"/>
                    </w:rPr>
                    <w:t>30</w:t>
                  </w:r>
                  <w:r>
                    <w:rPr>
                      <w:rFonts w:hint="eastAsia" w:ascii="Times New Roman" w:cs="Times New Roman"/>
                      <w:b w:val="0"/>
                      <w:bCs w:val="0"/>
                      <w:color w:val="auto"/>
                      <w:sz w:val="21"/>
                      <w:szCs w:val="21"/>
                      <w:highlight w:val="none"/>
                      <w:lang w:val="en-US" w:eastAsia="zh-CN"/>
                    </w:rPr>
                    <w:t>m</w:t>
                  </w:r>
                  <w:r>
                    <w:rPr>
                      <w:rFonts w:hint="eastAsia" w:ascii="Times New Roman" w:hAnsi="Times New Roman" w:cs="Times New Roman"/>
                      <w:b w:val="0"/>
                      <w:bCs w:val="0"/>
                      <w:color w:val="auto"/>
                      <w:sz w:val="21"/>
                      <w:szCs w:val="21"/>
                      <w:highlight w:val="none"/>
                      <w:lang w:val="en-US" w:eastAsia="zh-CN"/>
                    </w:rPr>
                    <w:t>*40</w:t>
                  </w:r>
                  <w:r>
                    <w:rPr>
                      <w:rFonts w:hint="eastAsia" w:ascii="Times New Roman" w:cs="Times New Roman"/>
                      <w:b w:val="0"/>
                      <w:bCs w:val="0"/>
                      <w:color w:val="auto"/>
                      <w:sz w:val="21"/>
                      <w:szCs w:val="21"/>
                      <w:highlight w:val="none"/>
                      <w:lang w:val="en-US" w:eastAsia="zh-CN"/>
                    </w:rPr>
                    <w:t>m</w:t>
                  </w:r>
                  <w:r>
                    <w:rPr>
                      <w:rFonts w:hint="eastAsia" w:ascii="Times New Roman" w:hAnsi="Times New Roman"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lang w:val="en-US" w:eastAsia="zh-CN"/>
                    </w:rPr>
                    <w:t>m</w:t>
                  </w:r>
                </w:p>
              </w:tc>
              <w:tc>
                <w:tcPr>
                  <w:tcW w:w="931" w:type="dxa"/>
                  <w:noWrap w:val="0"/>
                  <w:vAlign w:val="center"/>
                </w:tcPr>
                <w:p w14:paraId="0D832150">
                  <w:pPr>
                    <w:pStyle w:val="2"/>
                    <w:shd w:val="clea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6000</w:t>
                  </w:r>
                </w:p>
              </w:tc>
              <w:tc>
                <w:tcPr>
                  <w:tcW w:w="1117" w:type="dxa"/>
                  <w:noWrap w:val="0"/>
                  <w:vAlign w:val="center"/>
                </w:tcPr>
                <w:p w14:paraId="0E804D29">
                  <w:pPr>
                    <w:pStyle w:val="2"/>
                    <w:shd w:val="clear"/>
                    <w:jc w:val="center"/>
                    <w:rPr>
                      <w:rFonts w:hint="default" w:ascii="Times New Roman" w:hAnsi="Times New Roman" w:eastAsia="宋体" w:cs="Times New Roman"/>
                      <w:color w:val="auto"/>
                      <w:spacing w:val="3"/>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1227" w:type="dxa"/>
                  <w:tcBorders>
                    <w:right w:val="single" w:color="auto" w:sz="4" w:space="0"/>
                  </w:tcBorders>
                  <w:noWrap w:val="0"/>
                  <w:vAlign w:val="center"/>
                </w:tcPr>
                <w:p w14:paraId="44AF387F">
                  <w:pPr>
                    <w:pStyle w:val="2"/>
                    <w:shd w:val="clea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48000</w:t>
                  </w:r>
                </w:p>
              </w:tc>
              <w:tc>
                <w:tcPr>
                  <w:tcW w:w="957" w:type="dxa"/>
                  <w:tcBorders>
                    <w:top w:val="single" w:color="auto" w:sz="4" w:space="0"/>
                    <w:left w:val="single" w:color="auto" w:sz="4" w:space="0"/>
                    <w:bottom w:val="single" w:color="auto" w:sz="4" w:space="0"/>
                    <w:right w:val="single" w:color="auto" w:sz="4" w:space="0"/>
                  </w:tcBorders>
                  <w:noWrap w:val="0"/>
                  <w:vAlign w:val="center"/>
                </w:tcPr>
                <w:p w14:paraId="6FFCB805">
                  <w:pPr>
                    <w:keepNext w:val="0"/>
                    <w:keepLines w:val="0"/>
                    <w:pageBreakBefore w:val="0"/>
                    <w:widowControl w:val="0"/>
                    <w:shd w:val="clear"/>
                    <w:kinsoku/>
                    <w:wordWrap/>
                    <w:overflowPunct/>
                    <w:topLinePunct w:val="0"/>
                    <w:autoSpaceDE/>
                    <w:autoSpaceDN/>
                    <w:bidi w:val="0"/>
                    <w:adjustRightInd/>
                    <w:snapToGrid/>
                    <w:spacing w:line="240" w:lineRule="auto"/>
                    <w:ind w:firstLine="210" w:firstLineChars="1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50000</w:t>
                  </w:r>
                </w:p>
              </w:tc>
            </w:tr>
          </w:tbl>
          <w:p w14:paraId="0FDE778B">
            <w:pPr>
              <w:pStyle w:val="21"/>
              <w:shd w:val="clear"/>
              <w:spacing w:before="0" w:line="360" w:lineRule="auto"/>
              <w:ind w:left="0"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项目注塑</w:t>
            </w:r>
            <w:r>
              <w:rPr>
                <w:rFonts w:hint="eastAsia" w:cs="Times New Roman"/>
                <w:color w:val="auto"/>
                <w:sz w:val="21"/>
                <w:szCs w:val="21"/>
                <w:highlight w:val="none"/>
                <w:lang w:eastAsia="zh-CN"/>
              </w:rPr>
              <w:t>、烘料废气</w:t>
            </w:r>
            <w:r>
              <w:rPr>
                <w:rFonts w:hint="eastAsia" w:cs="Times New Roman"/>
                <w:color w:val="auto"/>
                <w:sz w:val="21"/>
                <w:szCs w:val="21"/>
                <w:highlight w:val="none"/>
                <w:lang w:val="en-US" w:eastAsia="zh-CN"/>
              </w:rPr>
              <w:t>单层</w:t>
            </w:r>
            <w:r>
              <w:rPr>
                <w:rFonts w:hint="eastAsia" w:cs="Times New Roman"/>
                <w:color w:val="auto"/>
                <w:sz w:val="21"/>
                <w:szCs w:val="21"/>
                <w:highlight w:val="none"/>
                <w:lang w:eastAsia="zh-CN"/>
              </w:rPr>
              <w:t>密闭</w:t>
            </w:r>
            <w:r>
              <w:rPr>
                <w:rFonts w:hint="eastAsia" w:cs="Times New Roman"/>
                <w:color w:val="auto"/>
                <w:sz w:val="21"/>
                <w:szCs w:val="21"/>
                <w:highlight w:val="none"/>
                <w:lang w:val="en-US" w:eastAsia="zh-CN"/>
              </w:rPr>
              <w:t>负压</w:t>
            </w:r>
            <w:r>
              <w:rPr>
                <w:rFonts w:hint="eastAsia" w:cs="Times New Roman"/>
                <w:color w:val="auto"/>
                <w:sz w:val="21"/>
                <w:szCs w:val="21"/>
                <w:highlight w:val="none"/>
                <w:lang w:eastAsia="zh-CN"/>
              </w:rPr>
              <w:t>收集，</w:t>
            </w:r>
            <w:r>
              <w:rPr>
                <w:rFonts w:hint="default" w:ascii="Times New Roman" w:hAnsi="Times New Roman" w:cs="Times New Roman"/>
                <w:color w:val="auto"/>
                <w:sz w:val="21"/>
                <w:szCs w:val="21"/>
                <w:highlight w:val="none"/>
              </w:rPr>
              <w:t>项目</w:t>
            </w:r>
            <w:r>
              <w:rPr>
                <w:rFonts w:hint="eastAsia" w:cs="Times New Roman"/>
                <w:color w:val="auto"/>
                <w:sz w:val="21"/>
                <w:szCs w:val="21"/>
                <w:highlight w:val="none"/>
                <w:lang w:val="en-US" w:eastAsia="zh-CN"/>
              </w:rPr>
              <w:t>有机</w:t>
            </w:r>
            <w:r>
              <w:rPr>
                <w:rFonts w:hint="default" w:ascii="Times New Roman" w:hAnsi="Times New Roman" w:cs="Times New Roman"/>
                <w:color w:val="auto"/>
                <w:sz w:val="21"/>
                <w:szCs w:val="21"/>
                <w:highlight w:val="none"/>
              </w:rPr>
              <w:t>废气收集率的取值《广东省工业源挥发性有机物减排量核算方法（2023修订版）》（粤环函[2023]538号）表3.3-2废气收集集气效率参考值，收集方式为</w:t>
            </w:r>
            <w:r>
              <w:rPr>
                <w:rFonts w:hint="eastAsia" w:cs="Times New Roman"/>
                <w:color w:val="auto"/>
                <w:sz w:val="21"/>
                <w:szCs w:val="21"/>
                <w:highlight w:val="none"/>
                <w:lang w:val="en-US" w:eastAsia="zh-CN"/>
              </w:rPr>
              <w:t>全密封设备/空间--单层密闭负压</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收集效率为90%</w:t>
            </w:r>
            <w:r>
              <w:rPr>
                <w:rFonts w:hint="default" w:ascii="Times New Roman" w:hAnsi="Times New Roman" w:cs="Times New Roman"/>
                <w:color w:val="auto"/>
                <w:sz w:val="21"/>
                <w:szCs w:val="21"/>
                <w:highlight w:val="none"/>
              </w:rPr>
              <w:t>，项目收集效率按照</w:t>
            </w:r>
            <w:r>
              <w:rPr>
                <w:rFonts w:hint="eastAsia" w:cs="Times New Roman"/>
                <w:color w:val="auto"/>
                <w:sz w:val="21"/>
                <w:szCs w:val="21"/>
                <w:highlight w:val="none"/>
                <w:lang w:val="en-US" w:eastAsia="zh-CN"/>
              </w:rPr>
              <w:t>90</w:t>
            </w:r>
            <w:r>
              <w:rPr>
                <w:rFonts w:hint="default" w:ascii="Times New Roman" w:hAnsi="Times New Roman" w:cs="Times New Roman"/>
                <w:color w:val="auto"/>
                <w:sz w:val="21"/>
                <w:szCs w:val="21"/>
                <w:highlight w:val="none"/>
              </w:rPr>
              <w:t>%计算。</w:t>
            </w:r>
          </w:p>
          <w:p w14:paraId="16D92C92">
            <w:pPr>
              <w:pStyle w:val="21"/>
              <w:shd w:val="clear"/>
              <w:spacing w:before="0" w:line="360" w:lineRule="auto"/>
              <w:ind w:left="0"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项目注塑、烘料废气</w:t>
            </w:r>
            <w:r>
              <w:rPr>
                <w:rFonts w:hint="eastAsia" w:cs="Times New Roman"/>
                <w:color w:val="auto"/>
                <w:sz w:val="21"/>
                <w:szCs w:val="21"/>
                <w:highlight w:val="none"/>
                <w:lang w:val="en-US" w:eastAsia="zh-CN"/>
              </w:rPr>
              <w:t>单层</w:t>
            </w:r>
            <w:r>
              <w:rPr>
                <w:rFonts w:hint="default" w:ascii="Times New Roman" w:hAnsi="Times New Roman" w:cs="Times New Roman"/>
                <w:color w:val="auto"/>
                <w:sz w:val="21"/>
                <w:szCs w:val="21"/>
                <w:highlight w:val="none"/>
              </w:rPr>
              <w:t>密闭</w:t>
            </w:r>
            <w:r>
              <w:rPr>
                <w:rFonts w:hint="eastAsia" w:cs="Times New Roman"/>
                <w:color w:val="auto"/>
                <w:sz w:val="21"/>
                <w:szCs w:val="21"/>
                <w:highlight w:val="none"/>
                <w:lang w:val="en-US" w:eastAsia="zh-CN"/>
              </w:rPr>
              <w:t>负压</w:t>
            </w:r>
            <w:r>
              <w:rPr>
                <w:rFonts w:hint="default" w:ascii="Times New Roman" w:hAnsi="Times New Roman" w:cs="Times New Roman"/>
                <w:color w:val="auto"/>
                <w:sz w:val="21"/>
                <w:szCs w:val="21"/>
                <w:highlight w:val="none"/>
              </w:rPr>
              <w:t>收集后经</w:t>
            </w:r>
            <w:r>
              <w:rPr>
                <w:rFonts w:hint="eastAsia" w:cs="Times New Roman"/>
                <w:color w:val="auto"/>
                <w:sz w:val="21"/>
                <w:szCs w:val="21"/>
                <w:highlight w:val="none"/>
                <w:lang w:val="en-US" w:eastAsia="zh-CN"/>
              </w:rPr>
              <w:t>两套二级</w:t>
            </w:r>
            <w:r>
              <w:rPr>
                <w:rFonts w:hint="default" w:ascii="Times New Roman" w:hAnsi="Times New Roman" w:cs="Times New Roman"/>
                <w:color w:val="auto"/>
                <w:sz w:val="21"/>
                <w:szCs w:val="21"/>
                <w:highlight w:val="none"/>
              </w:rPr>
              <w:t>活性炭吸附</w:t>
            </w:r>
            <w:r>
              <w:rPr>
                <w:rFonts w:hint="eastAsia" w:cs="Times New Roman"/>
                <w:color w:val="auto"/>
                <w:sz w:val="21"/>
                <w:szCs w:val="21"/>
                <w:highlight w:val="none"/>
                <w:lang w:val="en-US" w:eastAsia="zh-CN"/>
              </w:rPr>
              <w:t>装置</w:t>
            </w:r>
            <w:r>
              <w:rPr>
                <w:rFonts w:hint="default" w:ascii="Times New Roman" w:hAnsi="Times New Roman" w:cs="Times New Roman"/>
                <w:color w:val="auto"/>
                <w:sz w:val="21"/>
                <w:szCs w:val="21"/>
                <w:highlight w:val="none"/>
              </w:rPr>
              <w:t>处理后经</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条烟囱排放。</w:t>
            </w:r>
            <w:r>
              <w:rPr>
                <w:rFonts w:hint="eastAsia" w:cs="Times New Roman"/>
                <w:color w:val="auto"/>
                <w:sz w:val="21"/>
                <w:szCs w:val="21"/>
                <w:highlight w:val="none"/>
                <w:lang w:val="en-US" w:eastAsia="zh-CN"/>
              </w:rPr>
              <w:t>两套二级</w:t>
            </w:r>
            <w:r>
              <w:rPr>
                <w:rFonts w:hint="default" w:ascii="Times New Roman" w:hAnsi="Times New Roman" w:cs="Times New Roman"/>
                <w:color w:val="auto"/>
                <w:sz w:val="21"/>
                <w:szCs w:val="21"/>
                <w:highlight w:val="none"/>
              </w:rPr>
              <w:t>活性炭吸附对有机废气效率</w:t>
            </w:r>
            <w:r>
              <w:rPr>
                <w:rFonts w:hint="eastAsia" w:cs="Times New Roman"/>
                <w:color w:val="auto"/>
                <w:sz w:val="21"/>
                <w:szCs w:val="21"/>
                <w:highlight w:val="none"/>
                <w:lang w:val="en-US" w:eastAsia="zh-CN"/>
              </w:rPr>
              <w:t>均</w:t>
            </w:r>
            <w:r>
              <w:rPr>
                <w:rFonts w:hint="default" w:ascii="Times New Roman" w:hAnsi="Times New Roman" w:cs="Times New Roman"/>
                <w:color w:val="auto"/>
                <w:sz w:val="21"/>
                <w:szCs w:val="21"/>
                <w:highlight w:val="none"/>
              </w:rPr>
              <w:t>可达到</w:t>
            </w:r>
            <w:r>
              <w:rPr>
                <w:rFonts w:hint="eastAsia"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0%（因项目有机废气浓度太低，因此处理效率无法达到90%）。</w:t>
            </w:r>
          </w:p>
          <w:p w14:paraId="5E8914FA">
            <w:pPr>
              <w:pStyle w:val="21"/>
              <w:shd w:val="clear"/>
              <w:spacing w:before="0" w:line="360" w:lineRule="auto"/>
              <w:ind w:left="0"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20</w:t>
            </w:r>
            <w:r>
              <w:rPr>
                <w:rFonts w:hint="default" w:ascii="Times New Roman" w:hAnsi="Times New Roman" w:eastAsia="宋体" w:cs="Times New Roman"/>
                <w:b/>
                <w:bCs/>
                <w:color w:val="auto"/>
                <w:sz w:val="24"/>
                <w:szCs w:val="24"/>
                <w:highlight w:val="none"/>
                <w:lang w:val="en-US" w:eastAsia="zh-CN"/>
              </w:rPr>
              <w:t>项目</w:t>
            </w:r>
            <w:r>
              <w:rPr>
                <w:rFonts w:hint="eastAsia" w:cs="Times New Roman"/>
                <w:b/>
                <w:bCs/>
                <w:color w:val="auto"/>
                <w:sz w:val="24"/>
                <w:szCs w:val="24"/>
                <w:highlight w:val="none"/>
                <w:lang w:val="en-US" w:eastAsia="zh-CN"/>
              </w:rPr>
              <w:t>G1</w:t>
            </w:r>
            <w:r>
              <w:rPr>
                <w:rFonts w:hint="default" w:ascii="Times New Roman" w:hAnsi="Times New Roman" w:eastAsia="宋体" w:cs="Times New Roman"/>
                <w:b/>
                <w:bCs/>
                <w:color w:val="auto"/>
                <w:sz w:val="24"/>
                <w:szCs w:val="24"/>
                <w:highlight w:val="none"/>
                <w:lang w:val="en-US" w:eastAsia="zh-CN"/>
              </w:rPr>
              <w:t>烘料、注塑废气产排一览表</w:t>
            </w:r>
          </w:p>
          <w:tbl>
            <w:tblPr>
              <w:tblStyle w:val="35"/>
              <w:tblW w:w="498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
              <w:gridCol w:w="757"/>
              <w:gridCol w:w="494"/>
              <w:gridCol w:w="882"/>
              <w:gridCol w:w="794"/>
              <w:gridCol w:w="900"/>
              <w:gridCol w:w="852"/>
              <w:gridCol w:w="797"/>
              <w:gridCol w:w="859"/>
              <w:gridCol w:w="737"/>
              <w:gridCol w:w="831"/>
            </w:tblGrid>
            <w:tr w14:paraId="0BD74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91" w:type="pct"/>
                  <w:vMerge w:val="restart"/>
                  <w:noWrap w:val="0"/>
                  <w:vAlign w:val="center"/>
                </w:tcPr>
                <w:p w14:paraId="27229394">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污染物</w:t>
                  </w:r>
                </w:p>
              </w:tc>
              <w:tc>
                <w:tcPr>
                  <w:tcW w:w="451" w:type="pct"/>
                  <w:vMerge w:val="restart"/>
                  <w:noWrap w:val="0"/>
                  <w:vAlign w:val="center"/>
                </w:tcPr>
                <w:p w14:paraId="4E376E21">
                  <w:pPr>
                    <w:widowControl/>
                    <w:shd w:val="clear"/>
                    <w:spacing w:line="240" w:lineRule="auto"/>
                    <w:jc w:val="center"/>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产生量</w:t>
                  </w:r>
                </w:p>
              </w:tc>
              <w:tc>
                <w:tcPr>
                  <w:tcW w:w="1829" w:type="pct"/>
                  <w:gridSpan w:val="4"/>
                  <w:noWrap w:val="0"/>
                  <w:vAlign w:val="center"/>
                </w:tcPr>
                <w:p w14:paraId="4D3DBF8D">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产生情况</w:t>
                  </w:r>
                </w:p>
              </w:tc>
              <w:tc>
                <w:tcPr>
                  <w:tcW w:w="1494" w:type="pct"/>
                  <w:gridSpan w:val="3"/>
                  <w:noWrap w:val="0"/>
                  <w:vAlign w:val="center"/>
                </w:tcPr>
                <w:p w14:paraId="7D3C24A5">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有组织</w:t>
                  </w:r>
                </w:p>
              </w:tc>
              <w:tc>
                <w:tcPr>
                  <w:tcW w:w="934" w:type="pct"/>
                  <w:gridSpan w:val="2"/>
                  <w:noWrap w:val="0"/>
                  <w:vAlign w:val="center"/>
                </w:tcPr>
                <w:p w14:paraId="72FD973F">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无组织</w:t>
                  </w:r>
                </w:p>
              </w:tc>
            </w:tr>
            <w:tr w14:paraId="5724F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trPr>
              <w:tc>
                <w:tcPr>
                  <w:tcW w:w="291" w:type="pct"/>
                  <w:vMerge w:val="continue"/>
                  <w:noWrap w:val="0"/>
                  <w:vAlign w:val="center"/>
                </w:tcPr>
                <w:p w14:paraId="2FC48C1F">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p>
              </w:tc>
              <w:tc>
                <w:tcPr>
                  <w:tcW w:w="451" w:type="pct"/>
                  <w:vMerge w:val="continue"/>
                  <w:noWrap w:val="0"/>
                  <w:vAlign w:val="center"/>
                </w:tcPr>
                <w:p w14:paraId="3503897D">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p>
              </w:tc>
              <w:tc>
                <w:tcPr>
                  <w:tcW w:w="294" w:type="pct"/>
                  <w:noWrap w:val="0"/>
                  <w:vAlign w:val="center"/>
                </w:tcPr>
                <w:p w14:paraId="6CE6925E">
                  <w:pPr>
                    <w:widowControl/>
                    <w:shd w:val="clear"/>
                    <w:spacing w:line="240" w:lineRule="auto"/>
                    <w:jc w:val="center"/>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排气筒</w:t>
                  </w:r>
                </w:p>
              </w:tc>
              <w:tc>
                <w:tcPr>
                  <w:tcW w:w="525" w:type="pct"/>
                  <w:noWrap w:val="0"/>
                  <w:vAlign w:val="center"/>
                </w:tcPr>
                <w:p w14:paraId="42E5990C">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收集量t/a</w:t>
                  </w:r>
                </w:p>
              </w:tc>
              <w:tc>
                <w:tcPr>
                  <w:tcW w:w="473" w:type="pct"/>
                  <w:noWrap w:val="0"/>
                  <w:vAlign w:val="center"/>
                </w:tcPr>
                <w:p w14:paraId="4B9DBE6A">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产生速率kg/h</w:t>
                  </w:r>
                </w:p>
              </w:tc>
              <w:tc>
                <w:tcPr>
                  <w:tcW w:w="536" w:type="pct"/>
                  <w:noWrap w:val="0"/>
                  <w:vAlign w:val="center"/>
                </w:tcPr>
                <w:p w14:paraId="12216CA1">
                  <w:pPr>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产生浓度mg/m</w:t>
                  </w:r>
                  <w:r>
                    <w:rPr>
                      <w:rFonts w:hint="default" w:ascii="Times New Roman" w:hAnsi="Times New Roman" w:eastAsia="宋体" w:cs="Times New Roman"/>
                      <w:b/>
                      <w:color w:val="auto"/>
                      <w:kern w:val="0"/>
                      <w:sz w:val="21"/>
                      <w:szCs w:val="21"/>
                      <w:highlight w:val="none"/>
                      <w:vertAlign w:val="superscript"/>
                    </w:rPr>
                    <w:t>3</w:t>
                  </w:r>
                </w:p>
              </w:tc>
              <w:tc>
                <w:tcPr>
                  <w:tcW w:w="507" w:type="pct"/>
                  <w:noWrap w:val="0"/>
                  <w:vAlign w:val="center"/>
                </w:tcPr>
                <w:p w14:paraId="4F5EF411">
                  <w:pPr>
                    <w:widowControl/>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color w:val="auto"/>
                      <w:kern w:val="0"/>
                      <w:sz w:val="21"/>
                      <w:szCs w:val="21"/>
                      <w:highlight w:val="none"/>
                    </w:rPr>
                    <w:t>排放量t/a</w:t>
                  </w:r>
                </w:p>
              </w:tc>
              <w:tc>
                <w:tcPr>
                  <w:tcW w:w="474" w:type="pct"/>
                  <w:noWrap w:val="0"/>
                  <w:vAlign w:val="center"/>
                </w:tcPr>
                <w:p w14:paraId="3A93D6F8">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排放速率kg/h</w:t>
                  </w:r>
                </w:p>
              </w:tc>
              <w:tc>
                <w:tcPr>
                  <w:tcW w:w="511" w:type="pct"/>
                  <w:noWrap w:val="0"/>
                  <w:vAlign w:val="center"/>
                </w:tcPr>
                <w:p w14:paraId="31F786D6">
                  <w:pPr>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排放浓度mg/m</w:t>
                  </w:r>
                  <w:r>
                    <w:rPr>
                      <w:rFonts w:hint="default" w:ascii="Times New Roman" w:hAnsi="Times New Roman" w:eastAsia="宋体" w:cs="Times New Roman"/>
                      <w:b/>
                      <w:color w:val="auto"/>
                      <w:kern w:val="0"/>
                      <w:sz w:val="21"/>
                      <w:szCs w:val="21"/>
                      <w:highlight w:val="none"/>
                      <w:vertAlign w:val="superscript"/>
                    </w:rPr>
                    <w:t>3</w:t>
                  </w:r>
                </w:p>
              </w:tc>
              <w:tc>
                <w:tcPr>
                  <w:tcW w:w="439" w:type="pct"/>
                  <w:noWrap w:val="0"/>
                  <w:vAlign w:val="center"/>
                </w:tcPr>
                <w:p w14:paraId="58B34CC8">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排放量t/a</w:t>
                  </w:r>
                </w:p>
              </w:tc>
              <w:tc>
                <w:tcPr>
                  <w:tcW w:w="495" w:type="pct"/>
                  <w:noWrap w:val="0"/>
                  <w:vAlign w:val="center"/>
                </w:tcPr>
                <w:p w14:paraId="1A0CF403">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排放速率kg/h</w:t>
                  </w:r>
                </w:p>
              </w:tc>
            </w:tr>
            <w:tr w14:paraId="599C1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291" w:type="pct"/>
                  <w:noWrap w:val="0"/>
                  <w:vAlign w:val="center"/>
                </w:tcPr>
                <w:p w14:paraId="68B01CE5">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SA"/>
                    </w:rPr>
                    <w:t>非甲烷总烃</w:t>
                  </w:r>
                </w:p>
              </w:tc>
              <w:tc>
                <w:tcPr>
                  <w:tcW w:w="451" w:type="pct"/>
                  <w:noWrap w:val="0"/>
                  <w:vAlign w:val="center"/>
                </w:tcPr>
                <w:p w14:paraId="3E176EE4">
                  <w:pPr>
                    <w:keepNext w:val="0"/>
                    <w:keepLines w:val="0"/>
                    <w:widowControl/>
                    <w:suppressLineNumbers w:val="0"/>
                    <w:shd w:val="clear"/>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r>
                    <w:rPr>
                      <w:rFonts w:hint="eastAsia" w:cs="Times New Roman"/>
                      <w:i w:val="0"/>
                      <w:iCs w:val="0"/>
                      <w:color w:val="auto"/>
                      <w:kern w:val="0"/>
                      <w:sz w:val="21"/>
                      <w:szCs w:val="21"/>
                      <w:highlight w:val="none"/>
                      <w:u w:val="none"/>
                      <w:lang w:val="en-US" w:eastAsia="zh-CN" w:bidi="ar"/>
                    </w:rPr>
                    <w:t>288</w:t>
                  </w:r>
                </w:p>
              </w:tc>
              <w:tc>
                <w:tcPr>
                  <w:tcW w:w="294" w:type="pct"/>
                  <w:noWrap w:val="0"/>
                  <w:vAlign w:val="center"/>
                </w:tcPr>
                <w:p w14:paraId="7C897F84">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G1</w:t>
                  </w:r>
                </w:p>
              </w:tc>
              <w:tc>
                <w:tcPr>
                  <w:tcW w:w="525" w:type="pct"/>
                  <w:noWrap w:val="0"/>
                  <w:vAlign w:val="center"/>
                </w:tcPr>
                <w:p w14:paraId="6C061530">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4.7592</w:t>
                  </w:r>
                </w:p>
              </w:tc>
              <w:tc>
                <w:tcPr>
                  <w:tcW w:w="473" w:type="pct"/>
                  <w:noWrap w:val="0"/>
                  <w:vAlign w:val="center"/>
                </w:tcPr>
                <w:p w14:paraId="3BF2ABD5">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0.8349</w:t>
                  </w:r>
                </w:p>
              </w:tc>
              <w:tc>
                <w:tcPr>
                  <w:tcW w:w="536" w:type="pct"/>
                  <w:noWrap w:val="0"/>
                  <w:vAlign w:val="center"/>
                </w:tcPr>
                <w:p w14:paraId="1AE4974C">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16.698</w:t>
                  </w:r>
                </w:p>
              </w:tc>
              <w:tc>
                <w:tcPr>
                  <w:tcW w:w="507" w:type="pct"/>
                  <w:noWrap w:val="0"/>
                  <w:vAlign w:val="center"/>
                </w:tcPr>
                <w:p w14:paraId="3140F8E8">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1.4278</w:t>
                  </w:r>
                </w:p>
              </w:tc>
              <w:tc>
                <w:tcPr>
                  <w:tcW w:w="474" w:type="pct"/>
                  <w:noWrap w:val="0"/>
                  <w:vAlign w:val="center"/>
                </w:tcPr>
                <w:p w14:paraId="0DE9E7F5">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0.2505</w:t>
                  </w:r>
                </w:p>
              </w:tc>
              <w:tc>
                <w:tcPr>
                  <w:tcW w:w="511" w:type="pct"/>
                  <w:noWrap w:val="0"/>
                  <w:vAlign w:val="center"/>
                </w:tcPr>
                <w:p w14:paraId="0E7113BB">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w:t>
                  </w:r>
                  <w:r>
                    <w:rPr>
                      <w:rFonts w:hint="eastAsia" w:cs="Times New Roman"/>
                      <w:i w:val="0"/>
                      <w:iCs w:val="0"/>
                      <w:color w:val="auto"/>
                      <w:kern w:val="0"/>
                      <w:sz w:val="21"/>
                      <w:szCs w:val="21"/>
                      <w:highlight w:val="none"/>
                      <w:u w:val="none"/>
                      <w:lang w:val="en-US" w:eastAsia="zh-CN" w:bidi="ar"/>
                    </w:rPr>
                    <w:t>1</w:t>
                  </w:r>
                </w:p>
              </w:tc>
              <w:tc>
                <w:tcPr>
                  <w:tcW w:w="439" w:type="pct"/>
                  <w:noWrap w:val="0"/>
                  <w:vAlign w:val="center"/>
                </w:tcPr>
                <w:p w14:paraId="74EC5D72">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0.5288</w:t>
                  </w:r>
                </w:p>
              </w:tc>
              <w:tc>
                <w:tcPr>
                  <w:tcW w:w="495" w:type="pct"/>
                  <w:noWrap w:val="0"/>
                  <w:vAlign w:val="center"/>
                </w:tcPr>
                <w:p w14:paraId="4517ADD1">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0.0928</w:t>
                  </w:r>
                </w:p>
              </w:tc>
            </w:tr>
            <w:tr w14:paraId="18DF9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5000" w:type="pct"/>
                  <w:gridSpan w:val="11"/>
                  <w:noWrap w:val="0"/>
                  <w:vAlign w:val="center"/>
                </w:tcPr>
                <w:p w14:paraId="053959DE">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注：由于烘料废气定性分析，因此工作时间以注塑工序</w:t>
                  </w:r>
                  <w:r>
                    <w:rPr>
                      <w:rFonts w:hint="eastAsia" w:cs="Times New Roman"/>
                      <w:i w:val="0"/>
                      <w:iCs w:val="0"/>
                      <w:color w:val="auto"/>
                      <w:kern w:val="0"/>
                      <w:sz w:val="21"/>
                      <w:szCs w:val="21"/>
                      <w:highlight w:val="none"/>
                      <w:u w:val="none"/>
                      <w:lang w:val="en-US" w:eastAsia="zh-CN" w:bidi="ar"/>
                    </w:rPr>
                    <w:t>5700</w:t>
                  </w:r>
                  <w:r>
                    <w:rPr>
                      <w:rFonts w:hint="default" w:ascii="Times New Roman" w:hAnsi="Times New Roman" w:eastAsia="宋体" w:cs="Times New Roman"/>
                      <w:i w:val="0"/>
                      <w:iCs w:val="0"/>
                      <w:color w:val="auto"/>
                      <w:kern w:val="0"/>
                      <w:sz w:val="21"/>
                      <w:szCs w:val="21"/>
                      <w:highlight w:val="none"/>
                      <w:u w:val="none"/>
                      <w:lang w:val="en-US" w:eastAsia="zh-CN" w:bidi="ar"/>
                    </w:rPr>
                    <w:t>h/a计</w:t>
                  </w:r>
                </w:p>
              </w:tc>
            </w:tr>
          </w:tbl>
          <w:p w14:paraId="39B8F138">
            <w:pPr>
              <w:pStyle w:val="21"/>
              <w:shd w:val="clear"/>
              <w:spacing w:before="0" w:line="360" w:lineRule="auto"/>
              <w:ind w:left="0"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rPr>
              <w:t>表2</w:t>
            </w:r>
            <w:r>
              <w:rPr>
                <w:rFonts w:hint="eastAsia"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项目G2烘料、注塑废气产排一览表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
              <w:gridCol w:w="790"/>
              <w:gridCol w:w="488"/>
              <w:gridCol w:w="805"/>
              <w:gridCol w:w="825"/>
              <w:gridCol w:w="938"/>
              <w:gridCol w:w="805"/>
              <w:gridCol w:w="825"/>
              <w:gridCol w:w="842"/>
              <w:gridCol w:w="805"/>
              <w:gridCol w:w="830"/>
            </w:tblGrid>
            <w:tr w14:paraId="5383A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76" w:type="pct"/>
                  <w:vMerge w:val="restart"/>
                  <w:noWrap w:val="0"/>
                  <w:vAlign w:val="center"/>
                </w:tcPr>
                <w:p w14:paraId="1021B54B">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污染物</w:t>
                  </w:r>
                </w:p>
              </w:tc>
              <w:tc>
                <w:tcPr>
                  <w:tcW w:w="469" w:type="pct"/>
                  <w:vMerge w:val="restart"/>
                  <w:noWrap w:val="0"/>
                  <w:vAlign w:val="center"/>
                </w:tcPr>
                <w:p w14:paraId="5C10B380">
                  <w:pPr>
                    <w:widowControl/>
                    <w:shd w:val="clear"/>
                    <w:spacing w:line="240" w:lineRule="auto"/>
                    <w:jc w:val="center"/>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产生量</w:t>
                  </w:r>
                </w:p>
              </w:tc>
              <w:tc>
                <w:tcPr>
                  <w:tcW w:w="1814" w:type="pct"/>
                  <w:gridSpan w:val="4"/>
                  <w:noWrap w:val="0"/>
                  <w:vAlign w:val="center"/>
                </w:tcPr>
                <w:p w14:paraId="3DD00969">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产生情况</w:t>
                  </w:r>
                </w:p>
              </w:tc>
              <w:tc>
                <w:tcPr>
                  <w:tcW w:w="1468" w:type="pct"/>
                  <w:gridSpan w:val="3"/>
                  <w:noWrap w:val="0"/>
                  <w:vAlign w:val="center"/>
                </w:tcPr>
                <w:p w14:paraId="1878434C">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有组织</w:t>
                  </w:r>
                </w:p>
              </w:tc>
              <w:tc>
                <w:tcPr>
                  <w:tcW w:w="971" w:type="pct"/>
                  <w:gridSpan w:val="2"/>
                  <w:noWrap w:val="0"/>
                  <w:vAlign w:val="center"/>
                </w:tcPr>
                <w:p w14:paraId="6450FEEA">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无组织</w:t>
                  </w:r>
                </w:p>
              </w:tc>
            </w:tr>
            <w:tr w14:paraId="1914C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trPr>
              <w:tc>
                <w:tcPr>
                  <w:tcW w:w="276" w:type="pct"/>
                  <w:vMerge w:val="continue"/>
                  <w:noWrap w:val="0"/>
                  <w:vAlign w:val="center"/>
                </w:tcPr>
                <w:p w14:paraId="797FB37E">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p>
              </w:tc>
              <w:tc>
                <w:tcPr>
                  <w:tcW w:w="469" w:type="pct"/>
                  <w:vMerge w:val="continue"/>
                  <w:noWrap w:val="0"/>
                  <w:vAlign w:val="center"/>
                </w:tcPr>
                <w:p w14:paraId="6D59F456">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p>
              </w:tc>
              <w:tc>
                <w:tcPr>
                  <w:tcW w:w="289" w:type="pct"/>
                  <w:noWrap w:val="0"/>
                  <w:vAlign w:val="center"/>
                </w:tcPr>
                <w:p w14:paraId="22A361A2">
                  <w:pPr>
                    <w:widowControl/>
                    <w:shd w:val="clear"/>
                    <w:spacing w:line="240" w:lineRule="auto"/>
                    <w:jc w:val="center"/>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排气筒</w:t>
                  </w:r>
                </w:p>
              </w:tc>
              <w:tc>
                <w:tcPr>
                  <w:tcW w:w="478" w:type="pct"/>
                  <w:noWrap w:val="0"/>
                  <w:vAlign w:val="center"/>
                </w:tcPr>
                <w:p w14:paraId="73EF1C0C">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收集量t/a</w:t>
                  </w:r>
                </w:p>
              </w:tc>
              <w:tc>
                <w:tcPr>
                  <w:tcW w:w="489" w:type="pct"/>
                  <w:noWrap w:val="0"/>
                  <w:vAlign w:val="center"/>
                </w:tcPr>
                <w:p w14:paraId="54461B09">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产生速率kg/h</w:t>
                  </w:r>
                </w:p>
              </w:tc>
              <w:tc>
                <w:tcPr>
                  <w:tcW w:w="557" w:type="pct"/>
                  <w:noWrap w:val="0"/>
                  <w:vAlign w:val="center"/>
                </w:tcPr>
                <w:p w14:paraId="43428AC1">
                  <w:pPr>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产生浓度mg/m</w:t>
                  </w:r>
                  <w:r>
                    <w:rPr>
                      <w:rFonts w:hint="default" w:ascii="Times New Roman" w:hAnsi="Times New Roman" w:eastAsia="宋体" w:cs="Times New Roman"/>
                      <w:b/>
                      <w:color w:val="auto"/>
                      <w:kern w:val="0"/>
                      <w:sz w:val="21"/>
                      <w:szCs w:val="21"/>
                      <w:highlight w:val="none"/>
                      <w:vertAlign w:val="superscript"/>
                    </w:rPr>
                    <w:t>3</w:t>
                  </w:r>
                </w:p>
              </w:tc>
              <w:tc>
                <w:tcPr>
                  <w:tcW w:w="478" w:type="pct"/>
                  <w:noWrap w:val="0"/>
                  <w:vAlign w:val="center"/>
                </w:tcPr>
                <w:p w14:paraId="70D9C73B">
                  <w:pPr>
                    <w:widowControl/>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color w:val="auto"/>
                      <w:kern w:val="0"/>
                      <w:sz w:val="21"/>
                      <w:szCs w:val="21"/>
                      <w:highlight w:val="none"/>
                    </w:rPr>
                    <w:t>排放量t/a</w:t>
                  </w:r>
                </w:p>
              </w:tc>
              <w:tc>
                <w:tcPr>
                  <w:tcW w:w="489" w:type="pct"/>
                  <w:noWrap w:val="0"/>
                  <w:vAlign w:val="center"/>
                </w:tcPr>
                <w:p w14:paraId="3615C09F">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排放速率kg/h</w:t>
                  </w:r>
                </w:p>
              </w:tc>
              <w:tc>
                <w:tcPr>
                  <w:tcW w:w="500" w:type="pct"/>
                  <w:noWrap w:val="0"/>
                  <w:vAlign w:val="center"/>
                </w:tcPr>
                <w:p w14:paraId="7BCD0A93">
                  <w:pPr>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排放浓度mg/m</w:t>
                  </w:r>
                  <w:r>
                    <w:rPr>
                      <w:rFonts w:hint="default" w:ascii="Times New Roman" w:hAnsi="Times New Roman" w:eastAsia="宋体" w:cs="Times New Roman"/>
                      <w:b/>
                      <w:color w:val="auto"/>
                      <w:kern w:val="0"/>
                      <w:sz w:val="21"/>
                      <w:szCs w:val="21"/>
                      <w:highlight w:val="none"/>
                      <w:vertAlign w:val="superscript"/>
                    </w:rPr>
                    <w:t>3</w:t>
                  </w:r>
                </w:p>
              </w:tc>
              <w:tc>
                <w:tcPr>
                  <w:tcW w:w="478" w:type="pct"/>
                  <w:noWrap w:val="0"/>
                  <w:vAlign w:val="center"/>
                </w:tcPr>
                <w:p w14:paraId="1370AD3C">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排放量t/a</w:t>
                  </w:r>
                </w:p>
              </w:tc>
              <w:tc>
                <w:tcPr>
                  <w:tcW w:w="492" w:type="pct"/>
                  <w:noWrap w:val="0"/>
                  <w:vAlign w:val="center"/>
                </w:tcPr>
                <w:p w14:paraId="638983A3">
                  <w:pPr>
                    <w:widowControl/>
                    <w:shd w:val="clear"/>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rPr>
                    <w:t>排放速率kg/h</w:t>
                  </w:r>
                </w:p>
              </w:tc>
            </w:tr>
            <w:tr w14:paraId="2D4D1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276" w:type="pct"/>
                  <w:noWrap w:val="0"/>
                  <w:vAlign w:val="center"/>
                </w:tcPr>
                <w:p w14:paraId="01E22397">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SA"/>
                    </w:rPr>
                    <w:t>非甲烷总烃</w:t>
                  </w:r>
                </w:p>
              </w:tc>
              <w:tc>
                <w:tcPr>
                  <w:tcW w:w="469" w:type="pct"/>
                  <w:noWrap w:val="0"/>
                  <w:vAlign w:val="center"/>
                </w:tcPr>
                <w:p w14:paraId="2DB46876">
                  <w:pPr>
                    <w:keepNext w:val="0"/>
                    <w:keepLines w:val="0"/>
                    <w:widowControl/>
                    <w:suppressLineNumbers w:val="0"/>
                    <w:shd w:val="clear"/>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5.29</w:t>
                  </w:r>
                  <w:r>
                    <w:rPr>
                      <w:rFonts w:hint="eastAsia" w:cs="Times New Roman"/>
                      <w:i w:val="0"/>
                      <w:iCs w:val="0"/>
                      <w:color w:val="auto"/>
                      <w:kern w:val="0"/>
                      <w:sz w:val="21"/>
                      <w:szCs w:val="21"/>
                      <w:highlight w:val="none"/>
                      <w:u w:val="none"/>
                      <w:lang w:val="en-US" w:eastAsia="zh-CN" w:bidi="ar"/>
                    </w:rPr>
                    <w:t>9</w:t>
                  </w:r>
                </w:p>
              </w:tc>
              <w:tc>
                <w:tcPr>
                  <w:tcW w:w="289" w:type="pct"/>
                  <w:noWrap w:val="0"/>
                  <w:vAlign w:val="center"/>
                </w:tcPr>
                <w:p w14:paraId="7B88EF9E">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G</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78" w:type="pct"/>
                  <w:noWrap w:val="0"/>
                  <w:vAlign w:val="center"/>
                </w:tcPr>
                <w:p w14:paraId="5EE9BC37">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4.7691</w:t>
                  </w:r>
                </w:p>
              </w:tc>
              <w:tc>
                <w:tcPr>
                  <w:tcW w:w="489" w:type="pct"/>
                  <w:noWrap w:val="0"/>
                  <w:vAlign w:val="center"/>
                </w:tcPr>
                <w:p w14:paraId="2BE5E546">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0.8367</w:t>
                  </w:r>
                </w:p>
              </w:tc>
              <w:tc>
                <w:tcPr>
                  <w:tcW w:w="557" w:type="pct"/>
                  <w:noWrap w:val="0"/>
                  <w:vAlign w:val="center"/>
                </w:tcPr>
                <w:p w14:paraId="4105D552">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16.73</w:t>
                  </w:r>
                  <w:r>
                    <w:rPr>
                      <w:rFonts w:hint="eastAsia" w:cs="Times New Roman"/>
                      <w:i w:val="0"/>
                      <w:iCs w:val="0"/>
                      <w:color w:val="auto"/>
                      <w:kern w:val="0"/>
                      <w:sz w:val="21"/>
                      <w:szCs w:val="21"/>
                      <w:highlight w:val="none"/>
                      <w:u w:val="none"/>
                      <w:lang w:val="en-US" w:eastAsia="zh-CN" w:bidi="ar"/>
                    </w:rPr>
                    <w:t>4</w:t>
                  </w:r>
                </w:p>
              </w:tc>
              <w:tc>
                <w:tcPr>
                  <w:tcW w:w="478" w:type="pct"/>
                  <w:noWrap w:val="0"/>
                  <w:vAlign w:val="center"/>
                </w:tcPr>
                <w:p w14:paraId="3362F967">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1.4307</w:t>
                  </w:r>
                </w:p>
              </w:tc>
              <w:tc>
                <w:tcPr>
                  <w:tcW w:w="489" w:type="pct"/>
                  <w:noWrap w:val="0"/>
                  <w:vAlign w:val="center"/>
                </w:tcPr>
                <w:p w14:paraId="4DC307B1">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0.251</w:t>
                  </w:r>
                </w:p>
              </w:tc>
              <w:tc>
                <w:tcPr>
                  <w:tcW w:w="500" w:type="pct"/>
                  <w:noWrap w:val="0"/>
                  <w:vAlign w:val="center"/>
                </w:tcPr>
                <w:p w14:paraId="0BEB7DC4">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5.02</w:t>
                  </w:r>
                </w:p>
              </w:tc>
              <w:tc>
                <w:tcPr>
                  <w:tcW w:w="478" w:type="pct"/>
                  <w:noWrap w:val="0"/>
                  <w:vAlign w:val="center"/>
                </w:tcPr>
                <w:p w14:paraId="567F01EA">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0.5299</w:t>
                  </w:r>
                </w:p>
              </w:tc>
              <w:tc>
                <w:tcPr>
                  <w:tcW w:w="492" w:type="pct"/>
                  <w:noWrap w:val="0"/>
                  <w:vAlign w:val="center"/>
                </w:tcPr>
                <w:p w14:paraId="38D059CD">
                  <w:pPr>
                    <w:keepNext w:val="0"/>
                    <w:keepLines w:val="0"/>
                    <w:widowControl/>
                    <w:suppressLineNumbers w:val="0"/>
                    <w:shd w:val="clear"/>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0.093</w:t>
                  </w:r>
                </w:p>
              </w:tc>
            </w:tr>
            <w:tr w14:paraId="763D6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5000" w:type="pct"/>
                  <w:gridSpan w:val="11"/>
                  <w:noWrap w:val="0"/>
                  <w:vAlign w:val="center"/>
                </w:tcPr>
                <w:p w14:paraId="46A8C2BB">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注：由于烘料废气定性分析，因此工作时间以注塑工序</w:t>
                  </w:r>
                  <w:r>
                    <w:rPr>
                      <w:rFonts w:hint="eastAsia" w:cs="Times New Roman"/>
                      <w:i w:val="0"/>
                      <w:iCs w:val="0"/>
                      <w:color w:val="auto"/>
                      <w:kern w:val="0"/>
                      <w:sz w:val="21"/>
                      <w:szCs w:val="21"/>
                      <w:highlight w:val="none"/>
                      <w:u w:val="none"/>
                      <w:lang w:val="en-US" w:eastAsia="zh-CN" w:bidi="ar"/>
                    </w:rPr>
                    <w:t>5700</w:t>
                  </w:r>
                  <w:r>
                    <w:rPr>
                      <w:rFonts w:hint="default" w:ascii="Times New Roman" w:hAnsi="Times New Roman" w:eastAsia="宋体" w:cs="Times New Roman"/>
                      <w:i w:val="0"/>
                      <w:iCs w:val="0"/>
                      <w:color w:val="auto"/>
                      <w:kern w:val="0"/>
                      <w:sz w:val="21"/>
                      <w:szCs w:val="21"/>
                      <w:highlight w:val="none"/>
                      <w:u w:val="none"/>
                      <w:lang w:val="en-US" w:eastAsia="zh-CN" w:bidi="ar"/>
                    </w:rPr>
                    <w:t>h/a计</w:t>
                  </w:r>
                </w:p>
              </w:tc>
            </w:tr>
          </w:tbl>
          <w:p w14:paraId="708D7167">
            <w:pPr>
              <w:pStyle w:val="21"/>
              <w:keepNext w:val="0"/>
              <w:keepLines w:val="0"/>
              <w:pageBreakBefore w:val="0"/>
              <w:widowControl w:val="0"/>
              <w:shd w:val="clear"/>
              <w:kinsoku/>
              <w:wordWrap/>
              <w:overflowPunct/>
              <w:topLinePunct w:val="0"/>
              <w:autoSpaceDE/>
              <w:autoSpaceDN/>
              <w:bidi w:val="0"/>
              <w:adjustRightInd/>
              <w:snapToGrid w:val="0"/>
              <w:spacing w:before="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排放的烘料、注塑废气中，非甲烷总烃、苯乙烯、丙烯腈、1,3-丁二烯、甲苯、乙苯、硫化氢、四氢呋喃、氨达到《合成树脂工业污染物排放标准》（GB31572-2015）及其修改单表4中有组织排放浓度限值标准；臭气浓度达到《恶臭污染物排放标准》（GB14554-93）表2恶臭污染物排放标准值。</w:t>
            </w:r>
          </w:p>
          <w:p w14:paraId="0710806B">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无组织排放的注塑废气中，非甲烷总烃和甲苯执行《合成树脂工业污染物排放标准》（GB31572-2015）及其修改单表9企业边界大气污染物浓度限值；丙烯腈</w:t>
            </w:r>
            <w:r>
              <w:rPr>
                <w:rFonts w:hint="eastAsia" w:cs="Times New Roman"/>
                <w:color w:val="auto"/>
                <w:sz w:val="21"/>
                <w:szCs w:val="21"/>
                <w:highlight w:val="none"/>
                <w:lang w:val="en-US" w:eastAsia="zh-CN"/>
              </w:rPr>
              <w:t>执行</w:t>
            </w:r>
            <w:r>
              <w:rPr>
                <w:rFonts w:hint="eastAsia" w:cs="Times New Roman"/>
                <w:color w:val="auto"/>
                <w:sz w:val="21"/>
                <w:szCs w:val="21"/>
                <w:highlight w:val="none"/>
                <w:vertAlign w:val="baseline"/>
                <w:lang w:val="en-US" w:eastAsia="zh-CN"/>
              </w:rPr>
              <w:t>《固定污染源挥发性有机物综合排放标准》（DB44/2367-2022）表4企业边界VOCs无组织排放限值；</w:t>
            </w:r>
            <w:r>
              <w:rPr>
                <w:rFonts w:hint="default" w:ascii="Times New Roman" w:hAnsi="Times New Roman" w:eastAsia="宋体" w:cs="Times New Roman"/>
                <w:color w:val="auto"/>
                <w:sz w:val="21"/>
                <w:szCs w:val="21"/>
                <w:highlight w:val="none"/>
                <w:lang w:val="en-US" w:eastAsia="zh-CN"/>
              </w:rPr>
              <w:t>臭气浓度、硫化氢、氨和苯乙烯执行《恶臭污染物排放标准》（GB14554-93）表1恶臭污染物厂界标准值；破碎废气颗粒物无组织排放执行《合成树脂工业污染物排放标准》（GB31572-2015）及其修改单表9企业边界大气污染物浓度限值；机加工废气执行广东省地方标准《大气污染物排放限值》（DB44/27-2001）第二时段无组织排放监控浓度限值</w:t>
            </w:r>
            <w:r>
              <w:rPr>
                <w:rFonts w:hint="default"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b w:val="0"/>
                <w:bCs/>
                <w:color w:val="auto"/>
                <w:kern w:val="0"/>
                <w:sz w:val="21"/>
                <w:szCs w:val="21"/>
                <w:highlight w:val="none"/>
                <w:lang w:val="en-US" w:eastAsia="zh-CN" w:bidi="ar-SA"/>
              </w:rPr>
              <w:t>项目厂区非甲烷总烃浓度限值执行</w:t>
            </w:r>
            <w:r>
              <w:rPr>
                <w:rFonts w:hint="default" w:ascii="Times New Roman" w:hAnsi="Times New Roman" w:eastAsia="宋体" w:cs="Times New Roman"/>
                <w:color w:val="auto"/>
                <w:highlight w:val="none"/>
                <w:lang w:val="en-US" w:eastAsia="zh-CN"/>
              </w:rPr>
              <w:t>广东省地方标准《固定污染源挥发性有机物综合排放标准》（DB44/2367-2022）表3厂区内VOCs无组织排放限值</w:t>
            </w:r>
            <w:r>
              <w:rPr>
                <w:rFonts w:hint="eastAsia" w:ascii="Times New Roman" w:hAnsi="Times New Roman" w:eastAsia="宋体" w:cs="Times New Roman"/>
                <w:color w:val="auto"/>
                <w:highlight w:val="none"/>
                <w:lang w:val="en-US" w:eastAsia="zh-CN"/>
              </w:rPr>
              <w:t>。</w:t>
            </w:r>
          </w:p>
          <w:p w14:paraId="3AABC1B2">
            <w:pPr>
              <w:pStyle w:val="21"/>
              <w:keepNext w:val="0"/>
              <w:keepLines w:val="0"/>
              <w:pageBreakBefore w:val="0"/>
              <w:widowControl w:val="0"/>
              <w:shd w:val="clear"/>
              <w:kinsoku/>
              <w:wordWrap/>
              <w:overflowPunct/>
              <w:topLinePunct w:val="0"/>
              <w:autoSpaceDE/>
              <w:autoSpaceDN/>
              <w:bidi w:val="0"/>
              <w:adjustRightInd/>
              <w:snapToGrid w:val="0"/>
              <w:spacing w:before="0" w:line="360" w:lineRule="auto"/>
              <w:ind w:left="0" w:right="0" w:firstLine="482"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rPr>
              <w:t>本项目全厂废气排放</w:t>
            </w:r>
            <w:r>
              <w:rPr>
                <w:rFonts w:hint="default" w:ascii="Times New Roman" w:hAnsi="Times New Roman" w:eastAsia="宋体" w:cs="Times New Roman"/>
                <w:b/>
                <w:bCs/>
                <w:color w:val="auto"/>
                <w:sz w:val="24"/>
                <w:szCs w:val="24"/>
                <w:highlight w:val="none"/>
                <w:lang w:val="en-US" w:eastAsia="zh-CN"/>
              </w:rPr>
              <w:t>情况如下</w:t>
            </w:r>
            <w:r>
              <w:rPr>
                <w:rFonts w:hint="default" w:ascii="Times New Roman" w:hAnsi="Times New Roman" w:eastAsia="宋体" w:cs="Times New Roman"/>
                <w:b/>
                <w:bCs/>
                <w:color w:val="auto"/>
                <w:sz w:val="24"/>
                <w:szCs w:val="24"/>
                <w:highlight w:val="none"/>
              </w:rPr>
              <w:t>：</w:t>
            </w:r>
          </w:p>
          <w:p w14:paraId="225A3E18">
            <w:pPr>
              <w:shd w:val="clear"/>
              <w:adjustRightInd w:val="0"/>
              <w:snapToGrid w:val="0"/>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大气污染物有组织排放核算表</w:t>
            </w:r>
          </w:p>
          <w:tbl>
            <w:tblPr>
              <w:tblStyle w:val="35"/>
              <w:tblW w:w="6900" w:type="dxa"/>
              <w:tblInd w:w="5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8"/>
              <w:gridCol w:w="1331"/>
              <w:gridCol w:w="1550"/>
              <w:gridCol w:w="1508"/>
              <w:gridCol w:w="1243"/>
            </w:tblGrid>
            <w:tr w14:paraId="7EB5C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exact"/>
              </w:trPr>
              <w:tc>
                <w:tcPr>
                  <w:tcW w:w="1268" w:type="dxa"/>
                  <w:noWrap w:val="0"/>
                  <w:vAlign w:val="center"/>
                </w:tcPr>
                <w:p w14:paraId="19612DC9">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排放口</w:t>
                  </w:r>
                </w:p>
              </w:tc>
              <w:tc>
                <w:tcPr>
                  <w:tcW w:w="1331" w:type="dxa"/>
                  <w:noWrap w:val="0"/>
                  <w:vAlign w:val="center"/>
                </w:tcPr>
                <w:p w14:paraId="52CF6A73">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污染物</w:t>
                  </w:r>
                </w:p>
              </w:tc>
              <w:tc>
                <w:tcPr>
                  <w:tcW w:w="1550" w:type="dxa"/>
                  <w:noWrap w:val="0"/>
                  <w:vAlign w:val="center"/>
                </w:tcPr>
                <w:p w14:paraId="2ACAEEFA">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排放浓度</w:t>
                  </w:r>
                  <w:r>
                    <w:rPr>
                      <w:rFonts w:hint="default" w:ascii="Times New Roman" w:hAnsi="Times New Roman" w:eastAsia="宋体" w:cs="Times New Roman"/>
                      <w:b/>
                      <w:color w:val="auto"/>
                      <w:sz w:val="21"/>
                      <w:szCs w:val="21"/>
                      <w:highlight w:val="none"/>
                      <w:lang w:val="zh-CN" w:bidi="ar"/>
                    </w:rPr>
                    <w:t>（</w:t>
                  </w:r>
                  <w:r>
                    <w:rPr>
                      <w:rFonts w:hint="default" w:ascii="Times New Roman" w:hAnsi="Times New Roman" w:eastAsia="宋体" w:cs="Times New Roman"/>
                      <w:b/>
                      <w:color w:val="auto"/>
                      <w:sz w:val="21"/>
                      <w:szCs w:val="21"/>
                      <w:highlight w:val="none"/>
                      <w:lang w:bidi="ar"/>
                    </w:rPr>
                    <w:t>m</w:t>
                  </w:r>
                  <w:r>
                    <w:rPr>
                      <w:rFonts w:hint="default" w:ascii="Times New Roman" w:hAnsi="Times New Roman" w:eastAsia="宋体" w:cs="Times New Roman"/>
                      <w:b/>
                      <w:color w:val="auto"/>
                      <w:sz w:val="21"/>
                      <w:szCs w:val="21"/>
                      <w:highlight w:val="none"/>
                      <w:lang w:val="zh-CN" w:bidi="ar"/>
                    </w:rPr>
                    <w:t>g/m</w:t>
                  </w:r>
                  <w:r>
                    <w:rPr>
                      <w:rFonts w:hint="default" w:ascii="Times New Roman" w:hAnsi="Times New Roman" w:eastAsia="宋体" w:cs="Times New Roman"/>
                      <w:b/>
                      <w:color w:val="auto"/>
                      <w:sz w:val="21"/>
                      <w:szCs w:val="21"/>
                      <w:highlight w:val="none"/>
                      <w:vertAlign w:val="superscript"/>
                      <w:lang w:val="zh-CN" w:bidi="ar"/>
                    </w:rPr>
                    <w:t>3</w:t>
                  </w:r>
                  <w:r>
                    <w:rPr>
                      <w:rFonts w:hint="default" w:ascii="Times New Roman" w:hAnsi="Times New Roman" w:eastAsia="宋体" w:cs="Times New Roman"/>
                      <w:b/>
                      <w:color w:val="auto"/>
                      <w:sz w:val="21"/>
                      <w:szCs w:val="21"/>
                      <w:highlight w:val="none"/>
                      <w:lang w:val="zh-CN" w:bidi="ar"/>
                    </w:rPr>
                    <w:t>）</w:t>
                  </w:r>
                </w:p>
              </w:tc>
              <w:tc>
                <w:tcPr>
                  <w:tcW w:w="1508" w:type="dxa"/>
                  <w:noWrap w:val="0"/>
                  <w:vAlign w:val="center"/>
                </w:tcPr>
                <w:p w14:paraId="380C8534">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排放速率</w:t>
                  </w:r>
                  <w:r>
                    <w:rPr>
                      <w:rFonts w:hint="default" w:ascii="Times New Roman" w:hAnsi="Times New Roman" w:eastAsia="宋体" w:cs="Times New Roman"/>
                      <w:b/>
                      <w:color w:val="auto"/>
                      <w:sz w:val="21"/>
                      <w:szCs w:val="21"/>
                      <w:highlight w:val="none"/>
                      <w:lang w:val="zh-CN" w:bidi="ar"/>
                    </w:rPr>
                    <w:t>（kg/h）</w:t>
                  </w:r>
                </w:p>
              </w:tc>
              <w:tc>
                <w:tcPr>
                  <w:tcW w:w="1243" w:type="dxa"/>
                  <w:noWrap w:val="0"/>
                  <w:vAlign w:val="center"/>
                </w:tcPr>
                <w:p w14:paraId="54C3BAE1">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年排放量</w:t>
                  </w:r>
                  <w:r>
                    <w:rPr>
                      <w:rFonts w:hint="default" w:ascii="Times New Roman" w:hAnsi="Times New Roman" w:eastAsia="宋体" w:cs="Times New Roman"/>
                      <w:b/>
                      <w:color w:val="auto"/>
                      <w:sz w:val="21"/>
                      <w:szCs w:val="21"/>
                      <w:highlight w:val="none"/>
                      <w:lang w:val="zh-CN" w:bidi="ar"/>
                    </w:rPr>
                    <w:t>（t/a）</w:t>
                  </w:r>
                </w:p>
              </w:tc>
            </w:tr>
            <w:tr w14:paraId="1689E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6900" w:type="dxa"/>
                  <w:gridSpan w:val="5"/>
                  <w:noWrap w:val="0"/>
                  <w:vAlign w:val="center"/>
                </w:tcPr>
                <w:p w14:paraId="36C1F9D8">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一般排放口</w:t>
                  </w:r>
                </w:p>
              </w:tc>
            </w:tr>
            <w:tr w14:paraId="4B3B6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noWrap w:val="0"/>
                  <w:vAlign w:val="top"/>
                </w:tcPr>
                <w:p w14:paraId="7F7815A2">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G1</w:t>
                  </w:r>
                </w:p>
              </w:tc>
              <w:tc>
                <w:tcPr>
                  <w:tcW w:w="1331" w:type="dxa"/>
                  <w:vMerge w:val="restart"/>
                  <w:noWrap w:val="0"/>
                  <w:vAlign w:val="top"/>
                </w:tcPr>
                <w:p w14:paraId="4674C1A1">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非甲烷总烃</w:t>
                  </w:r>
                </w:p>
              </w:tc>
              <w:tc>
                <w:tcPr>
                  <w:tcW w:w="1550" w:type="dxa"/>
                  <w:noWrap w:val="0"/>
                  <w:vAlign w:val="center"/>
                </w:tcPr>
                <w:p w14:paraId="34D15CD2">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5.01</w:t>
                  </w:r>
                </w:p>
              </w:tc>
              <w:tc>
                <w:tcPr>
                  <w:tcW w:w="1508" w:type="dxa"/>
                  <w:noWrap w:val="0"/>
                  <w:vAlign w:val="center"/>
                </w:tcPr>
                <w:p w14:paraId="18D61F34">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0.2505</w:t>
                  </w:r>
                </w:p>
              </w:tc>
              <w:tc>
                <w:tcPr>
                  <w:tcW w:w="1243" w:type="dxa"/>
                  <w:noWrap w:val="0"/>
                  <w:vAlign w:val="center"/>
                </w:tcPr>
                <w:p w14:paraId="74BDEEE4">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1.4278</w:t>
                  </w:r>
                </w:p>
              </w:tc>
            </w:tr>
            <w:tr w14:paraId="45ACB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8" w:type="dxa"/>
                  <w:noWrap w:val="0"/>
                  <w:vAlign w:val="top"/>
                </w:tcPr>
                <w:p w14:paraId="674CF8C7">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G2</w:t>
                  </w:r>
                </w:p>
              </w:tc>
              <w:tc>
                <w:tcPr>
                  <w:tcW w:w="1331" w:type="dxa"/>
                  <w:vMerge w:val="continue"/>
                  <w:noWrap w:val="0"/>
                  <w:vAlign w:val="top"/>
                </w:tcPr>
                <w:p w14:paraId="3EABDB6C">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550" w:type="dxa"/>
                  <w:noWrap w:val="0"/>
                  <w:vAlign w:val="center"/>
                </w:tcPr>
                <w:p w14:paraId="0CE05DAE">
                  <w:pPr>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5.02</w:t>
                  </w:r>
                </w:p>
              </w:tc>
              <w:tc>
                <w:tcPr>
                  <w:tcW w:w="1508" w:type="dxa"/>
                  <w:noWrap w:val="0"/>
                  <w:vAlign w:val="center"/>
                </w:tcPr>
                <w:p w14:paraId="43C1ACB5">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0.251</w:t>
                  </w:r>
                </w:p>
              </w:tc>
              <w:tc>
                <w:tcPr>
                  <w:tcW w:w="1243" w:type="dxa"/>
                  <w:noWrap w:val="0"/>
                  <w:vAlign w:val="center"/>
                </w:tcPr>
                <w:p w14:paraId="12BE81A4">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1.4307</w:t>
                  </w:r>
                </w:p>
              </w:tc>
            </w:tr>
            <w:tr w14:paraId="3222D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68" w:type="dxa"/>
                  <w:noWrap w:val="0"/>
                  <w:vAlign w:val="top"/>
                </w:tcPr>
                <w:p w14:paraId="7BA6F6FC">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一般排放口合计</w:t>
                  </w:r>
                </w:p>
              </w:tc>
              <w:tc>
                <w:tcPr>
                  <w:tcW w:w="4389" w:type="dxa"/>
                  <w:gridSpan w:val="3"/>
                  <w:noWrap w:val="0"/>
                  <w:vAlign w:val="center"/>
                </w:tcPr>
                <w:p w14:paraId="4626BE6A">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非甲烷总烃</w:t>
                  </w:r>
                </w:p>
              </w:tc>
              <w:tc>
                <w:tcPr>
                  <w:tcW w:w="1243" w:type="dxa"/>
                  <w:noWrap w:val="0"/>
                  <w:vAlign w:val="center"/>
                </w:tcPr>
                <w:p w14:paraId="0F45C78B">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2.8585</w:t>
                  </w:r>
                </w:p>
              </w:tc>
            </w:tr>
          </w:tbl>
          <w:p w14:paraId="372269F3">
            <w:pPr>
              <w:shd w:val="clear"/>
              <w:adjustRightInd w:val="0"/>
              <w:snapToGrid w:val="0"/>
              <w:spacing w:line="240" w:lineRule="auto"/>
              <w:jc w:val="both"/>
              <w:rPr>
                <w:rFonts w:hint="default" w:ascii="Times New Roman" w:hAnsi="Times New Roman" w:eastAsia="宋体" w:cs="Times New Roman"/>
                <w:b/>
                <w:bCs/>
                <w:color w:val="auto"/>
                <w:kern w:val="2"/>
                <w:sz w:val="24"/>
                <w:szCs w:val="24"/>
                <w:highlight w:val="none"/>
                <w:lang w:val="en-US" w:eastAsia="zh-CN" w:bidi="ar-SA"/>
              </w:rPr>
            </w:pPr>
          </w:p>
          <w:p w14:paraId="1990F6FB">
            <w:pPr>
              <w:shd w:val="clear"/>
              <w:adjustRightInd w:val="0"/>
              <w:snapToGrid w:val="0"/>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大气污染物无组织排放核算表</w:t>
            </w:r>
          </w:p>
          <w:tbl>
            <w:tblPr>
              <w:tblStyle w:val="35"/>
              <w:tblW w:w="68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861"/>
              <w:gridCol w:w="1094"/>
              <w:gridCol w:w="1943"/>
              <w:gridCol w:w="1163"/>
              <w:gridCol w:w="953"/>
            </w:tblGrid>
            <w:tr w14:paraId="5D213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6" w:type="dxa"/>
                  <w:vMerge w:val="restart"/>
                  <w:noWrap w:val="0"/>
                  <w:vAlign w:val="center"/>
                </w:tcPr>
                <w:p w14:paraId="63F9428E">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产污环节</w:t>
                  </w:r>
                </w:p>
              </w:tc>
              <w:tc>
                <w:tcPr>
                  <w:tcW w:w="861" w:type="dxa"/>
                  <w:vMerge w:val="restart"/>
                  <w:noWrap w:val="0"/>
                  <w:vAlign w:val="center"/>
                </w:tcPr>
                <w:p w14:paraId="2A773057">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污染物</w:t>
                  </w:r>
                </w:p>
              </w:tc>
              <w:tc>
                <w:tcPr>
                  <w:tcW w:w="1094" w:type="dxa"/>
                  <w:vMerge w:val="restart"/>
                  <w:noWrap w:val="0"/>
                  <w:vAlign w:val="center"/>
                </w:tcPr>
                <w:p w14:paraId="69A49903">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主要污染防治措施</w:t>
                  </w:r>
                </w:p>
              </w:tc>
              <w:tc>
                <w:tcPr>
                  <w:tcW w:w="3106" w:type="dxa"/>
                  <w:gridSpan w:val="2"/>
                  <w:noWrap w:val="0"/>
                  <w:vAlign w:val="center"/>
                </w:tcPr>
                <w:p w14:paraId="3785D0DA">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kern w:val="0"/>
                      <w:sz w:val="21"/>
                      <w:szCs w:val="21"/>
                      <w:highlight w:val="none"/>
                      <w:lang w:bidi="ar"/>
                    </w:rPr>
                    <w:t>国家或地方污染物排放标准</w:t>
                  </w:r>
                </w:p>
              </w:tc>
              <w:tc>
                <w:tcPr>
                  <w:tcW w:w="953" w:type="dxa"/>
                  <w:vMerge w:val="restart"/>
                  <w:noWrap w:val="0"/>
                  <w:vAlign w:val="center"/>
                </w:tcPr>
                <w:p w14:paraId="66288C69">
                  <w:pPr>
                    <w:keepNext w:val="0"/>
                    <w:keepLines w:val="0"/>
                    <w:suppressLineNumbers w:val="0"/>
                    <w:shd w:val="clear"/>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bidi="ar"/>
                    </w:rPr>
                    <w:t>年排放量</w:t>
                  </w:r>
                  <w:r>
                    <w:rPr>
                      <w:rFonts w:hint="default" w:ascii="Times New Roman" w:hAnsi="Times New Roman" w:eastAsia="宋体" w:cs="Times New Roman"/>
                      <w:b/>
                      <w:color w:val="auto"/>
                      <w:kern w:val="0"/>
                      <w:sz w:val="21"/>
                      <w:szCs w:val="21"/>
                      <w:highlight w:val="none"/>
                      <w:lang w:val="en-US" w:eastAsia="zh-CN" w:bidi="ar"/>
                    </w:rPr>
                    <w:t>(t/a)</w:t>
                  </w:r>
                </w:p>
              </w:tc>
            </w:tr>
            <w:tr w14:paraId="20E51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6" w:type="dxa"/>
                  <w:vMerge w:val="continue"/>
                  <w:noWrap w:val="0"/>
                  <w:vAlign w:val="center"/>
                </w:tcPr>
                <w:p w14:paraId="67B763EB">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861" w:type="dxa"/>
                  <w:vMerge w:val="continue"/>
                  <w:noWrap w:val="0"/>
                  <w:vAlign w:val="center"/>
                </w:tcPr>
                <w:p w14:paraId="7E5A7464">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094" w:type="dxa"/>
                  <w:vMerge w:val="continue"/>
                  <w:noWrap w:val="0"/>
                  <w:vAlign w:val="center"/>
                </w:tcPr>
                <w:p w14:paraId="3A396E43">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943" w:type="dxa"/>
                  <w:noWrap w:val="0"/>
                  <w:vAlign w:val="center"/>
                </w:tcPr>
                <w:p w14:paraId="47F0087C">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kern w:val="0"/>
                      <w:sz w:val="21"/>
                      <w:szCs w:val="21"/>
                      <w:highlight w:val="none"/>
                      <w:lang w:bidi="ar"/>
                    </w:rPr>
                    <w:t>标准名称</w:t>
                  </w:r>
                </w:p>
              </w:tc>
              <w:tc>
                <w:tcPr>
                  <w:tcW w:w="1163" w:type="dxa"/>
                  <w:noWrap w:val="0"/>
                  <w:vAlign w:val="center"/>
                </w:tcPr>
                <w:p w14:paraId="77E50ED1">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sz w:val="21"/>
                      <w:szCs w:val="21"/>
                      <w:highlight w:val="none"/>
                      <w:lang w:val="zh-CN" w:bidi="ar"/>
                    </w:rPr>
                    <w:t>浓度限值（</w:t>
                  </w:r>
                  <w:r>
                    <w:rPr>
                      <w:rFonts w:hint="default" w:ascii="Times New Roman" w:hAnsi="Times New Roman" w:eastAsia="宋体" w:cs="Times New Roman"/>
                      <w:b/>
                      <w:bCs/>
                      <w:color w:val="auto"/>
                      <w:sz w:val="21"/>
                      <w:szCs w:val="21"/>
                      <w:highlight w:val="none"/>
                      <w:lang w:val="zh-CN"/>
                    </w:rPr>
                    <w:t>μg</w:t>
                  </w:r>
                  <w:r>
                    <w:rPr>
                      <w:rFonts w:hint="default" w:ascii="Times New Roman" w:hAnsi="Times New Roman" w:eastAsia="宋体" w:cs="Times New Roman"/>
                      <w:b/>
                      <w:color w:val="auto"/>
                      <w:sz w:val="21"/>
                      <w:szCs w:val="21"/>
                      <w:highlight w:val="none"/>
                      <w:lang w:val="zh-CN" w:bidi="ar"/>
                    </w:rPr>
                    <w:t>/m</w:t>
                  </w:r>
                  <w:r>
                    <w:rPr>
                      <w:rFonts w:hint="default" w:ascii="Times New Roman" w:hAnsi="Times New Roman" w:eastAsia="宋体" w:cs="Times New Roman"/>
                      <w:b/>
                      <w:color w:val="auto"/>
                      <w:sz w:val="21"/>
                      <w:szCs w:val="21"/>
                      <w:highlight w:val="none"/>
                      <w:vertAlign w:val="superscript"/>
                      <w:lang w:val="zh-CN" w:bidi="ar"/>
                    </w:rPr>
                    <w:t>3</w:t>
                  </w:r>
                  <w:r>
                    <w:rPr>
                      <w:rFonts w:hint="default" w:ascii="Times New Roman" w:hAnsi="Times New Roman" w:eastAsia="宋体" w:cs="Times New Roman"/>
                      <w:b/>
                      <w:color w:val="auto"/>
                      <w:sz w:val="21"/>
                      <w:szCs w:val="21"/>
                      <w:highlight w:val="none"/>
                      <w:lang w:val="zh-CN" w:bidi="ar"/>
                    </w:rPr>
                    <w:t>）</w:t>
                  </w:r>
                </w:p>
              </w:tc>
              <w:tc>
                <w:tcPr>
                  <w:tcW w:w="953" w:type="dxa"/>
                  <w:vMerge w:val="continue"/>
                  <w:noWrap w:val="0"/>
                  <w:vAlign w:val="center"/>
                </w:tcPr>
                <w:p w14:paraId="446EF427">
                  <w:pPr>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p>
              </w:tc>
            </w:tr>
            <w:tr w14:paraId="31901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9" w:hRule="atLeast"/>
                <w:jc w:val="center"/>
              </w:trPr>
              <w:tc>
                <w:tcPr>
                  <w:tcW w:w="796" w:type="dxa"/>
                  <w:noWrap w:val="0"/>
                  <w:vAlign w:val="center"/>
                </w:tcPr>
                <w:p w14:paraId="71FABE46">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注塑、烘料工序</w:t>
                  </w:r>
                </w:p>
              </w:tc>
              <w:tc>
                <w:tcPr>
                  <w:tcW w:w="861" w:type="dxa"/>
                  <w:noWrap w:val="0"/>
                  <w:vAlign w:val="center"/>
                </w:tcPr>
                <w:p w14:paraId="0079B599">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非甲烷总烃</w:t>
                  </w:r>
                </w:p>
              </w:tc>
              <w:tc>
                <w:tcPr>
                  <w:tcW w:w="1094" w:type="dxa"/>
                  <w:noWrap w:val="0"/>
                  <w:vAlign w:val="center"/>
                </w:tcPr>
                <w:p w14:paraId="214F47AF">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943" w:type="dxa"/>
                  <w:noWrap w:val="0"/>
                  <w:vAlign w:val="center"/>
                </w:tcPr>
                <w:p w14:paraId="29EF2969">
                  <w:pPr>
                    <w:shd w:val="clea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zh-CN" w:bidi="ar"/>
                    </w:rPr>
                    <w:t>《合成树脂工业污染物排放标准》（GB31572-2015）</w:t>
                  </w:r>
                  <w:r>
                    <w:rPr>
                      <w:rFonts w:hint="default" w:ascii="Times New Roman" w:hAnsi="Times New Roman" w:eastAsia="宋体" w:cs="Times New Roman"/>
                      <w:color w:val="auto"/>
                      <w:highlight w:val="none"/>
                      <w:lang w:val="en-US" w:eastAsia="zh-CN"/>
                    </w:rPr>
                    <w:t>及其修改单</w:t>
                  </w:r>
                  <w:r>
                    <w:rPr>
                      <w:rFonts w:hint="default" w:ascii="Times New Roman" w:hAnsi="Times New Roman" w:eastAsia="宋体" w:cs="Times New Roman"/>
                      <w:b w:val="0"/>
                      <w:bCs w:val="0"/>
                      <w:color w:val="auto"/>
                      <w:kern w:val="0"/>
                      <w:sz w:val="21"/>
                      <w:szCs w:val="21"/>
                      <w:highlight w:val="none"/>
                      <w:lang w:val="zh-CN" w:bidi="ar"/>
                    </w:rPr>
                    <w:t>表9企业边界大气污染物浓度限值</w:t>
                  </w:r>
                </w:p>
              </w:tc>
              <w:tc>
                <w:tcPr>
                  <w:tcW w:w="1163" w:type="dxa"/>
                  <w:noWrap w:val="0"/>
                  <w:vAlign w:val="center"/>
                </w:tcPr>
                <w:p w14:paraId="4070548F">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0"/>
                      <w:sz w:val="21"/>
                      <w:szCs w:val="21"/>
                      <w:highlight w:val="none"/>
                      <w:lang w:val="zh-CN" w:bidi="ar"/>
                    </w:rPr>
                    <w:t>4000</w:t>
                  </w:r>
                </w:p>
              </w:tc>
              <w:tc>
                <w:tcPr>
                  <w:tcW w:w="953" w:type="dxa"/>
                  <w:noWrap w:val="0"/>
                  <w:vAlign w:val="center"/>
                </w:tcPr>
                <w:p w14:paraId="5AD9AD60">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1.0587</w:t>
                  </w:r>
                </w:p>
              </w:tc>
            </w:tr>
            <w:tr w14:paraId="7F40A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9" w:hRule="atLeast"/>
                <w:jc w:val="center"/>
              </w:trPr>
              <w:tc>
                <w:tcPr>
                  <w:tcW w:w="796" w:type="dxa"/>
                  <w:noWrap w:val="0"/>
                  <w:vAlign w:val="center"/>
                </w:tcPr>
                <w:p w14:paraId="01AB0098">
                  <w:pPr>
                    <w:shd w:val="clear"/>
                    <w:adjustRightInd w:val="0"/>
                    <w:snapToGrid w:val="0"/>
                    <w:spacing w:line="240" w:lineRule="auto"/>
                    <w:jc w:val="both"/>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机加工工序</w:t>
                  </w:r>
                </w:p>
              </w:tc>
              <w:tc>
                <w:tcPr>
                  <w:tcW w:w="861" w:type="dxa"/>
                  <w:noWrap w:val="0"/>
                  <w:vAlign w:val="center"/>
                </w:tcPr>
                <w:p w14:paraId="104CAC44">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1094" w:type="dxa"/>
                  <w:noWrap w:val="0"/>
                  <w:vAlign w:val="center"/>
                </w:tcPr>
                <w:p w14:paraId="5A069395">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943" w:type="dxa"/>
                  <w:noWrap w:val="0"/>
                  <w:vAlign w:val="center"/>
                </w:tcPr>
                <w:p w14:paraId="44F218A4">
                  <w:pPr>
                    <w:shd w:val="clear"/>
                    <w:adjustRightInd w:val="0"/>
                    <w:snapToGrid w:val="0"/>
                    <w:spacing w:line="240" w:lineRule="auto"/>
                    <w:jc w:val="center"/>
                    <w:rPr>
                      <w:rFonts w:hint="default" w:ascii="Times New Roman" w:hAnsi="Times New Roman" w:eastAsia="宋体" w:cs="Times New Roman"/>
                      <w:b w:val="0"/>
                      <w:bCs w:val="0"/>
                      <w:color w:val="auto"/>
                      <w:kern w:val="0"/>
                      <w:sz w:val="21"/>
                      <w:szCs w:val="21"/>
                      <w:highlight w:val="none"/>
                      <w:lang w:val="zh-CN" w:bidi="ar"/>
                    </w:rPr>
                  </w:pPr>
                  <w:r>
                    <w:rPr>
                      <w:rFonts w:hint="eastAsia"/>
                      <w:color w:val="auto"/>
                      <w:highlight w:val="none"/>
                    </w:rPr>
                    <w:t>《大气污染物排放限值》</w:t>
                  </w:r>
                  <w:r>
                    <w:rPr>
                      <w:rFonts w:hint="eastAsia"/>
                      <w:color w:val="auto"/>
                      <w:highlight w:val="none"/>
                      <w:lang w:val="en-US" w:eastAsia="zh-CN"/>
                    </w:rPr>
                    <w:t>（DB44/27-2001）第二时段无组织排放监控浓度限值较严值</w:t>
                  </w:r>
                </w:p>
              </w:tc>
              <w:tc>
                <w:tcPr>
                  <w:tcW w:w="1163" w:type="dxa"/>
                  <w:noWrap w:val="0"/>
                  <w:vAlign w:val="center"/>
                </w:tcPr>
                <w:p w14:paraId="62F4F630">
                  <w:pPr>
                    <w:shd w:val="clear"/>
                    <w:adjustRightInd w:val="0"/>
                    <w:snapToGrid w:val="0"/>
                    <w:spacing w:line="240" w:lineRule="auto"/>
                    <w:jc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1</w:t>
                  </w:r>
                </w:p>
              </w:tc>
              <w:tc>
                <w:tcPr>
                  <w:tcW w:w="953" w:type="dxa"/>
                  <w:noWrap w:val="0"/>
                  <w:vAlign w:val="center"/>
                </w:tcPr>
                <w:p w14:paraId="12568A97">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0.446</w:t>
                  </w:r>
                </w:p>
              </w:tc>
            </w:tr>
            <w:tr w14:paraId="69FBA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10" w:type="dxa"/>
                  <w:gridSpan w:val="6"/>
                  <w:noWrap w:val="0"/>
                  <w:vAlign w:val="center"/>
                </w:tcPr>
                <w:p w14:paraId="667DAB8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无组织排放总计</w:t>
                  </w:r>
                </w:p>
              </w:tc>
            </w:tr>
            <w:tr w14:paraId="4D234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1" w:type="dxa"/>
                  <w:gridSpan w:val="3"/>
                  <w:vMerge w:val="restart"/>
                  <w:noWrap w:val="0"/>
                  <w:vAlign w:val="center"/>
                </w:tcPr>
                <w:p w14:paraId="03EE9B4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无组织排放合计</w:t>
                  </w:r>
                </w:p>
              </w:tc>
              <w:tc>
                <w:tcPr>
                  <w:tcW w:w="3106" w:type="dxa"/>
                  <w:gridSpan w:val="2"/>
                  <w:noWrap w:val="0"/>
                  <w:vAlign w:val="center"/>
                </w:tcPr>
                <w:p w14:paraId="1FD003D1">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非甲烷总烃</w:t>
                  </w:r>
                </w:p>
              </w:tc>
              <w:tc>
                <w:tcPr>
                  <w:tcW w:w="953" w:type="dxa"/>
                  <w:noWrap w:val="0"/>
                  <w:vAlign w:val="center"/>
                </w:tcPr>
                <w:p w14:paraId="094FA68A">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1.0587</w:t>
                  </w:r>
                </w:p>
              </w:tc>
            </w:tr>
            <w:tr w14:paraId="06EFF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1" w:type="dxa"/>
                  <w:gridSpan w:val="3"/>
                  <w:vMerge w:val="continue"/>
                  <w:noWrap w:val="0"/>
                  <w:vAlign w:val="center"/>
                </w:tcPr>
                <w:p w14:paraId="1087984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3106" w:type="dxa"/>
                  <w:gridSpan w:val="2"/>
                  <w:noWrap w:val="0"/>
                  <w:vAlign w:val="center"/>
                </w:tcPr>
                <w:p w14:paraId="3FB9D7B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颗粒物</w:t>
                  </w:r>
                </w:p>
              </w:tc>
              <w:tc>
                <w:tcPr>
                  <w:tcW w:w="953" w:type="dxa"/>
                  <w:noWrap w:val="0"/>
                  <w:vAlign w:val="center"/>
                </w:tcPr>
                <w:p w14:paraId="0A7088FB">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0.446</w:t>
                  </w:r>
                </w:p>
              </w:tc>
            </w:tr>
          </w:tbl>
          <w:p w14:paraId="051F0729">
            <w:pPr>
              <w:shd w:val="clear"/>
              <w:adjustRightInd w:val="0"/>
              <w:snapToGrid w:val="0"/>
              <w:spacing w:line="240" w:lineRule="auto"/>
              <w:ind w:firstLine="482" w:firstLineChars="200"/>
              <w:jc w:val="both"/>
              <w:rPr>
                <w:rFonts w:hint="default" w:ascii="Times New Roman" w:hAnsi="Times New Roman" w:eastAsia="宋体" w:cs="Times New Roman"/>
                <w:b/>
                <w:bCs/>
                <w:color w:val="auto"/>
                <w:kern w:val="2"/>
                <w:sz w:val="24"/>
                <w:szCs w:val="24"/>
                <w:highlight w:val="none"/>
                <w:lang w:val="en-US" w:eastAsia="zh-CN" w:bidi="ar-SA"/>
              </w:rPr>
            </w:pPr>
          </w:p>
          <w:p w14:paraId="44E18102">
            <w:pPr>
              <w:shd w:val="clear"/>
              <w:adjustRightInd w:val="0"/>
              <w:snapToGrid w:val="0"/>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大气污染物年排放量核算表</w:t>
            </w:r>
          </w:p>
          <w:tbl>
            <w:tblPr>
              <w:tblStyle w:val="35"/>
              <w:tblW w:w="6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1759"/>
              <w:gridCol w:w="1808"/>
              <w:gridCol w:w="1601"/>
            </w:tblGrid>
            <w:tr w14:paraId="4ECB1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noWrap w:val="0"/>
                  <w:vAlign w:val="center"/>
                </w:tcPr>
                <w:p w14:paraId="0B99000B">
                  <w:pPr>
                    <w:widowControl/>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污染物</w:t>
                  </w:r>
                </w:p>
              </w:tc>
              <w:tc>
                <w:tcPr>
                  <w:tcW w:w="1759" w:type="dxa"/>
                  <w:noWrap w:val="0"/>
                  <w:vAlign w:val="center"/>
                </w:tcPr>
                <w:p w14:paraId="01248EAF">
                  <w:pPr>
                    <w:widowControl/>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有组织年排放量（t/a）</w:t>
                  </w:r>
                </w:p>
              </w:tc>
              <w:tc>
                <w:tcPr>
                  <w:tcW w:w="1808" w:type="dxa"/>
                  <w:noWrap w:val="0"/>
                  <w:vAlign w:val="center"/>
                </w:tcPr>
                <w:p w14:paraId="1A0A2E8B">
                  <w:pPr>
                    <w:widowControl/>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无组织年排放量（t/a）</w:t>
                  </w:r>
                </w:p>
              </w:tc>
              <w:tc>
                <w:tcPr>
                  <w:tcW w:w="1601" w:type="dxa"/>
                  <w:noWrap w:val="0"/>
                  <w:vAlign w:val="center"/>
                </w:tcPr>
                <w:p w14:paraId="0680A423">
                  <w:pPr>
                    <w:widowControl/>
                    <w:shd w:val="clear"/>
                    <w:adjustRightInd w:val="0"/>
                    <w:snapToGrid w:val="0"/>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lang w:val="zh-CN"/>
                    </w:rPr>
                    <w:t>年排放量</w:t>
                  </w:r>
                  <w:r>
                    <w:rPr>
                      <w:rFonts w:hint="default" w:ascii="Times New Roman" w:hAnsi="Times New Roman" w:eastAsia="宋体" w:cs="Times New Roman"/>
                      <w:b/>
                      <w:color w:val="auto"/>
                      <w:sz w:val="21"/>
                      <w:szCs w:val="21"/>
                      <w:highlight w:val="none"/>
                    </w:rPr>
                    <w:t>（t/a）</w:t>
                  </w:r>
                </w:p>
              </w:tc>
            </w:tr>
            <w:tr w14:paraId="693D3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72532F4F">
                  <w:pPr>
                    <w:pStyle w:val="61"/>
                    <w:shd w:val="clear"/>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lang w:bidi="ar"/>
                    </w:rPr>
                    <w:t>非甲烷总烃</w:t>
                  </w:r>
                </w:p>
              </w:tc>
              <w:tc>
                <w:tcPr>
                  <w:tcW w:w="1759" w:type="dxa"/>
                  <w:noWrap w:val="0"/>
                  <w:vAlign w:val="center"/>
                </w:tcPr>
                <w:p w14:paraId="287ED5C0">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2.8585</w:t>
                  </w:r>
                </w:p>
              </w:tc>
              <w:tc>
                <w:tcPr>
                  <w:tcW w:w="1808" w:type="dxa"/>
                  <w:noWrap w:val="0"/>
                  <w:vAlign w:val="center"/>
                </w:tcPr>
                <w:p w14:paraId="136875BE">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1.0587</w:t>
                  </w:r>
                </w:p>
              </w:tc>
              <w:tc>
                <w:tcPr>
                  <w:tcW w:w="1601" w:type="dxa"/>
                  <w:noWrap w:val="0"/>
                  <w:vAlign w:val="center"/>
                </w:tcPr>
                <w:p w14:paraId="694A8C2C">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3.9172</w:t>
                  </w:r>
                </w:p>
              </w:tc>
            </w:tr>
            <w:tr w14:paraId="14AA1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483" w:type="dxa"/>
                  <w:noWrap w:val="0"/>
                  <w:vAlign w:val="center"/>
                </w:tcPr>
                <w:p w14:paraId="6F7B1A3C">
                  <w:pPr>
                    <w:pStyle w:val="61"/>
                    <w:shd w:val="clear"/>
                    <w:spacing w:line="240" w:lineRule="auto"/>
                    <w:jc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颗粒物</w:t>
                  </w:r>
                </w:p>
              </w:tc>
              <w:tc>
                <w:tcPr>
                  <w:tcW w:w="1759" w:type="dxa"/>
                  <w:noWrap w:val="0"/>
                  <w:vAlign w:val="center"/>
                </w:tcPr>
                <w:p w14:paraId="74054CD9">
                  <w:pPr>
                    <w:shd w:val="clear"/>
                    <w:adjustRightInd w:val="0"/>
                    <w:snapToGrid w:val="0"/>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w:t>
                  </w:r>
                </w:p>
              </w:tc>
              <w:tc>
                <w:tcPr>
                  <w:tcW w:w="1808" w:type="dxa"/>
                  <w:noWrap w:val="0"/>
                  <w:vAlign w:val="center"/>
                </w:tcPr>
                <w:p w14:paraId="78DAD69A">
                  <w:pPr>
                    <w:pStyle w:val="21"/>
                    <w:keepNext w:val="0"/>
                    <w:keepLines w:val="0"/>
                    <w:pageBreakBefore w:val="0"/>
                    <w:widowControl w:val="0"/>
                    <w:shd w:val="clear"/>
                    <w:kinsoku/>
                    <w:wordWrap/>
                    <w:overflowPunct/>
                    <w:topLinePunct w:val="0"/>
                    <w:autoSpaceDE/>
                    <w:autoSpaceDN/>
                    <w:bidi w:val="0"/>
                    <w:adjustRightInd/>
                    <w:snapToGrid w:val="0"/>
                    <w:spacing w:before="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0.446</w:t>
                  </w:r>
                </w:p>
              </w:tc>
              <w:tc>
                <w:tcPr>
                  <w:tcW w:w="1601" w:type="dxa"/>
                  <w:noWrap w:val="0"/>
                  <w:vAlign w:val="center"/>
                </w:tcPr>
                <w:p w14:paraId="28EC9755">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0.446</w:t>
                  </w:r>
                </w:p>
              </w:tc>
            </w:tr>
          </w:tbl>
          <w:p w14:paraId="6A77D7F6">
            <w:pPr>
              <w:shd w:val="clear"/>
              <w:adjustRightInd w:val="0"/>
              <w:snapToGrid w:val="0"/>
              <w:spacing w:line="240" w:lineRule="auto"/>
              <w:jc w:val="both"/>
              <w:rPr>
                <w:rFonts w:hint="default" w:ascii="Times New Roman" w:hAnsi="Times New Roman" w:eastAsia="宋体" w:cs="Times New Roman"/>
                <w:b/>
                <w:bCs/>
                <w:color w:val="auto"/>
                <w:kern w:val="2"/>
                <w:sz w:val="24"/>
                <w:szCs w:val="24"/>
                <w:highlight w:val="none"/>
                <w:lang w:val="en-US" w:eastAsia="zh-CN" w:bidi="ar-SA"/>
              </w:rPr>
            </w:pPr>
          </w:p>
          <w:p w14:paraId="499DCA45">
            <w:pPr>
              <w:shd w:val="clear"/>
              <w:adjustRightInd w:val="0"/>
              <w:snapToGrid w:val="0"/>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非正常排放参数表</w:t>
            </w:r>
          </w:p>
          <w:tbl>
            <w:tblPr>
              <w:tblStyle w:val="35"/>
              <w:tblW w:w="84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236"/>
              <w:gridCol w:w="936"/>
              <w:gridCol w:w="1295"/>
              <w:gridCol w:w="1295"/>
              <w:gridCol w:w="1042"/>
              <w:gridCol w:w="892"/>
              <w:gridCol w:w="1113"/>
            </w:tblGrid>
            <w:tr w14:paraId="66DFD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noWrap w:val="0"/>
                  <w:vAlign w:val="center"/>
                </w:tcPr>
                <w:p w14:paraId="1CE8E502">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污染源</w:t>
                  </w:r>
                </w:p>
              </w:tc>
              <w:tc>
                <w:tcPr>
                  <w:tcW w:w="1236" w:type="dxa"/>
                  <w:noWrap w:val="0"/>
                  <w:vAlign w:val="center"/>
                </w:tcPr>
                <w:p w14:paraId="371B2B95">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非正常排放原因</w:t>
                  </w:r>
                </w:p>
              </w:tc>
              <w:tc>
                <w:tcPr>
                  <w:tcW w:w="936" w:type="dxa"/>
                  <w:noWrap w:val="0"/>
                  <w:vAlign w:val="center"/>
                </w:tcPr>
                <w:p w14:paraId="5D5946C4">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污染物</w:t>
                  </w:r>
                </w:p>
              </w:tc>
              <w:tc>
                <w:tcPr>
                  <w:tcW w:w="1295" w:type="dxa"/>
                  <w:noWrap w:val="0"/>
                  <w:vAlign w:val="center"/>
                </w:tcPr>
                <w:p w14:paraId="3242CA4C">
                  <w:pPr>
                    <w:shd w:val="clear"/>
                    <w:spacing w:line="240" w:lineRule="auto"/>
                    <w:jc w:val="center"/>
                    <w:textAlignment w:val="center"/>
                    <w:rPr>
                      <w:rFonts w:hint="default" w:ascii="Times New Roman" w:hAnsi="Times New Roman" w:eastAsia="宋体" w:cs="Times New Roman"/>
                      <w:b/>
                      <w:color w:val="auto"/>
                      <w:sz w:val="21"/>
                      <w:szCs w:val="21"/>
                      <w:highlight w:val="none"/>
                    </w:rPr>
                  </w:pPr>
                  <w:r>
                    <w:rPr>
                      <w:rFonts w:hint="eastAsia" w:cs="Times New Roman"/>
                      <w:b/>
                      <w:bCs/>
                      <w:color w:val="auto"/>
                      <w:kern w:val="2"/>
                      <w:sz w:val="21"/>
                      <w:szCs w:val="21"/>
                      <w:highlight w:val="none"/>
                      <w:vertAlign w:val="baseline"/>
                      <w:lang w:val="en-US" w:eastAsia="zh-CN" w:bidi="ar-SA"/>
                    </w:rPr>
                    <w:t>非正常</w:t>
                  </w:r>
                  <w:r>
                    <w:rPr>
                      <w:rFonts w:hint="default" w:ascii="Times New Roman" w:hAnsi="Times New Roman" w:eastAsia="宋体" w:cs="Times New Roman"/>
                      <w:b/>
                      <w:bCs/>
                      <w:color w:val="auto"/>
                      <w:kern w:val="2"/>
                      <w:sz w:val="21"/>
                      <w:szCs w:val="21"/>
                      <w:highlight w:val="none"/>
                      <w:vertAlign w:val="baseline"/>
                      <w:lang w:val="en-US" w:eastAsia="zh-CN" w:bidi="ar-SA"/>
                    </w:rPr>
                    <w:t>排放浓度</w:t>
                  </w:r>
                  <w:r>
                    <w:rPr>
                      <w:rFonts w:hint="default" w:ascii="Times New Roman" w:hAnsi="Times New Roman" w:eastAsia="宋体" w:cs="Times New Roman"/>
                      <w:b/>
                      <w:color w:val="auto"/>
                      <w:sz w:val="21"/>
                      <w:szCs w:val="21"/>
                      <w:highlight w:val="none"/>
                      <w:lang w:val="zh-CN" w:bidi="ar"/>
                    </w:rPr>
                    <w:t>（</w:t>
                  </w:r>
                  <w:r>
                    <w:rPr>
                      <w:rFonts w:hint="default" w:ascii="Times New Roman" w:hAnsi="Times New Roman" w:eastAsia="宋体" w:cs="Times New Roman"/>
                      <w:b/>
                      <w:color w:val="auto"/>
                      <w:sz w:val="21"/>
                      <w:szCs w:val="21"/>
                      <w:highlight w:val="none"/>
                      <w:lang w:bidi="ar"/>
                    </w:rPr>
                    <w:t>m</w:t>
                  </w:r>
                  <w:r>
                    <w:rPr>
                      <w:rFonts w:hint="default" w:ascii="Times New Roman" w:hAnsi="Times New Roman" w:eastAsia="宋体" w:cs="Times New Roman"/>
                      <w:b/>
                      <w:color w:val="auto"/>
                      <w:sz w:val="21"/>
                      <w:szCs w:val="21"/>
                      <w:highlight w:val="none"/>
                      <w:lang w:val="zh-CN" w:bidi="ar"/>
                    </w:rPr>
                    <w:t>g/m</w:t>
                  </w:r>
                  <w:r>
                    <w:rPr>
                      <w:rFonts w:hint="default" w:ascii="Times New Roman" w:hAnsi="Times New Roman" w:eastAsia="宋体" w:cs="Times New Roman"/>
                      <w:b/>
                      <w:color w:val="auto"/>
                      <w:sz w:val="21"/>
                      <w:szCs w:val="21"/>
                      <w:highlight w:val="none"/>
                      <w:vertAlign w:val="superscript"/>
                      <w:lang w:val="zh-CN" w:bidi="ar"/>
                    </w:rPr>
                    <w:t>3</w:t>
                  </w:r>
                  <w:r>
                    <w:rPr>
                      <w:rFonts w:hint="default" w:ascii="Times New Roman" w:hAnsi="Times New Roman" w:eastAsia="宋体" w:cs="Times New Roman"/>
                      <w:b/>
                      <w:color w:val="auto"/>
                      <w:sz w:val="21"/>
                      <w:szCs w:val="21"/>
                      <w:highlight w:val="none"/>
                      <w:lang w:val="zh-CN" w:bidi="ar"/>
                    </w:rPr>
                    <w:t>）</w:t>
                  </w:r>
                </w:p>
              </w:tc>
              <w:tc>
                <w:tcPr>
                  <w:tcW w:w="1295" w:type="dxa"/>
                  <w:noWrap w:val="0"/>
                  <w:vAlign w:val="center"/>
                </w:tcPr>
                <w:p w14:paraId="25A1C2A3">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非正常排放速率(kg/h)</w:t>
                  </w:r>
                </w:p>
              </w:tc>
              <w:tc>
                <w:tcPr>
                  <w:tcW w:w="1042" w:type="dxa"/>
                  <w:noWrap w:val="0"/>
                  <w:vAlign w:val="center"/>
                </w:tcPr>
                <w:p w14:paraId="2930DB94">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单次持续时间/h</w:t>
                  </w:r>
                </w:p>
              </w:tc>
              <w:tc>
                <w:tcPr>
                  <w:tcW w:w="892" w:type="dxa"/>
                  <w:noWrap w:val="0"/>
                  <w:vAlign w:val="center"/>
                </w:tcPr>
                <w:p w14:paraId="2492A04A">
                  <w:pPr>
                    <w:shd w:val="clear"/>
                    <w:spacing w:line="240" w:lineRule="auto"/>
                    <w:jc w:val="center"/>
                    <w:textAlignment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color w:val="auto"/>
                      <w:sz w:val="21"/>
                      <w:szCs w:val="21"/>
                      <w:highlight w:val="none"/>
                    </w:rPr>
                    <w:t>年发生频次/次</w:t>
                  </w:r>
                </w:p>
              </w:tc>
              <w:tc>
                <w:tcPr>
                  <w:tcW w:w="1113" w:type="dxa"/>
                  <w:noWrap w:val="0"/>
                  <w:vAlign w:val="center"/>
                </w:tcPr>
                <w:p w14:paraId="0CE93126">
                  <w:pPr>
                    <w:shd w:val="clear"/>
                    <w:spacing w:line="240" w:lineRule="auto"/>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应对措施</w:t>
                  </w:r>
                </w:p>
              </w:tc>
            </w:tr>
            <w:tr w14:paraId="71C14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677" w:type="dxa"/>
                  <w:noWrap w:val="0"/>
                  <w:vAlign w:val="center"/>
                </w:tcPr>
                <w:p w14:paraId="2DD1426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G1</w:t>
                  </w:r>
                </w:p>
              </w:tc>
              <w:tc>
                <w:tcPr>
                  <w:tcW w:w="1236" w:type="dxa"/>
                  <w:noWrap w:val="0"/>
                  <w:vAlign w:val="center"/>
                </w:tcPr>
                <w:p w14:paraId="5AFBBF2D">
                  <w:pPr>
                    <w:shd w:val="clear"/>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废气收集措施故障，废气治理的效率降至0</w:t>
                  </w:r>
                </w:p>
              </w:tc>
              <w:tc>
                <w:tcPr>
                  <w:tcW w:w="936" w:type="dxa"/>
                  <w:noWrap w:val="0"/>
                  <w:vAlign w:val="center"/>
                </w:tcPr>
                <w:p w14:paraId="78C99033">
                  <w:pPr>
                    <w:shd w:val="clear"/>
                    <w:spacing w:line="240" w:lineRule="auto"/>
                    <w:jc w:val="center"/>
                    <w:rPr>
                      <w:rFonts w:hint="default" w:ascii="Times New Roman" w:hAnsi="Times New Roman" w:eastAsia="宋体" w:cs="Times New Roman"/>
                      <w:b/>
                      <w:bCs w:val="0"/>
                      <w:color w:val="auto"/>
                      <w:spacing w:val="-10"/>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非甲烷总烃</w:t>
                  </w:r>
                </w:p>
              </w:tc>
              <w:tc>
                <w:tcPr>
                  <w:tcW w:w="1295" w:type="dxa"/>
                  <w:noWrap w:val="0"/>
                  <w:vAlign w:val="center"/>
                </w:tcPr>
                <w:p w14:paraId="1A322B74">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16.698</w:t>
                  </w:r>
                </w:p>
              </w:tc>
              <w:tc>
                <w:tcPr>
                  <w:tcW w:w="1295" w:type="dxa"/>
                  <w:noWrap w:val="0"/>
                  <w:vAlign w:val="center"/>
                </w:tcPr>
                <w:p w14:paraId="525218C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0.8349</w:t>
                  </w:r>
                </w:p>
              </w:tc>
              <w:tc>
                <w:tcPr>
                  <w:tcW w:w="1042" w:type="dxa"/>
                  <w:noWrap w:val="0"/>
                  <w:vAlign w:val="center"/>
                </w:tcPr>
                <w:p w14:paraId="6121965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892" w:type="dxa"/>
                  <w:noWrap w:val="0"/>
                  <w:vAlign w:val="center"/>
                </w:tcPr>
                <w:p w14:paraId="7B190DC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1113" w:type="dxa"/>
                  <w:noWrap w:val="0"/>
                  <w:vAlign w:val="center"/>
                </w:tcPr>
                <w:p w14:paraId="11DF454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立即关停产污设备并及时维修</w:t>
                  </w:r>
                </w:p>
              </w:tc>
            </w:tr>
            <w:tr w14:paraId="63351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677" w:type="dxa"/>
                  <w:noWrap w:val="0"/>
                  <w:vAlign w:val="center"/>
                </w:tcPr>
                <w:p w14:paraId="627510E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G2</w:t>
                  </w:r>
                </w:p>
              </w:tc>
              <w:tc>
                <w:tcPr>
                  <w:tcW w:w="1236" w:type="dxa"/>
                  <w:noWrap w:val="0"/>
                  <w:vAlign w:val="center"/>
                </w:tcPr>
                <w:p w14:paraId="02AB3C61">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废气收集措施故障，废气治理的效率降至0</w:t>
                  </w:r>
                </w:p>
              </w:tc>
              <w:tc>
                <w:tcPr>
                  <w:tcW w:w="936" w:type="dxa"/>
                  <w:noWrap w:val="0"/>
                  <w:vAlign w:val="center"/>
                </w:tcPr>
                <w:p w14:paraId="0A262DF0">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1295" w:type="dxa"/>
                  <w:noWrap w:val="0"/>
                  <w:vAlign w:val="center"/>
                </w:tcPr>
                <w:p w14:paraId="7396943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16.734</w:t>
                  </w:r>
                </w:p>
              </w:tc>
              <w:tc>
                <w:tcPr>
                  <w:tcW w:w="1295" w:type="dxa"/>
                  <w:noWrap w:val="0"/>
                  <w:vAlign w:val="center"/>
                </w:tcPr>
                <w:p w14:paraId="000EB22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cs="Times New Roman"/>
                      <w:b w:val="0"/>
                      <w:bCs w:val="0"/>
                      <w:color w:val="auto"/>
                      <w:kern w:val="2"/>
                      <w:sz w:val="21"/>
                      <w:szCs w:val="21"/>
                      <w:highlight w:val="none"/>
                      <w:vertAlign w:val="baseline"/>
                      <w:lang w:val="en-US" w:eastAsia="zh-CN" w:bidi="ar-SA"/>
                    </w:rPr>
                  </w:pPr>
                  <w:r>
                    <w:rPr>
                      <w:rFonts w:hint="eastAsia" w:cs="Times New Roman"/>
                      <w:b w:val="0"/>
                      <w:bCs w:val="0"/>
                      <w:color w:val="auto"/>
                      <w:kern w:val="2"/>
                      <w:sz w:val="21"/>
                      <w:szCs w:val="21"/>
                      <w:highlight w:val="none"/>
                      <w:vertAlign w:val="baseline"/>
                      <w:lang w:val="en-US" w:eastAsia="zh-CN" w:bidi="ar-SA"/>
                    </w:rPr>
                    <w:t>0.8367</w:t>
                  </w:r>
                </w:p>
              </w:tc>
              <w:tc>
                <w:tcPr>
                  <w:tcW w:w="1042" w:type="dxa"/>
                  <w:noWrap w:val="0"/>
                  <w:vAlign w:val="center"/>
                </w:tcPr>
                <w:p w14:paraId="1CD65E0D">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892" w:type="dxa"/>
                  <w:noWrap w:val="0"/>
                  <w:vAlign w:val="center"/>
                </w:tcPr>
                <w:p w14:paraId="35490DC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w:t>
                  </w:r>
                </w:p>
              </w:tc>
              <w:tc>
                <w:tcPr>
                  <w:tcW w:w="1113" w:type="dxa"/>
                  <w:noWrap w:val="0"/>
                  <w:vAlign w:val="center"/>
                </w:tcPr>
                <w:p w14:paraId="1D7FC65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立即关停产污设备并及时维修</w:t>
                  </w:r>
                </w:p>
              </w:tc>
            </w:tr>
          </w:tbl>
          <w:p w14:paraId="60826E91">
            <w:pPr>
              <w:shd w:val="clear"/>
              <w:adjustRightInd w:val="0"/>
              <w:snapToGrid w:val="0"/>
              <w:spacing w:line="240" w:lineRule="auto"/>
              <w:jc w:val="center"/>
              <w:rPr>
                <w:rFonts w:hint="default" w:ascii="Times New Roman" w:hAnsi="Times New Roman" w:eastAsia="宋体" w:cs="Times New Roman"/>
                <w:b/>
                <w:bCs/>
                <w:color w:val="auto"/>
                <w:kern w:val="2"/>
                <w:sz w:val="24"/>
                <w:szCs w:val="24"/>
                <w:highlight w:val="none"/>
                <w:lang w:val="en-US" w:eastAsia="zh-CN" w:bidi="ar-SA"/>
              </w:rPr>
            </w:pPr>
          </w:p>
          <w:p w14:paraId="0A71C639">
            <w:pPr>
              <w:shd w:val="clear"/>
              <w:adjustRightInd w:val="0"/>
              <w:snapToGrid w:val="0"/>
              <w:spacing w:line="360" w:lineRule="auto"/>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w:t>
            </w:r>
            <w:r>
              <w:rPr>
                <w:rFonts w:hint="eastAsia"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kern w:val="2"/>
                <w:sz w:val="24"/>
                <w:szCs w:val="24"/>
                <w:highlight w:val="none"/>
                <w:lang w:val="en-US" w:eastAsia="zh-CN" w:bidi="ar-SA"/>
              </w:rPr>
              <w:t>项目废气排放口一览表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2"/>
              <w:gridCol w:w="653"/>
              <w:gridCol w:w="1279"/>
              <w:gridCol w:w="1011"/>
              <w:gridCol w:w="924"/>
              <w:gridCol w:w="478"/>
              <w:gridCol w:w="504"/>
              <w:gridCol w:w="1136"/>
              <w:gridCol w:w="631"/>
              <w:gridCol w:w="706"/>
              <w:gridCol w:w="667"/>
            </w:tblGrid>
            <w:tr w14:paraId="302A3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2" w:type="dxa"/>
                  <w:vMerge w:val="restart"/>
                  <w:noWrap w:val="0"/>
                  <w:vAlign w:val="center"/>
                </w:tcPr>
                <w:p w14:paraId="4D348914">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排放口编号</w:t>
                  </w:r>
                </w:p>
              </w:tc>
              <w:tc>
                <w:tcPr>
                  <w:tcW w:w="653" w:type="dxa"/>
                  <w:vMerge w:val="restart"/>
                  <w:noWrap w:val="0"/>
                  <w:vAlign w:val="center"/>
                </w:tcPr>
                <w:p w14:paraId="1DE9F2DC">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废气类型</w:t>
                  </w:r>
                </w:p>
              </w:tc>
              <w:tc>
                <w:tcPr>
                  <w:tcW w:w="1279" w:type="dxa"/>
                  <w:vMerge w:val="restart"/>
                  <w:noWrap w:val="0"/>
                  <w:vAlign w:val="center"/>
                </w:tcPr>
                <w:p w14:paraId="6BD0AFFE">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污染物种类</w:t>
                  </w:r>
                </w:p>
              </w:tc>
              <w:tc>
                <w:tcPr>
                  <w:tcW w:w="1935" w:type="dxa"/>
                  <w:gridSpan w:val="2"/>
                  <w:noWrap w:val="0"/>
                  <w:vAlign w:val="top"/>
                </w:tcPr>
                <w:p w14:paraId="10AD06DD">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排放口地理坐标</w:t>
                  </w:r>
                </w:p>
              </w:tc>
              <w:tc>
                <w:tcPr>
                  <w:tcW w:w="478" w:type="dxa"/>
                  <w:vMerge w:val="restart"/>
                  <w:noWrap w:val="0"/>
                  <w:vAlign w:val="center"/>
                </w:tcPr>
                <w:p w14:paraId="676975A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治理措施</w:t>
                  </w:r>
                </w:p>
              </w:tc>
              <w:tc>
                <w:tcPr>
                  <w:tcW w:w="504" w:type="dxa"/>
                  <w:vMerge w:val="restart"/>
                  <w:noWrap w:val="0"/>
                  <w:vAlign w:val="center"/>
                </w:tcPr>
                <w:p w14:paraId="637FF041">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是否为可行技术</w:t>
                  </w:r>
                </w:p>
              </w:tc>
              <w:tc>
                <w:tcPr>
                  <w:tcW w:w="1136" w:type="dxa"/>
                  <w:vMerge w:val="restart"/>
                  <w:noWrap w:val="0"/>
                  <w:vAlign w:val="center"/>
                </w:tcPr>
                <w:p w14:paraId="4F03472B">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排气量</w:t>
                  </w:r>
                </w:p>
              </w:tc>
              <w:tc>
                <w:tcPr>
                  <w:tcW w:w="631" w:type="dxa"/>
                  <w:vMerge w:val="restart"/>
                  <w:noWrap w:val="0"/>
                  <w:vAlign w:val="center"/>
                </w:tcPr>
                <w:p w14:paraId="75986C8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排气筒高度</w:t>
                  </w:r>
                </w:p>
              </w:tc>
              <w:tc>
                <w:tcPr>
                  <w:tcW w:w="706" w:type="dxa"/>
                  <w:vMerge w:val="restart"/>
                  <w:noWrap w:val="0"/>
                  <w:vAlign w:val="center"/>
                </w:tcPr>
                <w:p w14:paraId="177F34B9">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排气筒出口内径</w:t>
                  </w:r>
                </w:p>
              </w:tc>
              <w:tc>
                <w:tcPr>
                  <w:tcW w:w="667" w:type="dxa"/>
                  <w:vMerge w:val="restart"/>
                  <w:noWrap w:val="0"/>
                  <w:vAlign w:val="center"/>
                </w:tcPr>
                <w:p w14:paraId="409FF30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排气温度</w:t>
                  </w:r>
                </w:p>
              </w:tc>
            </w:tr>
            <w:tr w14:paraId="2B8A3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2" w:type="dxa"/>
                  <w:vMerge w:val="continue"/>
                  <w:noWrap w:val="0"/>
                  <w:vAlign w:val="top"/>
                </w:tcPr>
                <w:p w14:paraId="14CCFF64">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53" w:type="dxa"/>
                  <w:vMerge w:val="continue"/>
                  <w:noWrap w:val="0"/>
                  <w:vAlign w:val="top"/>
                </w:tcPr>
                <w:p w14:paraId="649EFB0E">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p>
              </w:tc>
              <w:tc>
                <w:tcPr>
                  <w:tcW w:w="1279" w:type="dxa"/>
                  <w:vMerge w:val="continue"/>
                  <w:noWrap w:val="0"/>
                  <w:vAlign w:val="top"/>
                </w:tcPr>
                <w:p w14:paraId="7671C9A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011" w:type="dxa"/>
                  <w:noWrap w:val="0"/>
                  <w:vAlign w:val="center"/>
                </w:tcPr>
                <w:p w14:paraId="04309BDF">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经度</w:t>
                  </w:r>
                </w:p>
              </w:tc>
              <w:tc>
                <w:tcPr>
                  <w:tcW w:w="924" w:type="dxa"/>
                  <w:noWrap w:val="0"/>
                  <w:vAlign w:val="center"/>
                </w:tcPr>
                <w:p w14:paraId="204C01D5">
                  <w:pPr>
                    <w:keepNext w:val="0"/>
                    <w:keepLines w:val="0"/>
                    <w:pageBreakBefore w:val="0"/>
                    <w:widowControl w:val="0"/>
                    <w:shd w:val="clear"/>
                    <w:kinsoku/>
                    <w:wordWrap/>
                    <w:overflowPunct/>
                    <w:topLinePunct w:val="0"/>
                    <w:autoSpaceDE/>
                    <w:autoSpaceDN/>
                    <w:bidi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纬度</w:t>
                  </w:r>
                </w:p>
              </w:tc>
              <w:tc>
                <w:tcPr>
                  <w:tcW w:w="478" w:type="dxa"/>
                  <w:vMerge w:val="continue"/>
                  <w:noWrap w:val="0"/>
                  <w:vAlign w:val="top"/>
                </w:tcPr>
                <w:p w14:paraId="1FB16F38">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504" w:type="dxa"/>
                  <w:vMerge w:val="continue"/>
                  <w:noWrap w:val="0"/>
                  <w:vAlign w:val="top"/>
                </w:tcPr>
                <w:p w14:paraId="51160DEF">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136" w:type="dxa"/>
                  <w:vMerge w:val="continue"/>
                  <w:noWrap w:val="0"/>
                  <w:vAlign w:val="top"/>
                </w:tcPr>
                <w:p w14:paraId="7F0BCD4E">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31" w:type="dxa"/>
                  <w:vMerge w:val="continue"/>
                  <w:noWrap w:val="0"/>
                  <w:vAlign w:val="top"/>
                </w:tcPr>
                <w:p w14:paraId="6180830B">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706" w:type="dxa"/>
                  <w:vMerge w:val="continue"/>
                  <w:noWrap w:val="0"/>
                  <w:vAlign w:val="top"/>
                </w:tcPr>
                <w:p w14:paraId="5D2E26B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667" w:type="dxa"/>
                  <w:vMerge w:val="continue"/>
                  <w:noWrap w:val="0"/>
                  <w:vAlign w:val="top"/>
                </w:tcPr>
                <w:p w14:paraId="3E11057A">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2742B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502" w:type="dxa"/>
                  <w:noWrap w:val="0"/>
                  <w:vAlign w:val="center"/>
                </w:tcPr>
                <w:p w14:paraId="7659EAF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G1</w:t>
                  </w:r>
                </w:p>
              </w:tc>
              <w:tc>
                <w:tcPr>
                  <w:tcW w:w="653" w:type="dxa"/>
                  <w:noWrap w:val="0"/>
                  <w:vAlign w:val="center"/>
                </w:tcPr>
                <w:p w14:paraId="1EF2EDDC">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烘料、注塑废气</w:t>
                  </w:r>
                </w:p>
              </w:tc>
              <w:tc>
                <w:tcPr>
                  <w:tcW w:w="1279" w:type="dxa"/>
                  <w:noWrap w:val="0"/>
                  <w:vAlign w:val="center"/>
                </w:tcPr>
                <w:p w14:paraId="39BEA277">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非甲烷总烃、苯乙烯、丙烯腈、1,3-丁二烯、甲苯、乙苯、硫化氢、四氢呋喃、氨及臭气浓度</w:t>
                  </w:r>
                </w:p>
              </w:tc>
              <w:tc>
                <w:tcPr>
                  <w:tcW w:w="1011" w:type="dxa"/>
                  <w:noWrap w:val="0"/>
                  <w:vAlign w:val="center"/>
                </w:tcPr>
                <w:p w14:paraId="32C3F1B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113.29657</w:t>
                  </w:r>
                </w:p>
              </w:tc>
              <w:tc>
                <w:tcPr>
                  <w:tcW w:w="924" w:type="dxa"/>
                  <w:noWrap w:val="0"/>
                  <w:vAlign w:val="center"/>
                </w:tcPr>
                <w:p w14:paraId="003AB972">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22.69454</w:t>
                  </w:r>
                </w:p>
              </w:tc>
              <w:tc>
                <w:tcPr>
                  <w:tcW w:w="478" w:type="dxa"/>
                  <w:noWrap w:val="0"/>
                  <w:vAlign w:val="center"/>
                </w:tcPr>
                <w:p w14:paraId="0311729C">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color w:val="auto"/>
                      <w:sz w:val="21"/>
                      <w:szCs w:val="21"/>
                      <w:highlight w:val="none"/>
                      <w:lang w:val="en-US" w:eastAsia="zh-CN"/>
                    </w:rPr>
                    <w:t>二级活性炭</w:t>
                  </w:r>
                </w:p>
              </w:tc>
              <w:tc>
                <w:tcPr>
                  <w:tcW w:w="504" w:type="dxa"/>
                  <w:noWrap w:val="0"/>
                  <w:vAlign w:val="center"/>
                </w:tcPr>
                <w:p w14:paraId="541E2C96">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是</w:t>
                  </w:r>
                </w:p>
              </w:tc>
              <w:tc>
                <w:tcPr>
                  <w:tcW w:w="1136" w:type="dxa"/>
                  <w:noWrap w:val="0"/>
                  <w:vAlign w:val="center"/>
                </w:tcPr>
                <w:p w14:paraId="76C72FA6">
                  <w:pPr>
                    <w:pStyle w:val="81"/>
                    <w:keepNext w:val="0"/>
                    <w:keepLines w:val="0"/>
                    <w:pageBreakBefore w:val="0"/>
                    <w:widowControl w:val="0"/>
                    <w:numPr>
                      <w:ilvl w:val="0"/>
                      <w:numId w:val="0"/>
                    </w:numPr>
                    <w:shd w:val="clear"/>
                    <w:kinsoku/>
                    <w:wordWrap/>
                    <w:overflowPunct/>
                    <w:topLinePunct/>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b w:val="0"/>
                      <w:color w:val="auto"/>
                      <w:sz w:val="21"/>
                      <w:szCs w:val="21"/>
                      <w:highlight w:val="none"/>
                      <w:lang w:val="en-US" w:eastAsia="zh-CN"/>
                    </w:rPr>
                    <w:t>50</w:t>
                  </w:r>
                  <w:r>
                    <w:rPr>
                      <w:rFonts w:hint="default" w:ascii="Times New Roman" w:hAnsi="Times New Roman" w:eastAsia="宋体" w:cs="Times New Roman"/>
                      <w:b w:val="0"/>
                      <w:color w:val="auto"/>
                      <w:sz w:val="21"/>
                      <w:szCs w:val="21"/>
                      <w:highlight w:val="none"/>
                      <w:lang w:val="en-US" w:eastAsia="zh-CN"/>
                    </w:rPr>
                    <w:t>000m</w:t>
                  </w:r>
                  <w:r>
                    <w:rPr>
                      <w:rFonts w:hint="default" w:ascii="Times New Roman" w:hAnsi="Times New Roman" w:eastAsia="宋体" w:cs="Times New Roman"/>
                      <w:b w:val="0"/>
                      <w:color w:val="auto"/>
                      <w:sz w:val="21"/>
                      <w:szCs w:val="21"/>
                      <w:highlight w:val="none"/>
                      <w:vertAlign w:val="superscript"/>
                      <w:lang w:val="en-US" w:eastAsia="zh-CN"/>
                    </w:rPr>
                    <w:t>3</w:t>
                  </w:r>
                  <w:r>
                    <w:rPr>
                      <w:rFonts w:hint="default" w:ascii="Times New Roman" w:hAnsi="Times New Roman" w:eastAsia="宋体" w:cs="Times New Roman"/>
                      <w:b w:val="0"/>
                      <w:color w:val="auto"/>
                      <w:sz w:val="21"/>
                      <w:szCs w:val="21"/>
                      <w:highlight w:val="none"/>
                      <w:vertAlign w:val="baseline"/>
                      <w:lang w:val="en-US" w:eastAsia="zh-CN"/>
                    </w:rPr>
                    <w:t>/h</w:t>
                  </w:r>
                </w:p>
              </w:tc>
              <w:tc>
                <w:tcPr>
                  <w:tcW w:w="631" w:type="dxa"/>
                  <w:noWrap w:val="0"/>
                  <w:vAlign w:val="center"/>
                </w:tcPr>
                <w:p w14:paraId="5BAB8F46">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color w:val="auto"/>
                      <w:sz w:val="21"/>
                      <w:szCs w:val="21"/>
                      <w:highlight w:val="none"/>
                      <w:lang w:val="en-US" w:eastAsia="zh-CN"/>
                    </w:rPr>
                    <w:t>53</w:t>
                  </w:r>
                  <w:r>
                    <w:rPr>
                      <w:rFonts w:hint="default" w:ascii="Times New Roman" w:hAnsi="Times New Roman" w:eastAsia="宋体" w:cs="Times New Roman"/>
                      <w:b w:val="0"/>
                      <w:color w:val="auto"/>
                      <w:sz w:val="21"/>
                      <w:szCs w:val="21"/>
                      <w:highlight w:val="none"/>
                    </w:rPr>
                    <w:t>m</w:t>
                  </w:r>
                </w:p>
              </w:tc>
              <w:tc>
                <w:tcPr>
                  <w:tcW w:w="706" w:type="dxa"/>
                  <w:noWrap w:val="0"/>
                  <w:vAlign w:val="center"/>
                </w:tcPr>
                <w:p w14:paraId="4CDFC047">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rPr>
                    <w:t>0.</w:t>
                  </w:r>
                  <w:r>
                    <w:rPr>
                      <w:rFonts w:hint="default" w:ascii="Times New Roman" w:hAnsi="Times New Roman" w:eastAsia="宋体" w:cs="Times New Roman"/>
                      <w:b w:val="0"/>
                      <w:bCs/>
                      <w:color w:val="auto"/>
                      <w:sz w:val="21"/>
                      <w:szCs w:val="21"/>
                      <w:highlight w:val="none"/>
                      <w:lang w:val="en-US" w:eastAsia="zh-CN"/>
                    </w:rPr>
                    <w:t>7</w:t>
                  </w:r>
                  <w:r>
                    <w:rPr>
                      <w:rFonts w:hint="default" w:ascii="Times New Roman" w:hAnsi="Times New Roman" w:eastAsia="宋体" w:cs="Times New Roman"/>
                      <w:b w:val="0"/>
                      <w:bCs/>
                      <w:color w:val="auto"/>
                      <w:sz w:val="21"/>
                      <w:szCs w:val="21"/>
                      <w:highlight w:val="none"/>
                    </w:rPr>
                    <w:t>m</w:t>
                  </w:r>
                </w:p>
              </w:tc>
              <w:tc>
                <w:tcPr>
                  <w:tcW w:w="667" w:type="dxa"/>
                  <w:noWrap w:val="0"/>
                  <w:vAlign w:val="center"/>
                </w:tcPr>
                <w:p w14:paraId="72D7781F">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color w:val="auto"/>
                      <w:sz w:val="21"/>
                      <w:szCs w:val="21"/>
                      <w:highlight w:val="none"/>
                      <w:lang w:val="en-US" w:eastAsia="zh-CN"/>
                    </w:rPr>
                    <w:t>4</w:t>
                  </w:r>
                  <w:r>
                    <w:rPr>
                      <w:rFonts w:hint="default" w:ascii="Times New Roman" w:hAnsi="Times New Roman" w:eastAsia="宋体" w:cs="Times New Roman"/>
                      <w:b w:val="0"/>
                      <w:color w:val="auto"/>
                      <w:sz w:val="21"/>
                      <w:szCs w:val="21"/>
                      <w:highlight w:val="none"/>
                    </w:rPr>
                    <w:t>0℃</w:t>
                  </w:r>
                </w:p>
              </w:tc>
            </w:tr>
            <w:tr w14:paraId="7D48B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8" w:hRule="atLeast"/>
                <w:jc w:val="center"/>
              </w:trPr>
              <w:tc>
                <w:tcPr>
                  <w:tcW w:w="502" w:type="dxa"/>
                  <w:noWrap w:val="0"/>
                  <w:vAlign w:val="center"/>
                </w:tcPr>
                <w:p w14:paraId="70D63241">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G2</w:t>
                  </w:r>
                </w:p>
              </w:tc>
              <w:tc>
                <w:tcPr>
                  <w:tcW w:w="653" w:type="dxa"/>
                  <w:noWrap w:val="0"/>
                  <w:vAlign w:val="center"/>
                </w:tcPr>
                <w:p w14:paraId="6B4372E0">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烘料、注塑废气</w:t>
                  </w:r>
                </w:p>
              </w:tc>
              <w:tc>
                <w:tcPr>
                  <w:tcW w:w="1279" w:type="dxa"/>
                  <w:noWrap w:val="0"/>
                  <w:vAlign w:val="center"/>
                </w:tcPr>
                <w:p w14:paraId="0FE0B9B8">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非甲烷总烃、苯乙烯、丙烯腈、1,3-丁二烯、甲苯、乙苯、硫化氢、四氢呋喃、氨及臭气浓度</w:t>
                  </w:r>
                </w:p>
              </w:tc>
              <w:tc>
                <w:tcPr>
                  <w:tcW w:w="1011" w:type="dxa"/>
                  <w:noWrap w:val="0"/>
                  <w:vAlign w:val="center"/>
                </w:tcPr>
                <w:p w14:paraId="61E6C393">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113.29620</w:t>
                  </w:r>
                </w:p>
              </w:tc>
              <w:tc>
                <w:tcPr>
                  <w:tcW w:w="924" w:type="dxa"/>
                  <w:noWrap w:val="0"/>
                  <w:vAlign w:val="center"/>
                </w:tcPr>
                <w:p w14:paraId="0FEA14C9">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22.69448</w:t>
                  </w:r>
                </w:p>
              </w:tc>
              <w:tc>
                <w:tcPr>
                  <w:tcW w:w="478" w:type="dxa"/>
                  <w:noWrap w:val="0"/>
                  <w:vAlign w:val="center"/>
                </w:tcPr>
                <w:p w14:paraId="483C091D">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二级活性炭</w:t>
                  </w:r>
                </w:p>
              </w:tc>
              <w:tc>
                <w:tcPr>
                  <w:tcW w:w="504" w:type="dxa"/>
                  <w:noWrap w:val="0"/>
                  <w:vAlign w:val="center"/>
                </w:tcPr>
                <w:p w14:paraId="0742287C">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136" w:type="dxa"/>
                  <w:noWrap w:val="0"/>
                  <w:vAlign w:val="center"/>
                </w:tcPr>
                <w:p w14:paraId="70A1F2C5">
                  <w:pPr>
                    <w:pStyle w:val="81"/>
                    <w:keepNext w:val="0"/>
                    <w:keepLines w:val="0"/>
                    <w:pageBreakBefore w:val="0"/>
                    <w:widowControl w:val="0"/>
                    <w:numPr>
                      <w:ilvl w:val="0"/>
                      <w:numId w:val="0"/>
                    </w:numPr>
                    <w:shd w:val="clear"/>
                    <w:kinsoku/>
                    <w:wordWrap/>
                    <w:overflowPunct/>
                    <w:topLinePunct/>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50</w:t>
                  </w:r>
                  <w:r>
                    <w:rPr>
                      <w:rFonts w:hint="default" w:ascii="Times New Roman" w:hAnsi="Times New Roman" w:eastAsia="宋体" w:cs="Times New Roman"/>
                      <w:b w:val="0"/>
                      <w:color w:val="auto"/>
                      <w:sz w:val="21"/>
                      <w:szCs w:val="21"/>
                      <w:highlight w:val="none"/>
                      <w:lang w:val="en-US" w:eastAsia="zh-CN"/>
                    </w:rPr>
                    <w:t>000m</w:t>
                  </w:r>
                  <w:r>
                    <w:rPr>
                      <w:rFonts w:hint="default" w:ascii="Times New Roman" w:hAnsi="Times New Roman" w:eastAsia="宋体" w:cs="Times New Roman"/>
                      <w:b w:val="0"/>
                      <w:color w:val="auto"/>
                      <w:sz w:val="21"/>
                      <w:szCs w:val="21"/>
                      <w:highlight w:val="none"/>
                      <w:vertAlign w:val="superscript"/>
                      <w:lang w:val="en-US" w:eastAsia="zh-CN"/>
                    </w:rPr>
                    <w:t>3</w:t>
                  </w:r>
                  <w:r>
                    <w:rPr>
                      <w:rFonts w:hint="default" w:ascii="Times New Roman" w:hAnsi="Times New Roman" w:eastAsia="宋体" w:cs="Times New Roman"/>
                      <w:b w:val="0"/>
                      <w:color w:val="auto"/>
                      <w:sz w:val="21"/>
                      <w:szCs w:val="21"/>
                      <w:highlight w:val="none"/>
                      <w:vertAlign w:val="baseline"/>
                      <w:lang w:val="en-US" w:eastAsia="zh-CN"/>
                    </w:rPr>
                    <w:t>/h</w:t>
                  </w:r>
                </w:p>
              </w:tc>
              <w:tc>
                <w:tcPr>
                  <w:tcW w:w="631" w:type="dxa"/>
                  <w:noWrap w:val="0"/>
                  <w:vAlign w:val="center"/>
                </w:tcPr>
                <w:p w14:paraId="0B3EB659">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53m</w:t>
                  </w:r>
                </w:p>
              </w:tc>
              <w:tc>
                <w:tcPr>
                  <w:tcW w:w="706" w:type="dxa"/>
                  <w:noWrap w:val="0"/>
                  <w:vAlign w:val="center"/>
                </w:tcPr>
                <w:p w14:paraId="3BECABE9">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0.7m</w:t>
                  </w:r>
                </w:p>
              </w:tc>
              <w:tc>
                <w:tcPr>
                  <w:tcW w:w="667" w:type="dxa"/>
                  <w:noWrap w:val="0"/>
                  <w:vAlign w:val="center"/>
                </w:tcPr>
                <w:p w14:paraId="64C5A582">
                  <w:pPr>
                    <w:pStyle w:val="81"/>
                    <w:numPr>
                      <w:ilvl w:val="0"/>
                      <w:numId w:val="0"/>
                    </w:numPr>
                    <w:shd w:val="clear"/>
                    <w:spacing w:line="240" w:lineRule="auto"/>
                    <w:ind w:left="0" w:leftChars="0" w:firstLine="0" w:firstLineChars="0"/>
                    <w:jc w:val="center"/>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4</w:t>
                  </w:r>
                  <w:r>
                    <w:rPr>
                      <w:rFonts w:hint="default" w:ascii="Times New Roman" w:hAnsi="Times New Roman" w:eastAsia="宋体" w:cs="Times New Roman"/>
                      <w:b w:val="0"/>
                      <w:color w:val="auto"/>
                      <w:sz w:val="21"/>
                      <w:szCs w:val="21"/>
                      <w:highlight w:val="none"/>
                    </w:rPr>
                    <w:t>0℃</w:t>
                  </w:r>
                </w:p>
              </w:tc>
            </w:tr>
          </w:tbl>
          <w:p w14:paraId="7AC21952">
            <w:pPr>
              <w:numPr>
                <w:ilvl w:val="0"/>
                <w:numId w:val="0"/>
              </w:numPr>
              <w:shd w:val="clear"/>
              <w:adjustRightInd w:val="0"/>
              <w:snapToGrid w:val="0"/>
              <w:spacing w:line="360" w:lineRule="auto"/>
              <w:ind w:firstLine="442" w:firstLineChars="200"/>
              <w:jc w:val="both"/>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kern w:val="2"/>
                <w:sz w:val="24"/>
                <w:szCs w:val="24"/>
                <w:highlight w:val="none"/>
                <w:lang w:val="en-US" w:eastAsia="zh-CN" w:bidi="ar-SA"/>
              </w:rPr>
              <w:t>（2）</w:t>
            </w:r>
            <w:r>
              <w:rPr>
                <w:rFonts w:hint="default" w:ascii="Times New Roman" w:hAnsi="Times New Roman" w:eastAsia="宋体" w:cs="Times New Roman"/>
                <w:b/>
                <w:bCs w:val="0"/>
                <w:color w:val="auto"/>
                <w:spacing w:val="-10"/>
                <w:sz w:val="24"/>
                <w:szCs w:val="24"/>
                <w:highlight w:val="none"/>
                <w:lang w:val="en-US" w:eastAsia="zh-CN"/>
              </w:rPr>
              <w:t>废气治理可行性分析</w:t>
            </w:r>
          </w:p>
          <w:p w14:paraId="7305E82C">
            <w:pPr>
              <w:keepNext w:val="0"/>
              <w:keepLines w:val="0"/>
              <w:pageBreakBefore w:val="0"/>
              <w:widowControl w:val="0"/>
              <w:suppressLineNumbers w:val="0"/>
              <w:shd w:val="clear"/>
              <w:tabs>
                <w:tab w:val="left" w:pos="960"/>
              </w:tabs>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二级</w:t>
            </w:r>
            <w:r>
              <w:rPr>
                <w:rFonts w:hint="default" w:ascii="Times New Roman" w:hAnsi="Times New Roman" w:eastAsia="宋体" w:cs="Times New Roman"/>
                <w:b/>
                <w:bCs/>
                <w:color w:val="auto"/>
                <w:sz w:val="21"/>
                <w:szCs w:val="21"/>
                <w:highlight w:val="none"/>
              </w:rPr>
              <w:t>活性炭吸附装置：</w:t>
            </w:r>
            <w:r>
              <w:rPr>
                <w:rFonts w:hint="default" w:ascii="Times New Roman" w:hAnsi="Times New Roman" w:eastAsia="宋体" w:cs="Times New Roman"/>
                <w:b w:val="0"/>
                <w:bCs w:val="0"/>
                <w:color w:val="auto"/>
                <w:sz w:val="21"/>
                <w:szCs w:val="21"/>
                <w:highlight w:val="none"/>
              </w:rPr>
              <w:t>参照《排污许可证申请</w:t>
            </w:r>
            <w:r>
              <w:rPr>
                <w:rFonts w:hint="default" w:ascii="Times New Roman" w:hAnsi="Times New Roman" w:eastAsia="宋体" w:cs="Times New Roman"/>
                <w:b w:val="0"/>
                <w:bCs w:val="0"/>
                <w:color w:val="auto"/>
                <w:sz w:val="21"/>
                <w:szCs w:val="21"/>
                <w:highlight w:val="none"/>
                <w:lang w:val="en-US" w:eastAsia="zh-CN"/>
              </w:rPr>
              <w:t>与核发技术规范橡胶和塑料制品工业</w:t>
            </w:r>
            <w:r>
              <w:rPr>
                <w:rFonts w:hint="default" w:ascii="Times New Roman" w:hAnsi="Times New Roman" w:eastAsia="宋体" w:cs="Times New Roman"/>
                <w:b w:val="0"/>
                <w:bCs w:val="0"/>
                <w:color w:val="auto"/>
                <w:sz w:val="21"/>
                <w:szCs w:val="21"/>
                <w:highlight w:val="none"/>
              </w:rPr>
              <w:t>》（HJ11</w:t>
            </w:r>
            <w:r>
              <w:rPr>
                <w:rFonts w:hint="default" w:ascii="Times New Roman" w:hAnsi="Times New Roman" w:eastAsia="宋体" w:cs="Times New Roman"/>
                <w:b w:val="0"/>
                <w:bCs w:val="0"/>
                <w:color w:val="auto"/>
                <w:sz w:val="21"/>
                <w:szCs w:val="21"/>
                <w:highlight w:val="none"/>
                <w:lang w:val="en-US" w:eastAsia="zh-CN"/>
              </w:rPr>
              <w:t>22</w:t>
            </w:r>
            <w:r>
              <w:rPr>
                <w:rFonts w:hint="default" w:ascii="Times New Roman" w:hAnsi="Times New Roman" w:eastAsia="宋体" w:cs="Times New Roman"/>
                <w:b w:val="0"/>
                <w:bCs w:val="0"/>
                <w:color w:val="auto"/>
                <w:sz w:val="21"/>
                <w:szCs w:val="21"/>
                <w:highlight w:val="none"/>
              </w:rPr>
              <w:t>-2020）中表A.</w:t>
            </w:r>
            <w:r>
              <w:rPr>
                <w:rFonts w:hint="default" w:ascii="Times New Roman" w:hAnsi="Times New Roman" w:eastAsia="宋体" w:cs="Times New Roman"/>
                <w:b w:val="0"/>
                <w:bCs w:val="0"/>
                <w:color w:val="auto"/>
                <w:sz w:val="21"/>
                <w:szCs w:val="21"/>
                <w:highlight w:val="none"/>
                <w:lang w:val="en-US" w:eastAsia="zh-CN"/>
              </w:rPr>
              <w:t>2塑料制品工业排污单位</w:t>
            </w:r>
            <w:r>
              <w:rPr>
                <w:rFonts w:hint="default" w:ascii="Times New Roman" w:hAnsi="Times New Roman" w:eastAsia="宋体" w:cs="Times New Roman"/>
                <w:b w:val="0"/>
                <w:bCs w:val="0"/>
                <w:color w:val="auto"/>
                <w:sz w:val="21"/>
                <w:szCs w:val="21"/>
                <w:highlight w:val="none"/>
              </w:rPr>
              <w:t>废气污染防治可行技术</w:t>
            </w:r>
            <w:r>
              <w:rPr>
                <w:rFonts w:hint="default" w:ascii="Times New Roman" w:hAnsi="Times New Roman" w:eastAsia="宋体" w:cs="Times New Roman"/>
                <w:b w:val="0"/>
                <w:bCs w:val="0"/>
                <w:color w:val="auto"/>
                <w:sz w:val="21"/>
                <w:szCs w:val="21"/>
                <w:highlight w:val="none"/>
                <w:lang w:val="en-US" w:eastAsia="zh-CN"/>
              </w:rPr>
              <w:t>参考表，参考产排污环节为塑料零件及其他塑料制品制造废气，项目废气采用</w:t>
            </w:r>
            <w:r>
              <w:rPr>
                <w:rFonts w:hint="eastAsia" w:cs="Times New Roman"/>
                <w:b w:val="0"/>
                <w:bCs w:val="0"/>
                <w:color w:val="auto"/>
                <w:sz w:val="21"/>
                <w:szCs w:val="21"/>
                <w:highlight w:val="none"/>
                <w:lang w:val="en-US" w:eastAsia="zh-CN"/>
              </w:rPr>
              <w:t>二</w:t>
            </w:r>
            <w:r>
              <w:rPr>
                <w:rFonts w:hint="default" w:ascii="Times New Roman" w:hAnsi="Times New Roman" w:eastAsia="宋体" w:cs="Times New Roman"/>
                <w:b w:val="0"/>
                <w:bCs w:val="0"/>
                <w:color w:val="auto"/>
                <w:sz w:val="21"/>
                <w:szCs w:val="21"/>
                <w:highlight w:val="none"/>
                <w:lang w:val="en-US" w:eastAsia="zh-CN"/>
              </w:rPr>
              <w:t>级活性炭吸附装置处理为推荐可行技术。</w:t>
            </w:r>
          </w:p>
          <w:p w14:paraId="62075706">
            <w:pPr>
              <w:keepNext w:val="0"/>
              <w:keepLines w:val="0"/>
              <w:pageBreakBefore w:val="0"/>
              <w:widowControl w:val="0"/>
              <w:suppressLineNumbers w:val="0"/>
              <w:shd w:val="clear"/>
              <w:tabs>
                <w:tab w:val="left" w:pos="960"/>
              </w:tabs>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活性炭是一种很细小的炭粒，有很大的表面积，而且炭粒中还有更细小的孔——毛细管。这种毛细管具有很强的吸附能力，由于炭粒的表面积很大，从而赋予了活性炭所特有的吸附性能，所以能与气体（杂质）充分接触，当这些气体（杂质）碰到毛细管就被吸附，起到净化作用。</w:t>
            </w:r>
          </w:p>
          <w:p w14:paraId="0084ED97">
            <w:pPr>
              <w:keepNext w:val="0"/>
              <w:keepLines w:val="0"/>
              <w:pageBreakBefore w:val="0"/>
              <w:widowControl w:val="0"/>
              <w:suppressLineNumbers w:val="0"/>
              <w:shd w:val="clear"/>
              <w:tabs>
                <w:tab w:val="left" w:pos="960"/>
              </w:tabs>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活性炭吸附法处理有机废气是目前最成熟的废气处理方式之一，且活性炭吸附设备简单、投资小，从而很大程度上减少对环境的污染。活性炭吸附处理在治理有机废气方面应用比较广泛，活性炭由于比表面积大，质量轻，</w:t>
            </w:r>
            <w:r>
              <w:rPr>
                <w:rFonts w:hint="default" w:ascii="Times New Roman" w:hAnsi="Times New Roman" w:cs="Times New Roman"/>
                <w:bCs/>
                <w:color w:val="auto"/>
                <w:sz w:val="21"/>
                <w:szCs w:val="21"/>
                <w:highlight w:val="none"/>
                <w:lang w:eastAsia="zh-CN"/>
              </w:rPr>
              <w:t>良好地</w:t>
            </w:r>
            <w:r>
              <w:rPr>
                <w:rFonts w:hint="default" w:ascii="Times New Roman" w:hAnsi="Times New Roman" w:eastAsia="宋体" w:cs="Times New Roman"/>
                <w:bCs/>
                <w:color w:val="auto"/>
                <w:sz w:val="21"/>
                <w:szCs w:val="21"/>
                <w:highlight w:val="none"/>
              </w:rPr>
              <w:t>选择活性及热稳定性等特点，广泛应用于注塑</w:t>
            </w:r>
            <w:r>
              <w:rPr>
                <w:rFonts w:hint="default" w:ascii="Times New Roman" w:hAnsi="Times New Roman" w:eastAsia="宋体" w:cs="Times New Roman"/>
                <w:bCs/>
                <w:color w:val="auto"/>
                <w:sz w:val="21"/>
                <w:szCs w:val="21"/>
                <w:highlight w:val="none"/>
                <w:lang w:val="en-US" w:eastAsia="zh-CN"/>
              </w:rPr>
              <w:t>废气</w:t>
            </w:r>
            <w:r>
              <w:rPr>
                <w:rFonts w:hint="default" w:ascii="Times New Roman" w:hAnsi="Times New Roman" w:eastAsia="宋体" w:cs="Times New Roman"/>
                <w:bCs/>
                <w:color w:val="auto"/>
                <w:sz w:val="21"/>
                <w:szCs w:val="21"/>
                <w:highlight w:val="none"/>
              </w:rPr>
              <w:t>及恶臭气体的治理方面</w:t>
            </w:r>
            <w:r>
              <w:rPr>
                <w:rFonts w:hint="default" w:ascii="Times New Roman" w:hAnsi="Times New Roman" w:eastAsia="宋体" w:cs="Times New Roman"/>
                <w:bCs/>
                <w:color w:val="auto"/>
                <w:sz w:val="21"/>
                <w:szCs w:val="21"/>
                <w:highlight w:val="none"/>
                <w:lang w:eastAsia="zh-CN"/>
              </w:rPr>
              <w:t>。</w:t>
            </w:r>
          </w:p>
          <w:p w14:paraId="42D280C9">
            <w:pPr>
              <w:pStyle w:val="21"/>
              <w:shd w:val="clear"/>
              <w:spacing w:before="0" w:line="360" w:lineRule="auto"/>
              <w:ind w:left="0" w:firstLine="420" w:firstLineChars="200"/>
              <w:jc w:val="both"/>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本项目共设</w:t>
            </w:r>
            <w:r>
              <w:rPr>
                <w:rFonts w:hint="eastAsia" w:cs="Times New Roman"/>
                <w:bCs/>
                <w:color w:val="auto"/>
                <w:sz w:val="21"/>
                <w:szCs w:val="21"/>
                <w:highlight w:val="none"/>
                <w:lang w:val="en-US" w:eastAsia="zh-CN"/>
              </w:rPr>
              <w:t>两</w:t>
            </w:r>
            <w:r>
              <w:rPr>
                <w:rFonts w:hint="default" w:ascii="Times New Roman" w:hAnsi="Times New Roman" w:eastAsia="宋体" w:cs="Times New Roman"/>
                <w:bCs/>
                <w:color w:val="auto"/>
                <w:sz w:val="21"/>
                <w:szCs w:val="21"/>
                <w:highlight w:val="none"/>
                <w:lang w:val="en-US" w:eastAsia="zh-CN"/>
              </w:rPr>
              <w:t>套</w:t>
            </w:r>
            <w:r>
              <w:rPr>
                <w:rFonts w:hint="eastAsia" w:cs="Times New Roman"/>
                <w:bCs/>
                <w:color w:val="auto"/>
                <w:sz w:val="21"/>
                <w:szCs w:val="21"/>
                <w:highlight w:val="none"/>
                <w:lang w:val="en-US" w:eastAsia="zh-CN"/>
              </w:rPr>
              <w:t>二</w:t>
            </w:r>
            <w:r>
              <w:rPr>
                <w:rFonts w:hint="default" w:ascii="Times New Roman" w:hAnsi="Times New Roman" w:eastAsia="宋体" w:cs="Times New Roman"/>
                <w:bCs/>
                <w:color w:val="auto"/>
                <w:sz w:val="21"/>
                <w:szCs w:val="21"/>
                <w:highlight w:val="none"/>
                <w:lang w:val="en-US" w:eastAsia="zh-CN"/>
              </w:rPr>
              <w:t>级活性炭吸附装置，用于处理净化G1</w:t>
            </w:r>
            <w:r>
              <w:rPr>
                <w:rFonts w:hint="eastAsia" w:cs="Times New Roman"/>
                <w:bCs/>
                <w:color w:val="auto"/>
                <w:sz w:val="21"/>
                <w:szCs w:val="21"/>
                <w:highlight w:val="none"/>
                <w:lang w:val="en-US" w:eastAsia="zh-CN"/>
              </w:rPr>
              <w:t>、G2</w:t>
            </w:r>
            <w:r>
              <w:rPr>
                <w:rFonts w:hint="default" w:ascii="Times New Roman" w:hAnsi="Times New Roman" w:eastAsia="宋体" w:cs="Times New Roman"/>
                <w:bCs/>
                <w:color w:val="auto"/>
                <w:sz w:val="21"/>
                <w:szCs w:val="21"/>
                <w:highlight w:val="none"/>
                <w:lang w:val="en-US" w:eastAsia="zh-CN"/>
              </w:rPr>
              <w:t>的烘料、注塑废气，活性炭设备参数详见下表：</w:t>
            </w:r>
          </w:p>
          <w:p w14:paraId="4DDF7083">
            <w:pPr>
              <w:shd w:val="clear"/>
              <w:adjustRightInd w:val="0"/>
              <w:snapToGrid w:val="0"/>
              <w:spacing w:line="360" w:lineRule="auto"/>
              <w:ind w:firstLine="663" w:firstLineChars="300"/>
              <w:jc w:val="center"/>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表2</w:t>
            </w:r>
            <w:r>
              <w:rPr>
                <w:rFonts w:hint="eastAsia" w:cs="Times New Roman"/>
                <w:b/>
                <w:bCs w:val="0"/>
                <w:color w:val="auto"/>
                <w:spacing w:val="-10"/>
                <w:sz w:val="24"/>
                <w:szCs w:val="24"/>
                <w:highlight w:val="none"/>
                <w:lang w:val="en-US" w:eastAsia="zh-CN"/>
              </w:rPr>
              <w:t>7二</w:t>
            </w:r>
            <w:r>
              <w:rPr>
                <w:rFonts w:hint="default" w:ascii="Times New Roman" w:hAnsi="Times New Roman" w:eastAsia="宋体" w:cs="Times New Roman"/>
                <w:b/>
                <w:bCs w:val="0"/>
                <w:color w:val="auto"/>
                <w:spacing w:val="-10"/>
                <w:sz w:val="24"/>
                <w:szCs w:val="24"/>
                <w:highlight w:val="none"/>
                <w:lang w:val="en-US" w:eastAsia="zh-CN"/>
              </w:rPr>
              <w:t>级活性炭装置参数一览表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57"/>
              <w:gridCol w:w="1529"/>
              <w:gridCol w:w="1529"/>
            </w:tblGrid>
            <w:tr w14:paraId="54AA2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vMerge w:val="restart"/>
                  <w:noWrap w:val="0"/>
                  <w:vAlign w:val="center"/>
                </w:tcPr>
                <w:p w14:paraId="1903CEED">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参数</w:t>
                  </w:r>
                </w:p>
              </w:tc>
              <w:tc>
                <w:tcPr>
                  <w:tcW w:w="3058" w:type="dxa"/>
                  <w:gridSpan w:val="2"/>
                  <w:noWrap w:val="0"/>
                  <w:vAlign w:val="center"/>
                </w:tcPr>
                <w:p w14:paraId="57C7B8A2">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废气种类</w:t>
                  </w:r>
                </w:p>
              </w:tc>
            </w:tr>
            <w:tr w14:paraId="1D3C5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vMerge w:val="continue"/>
                  <w:noWrap w:val="0"/>
                  <w:vAlign w:val="center"/>
                </w:tcPr>
                <w:p w14:paraId="03830EB5">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p>
              </w:tc>
              <w:tc>
                <w:tcPr>
                  <w:tcW w:w="1529" w:type="dxa"/>
                  <w:noWrap w:val="0"/>
                  <w:vAlign w:val="center"/>
                </w:tcPr>
                <w:p w14:paraId="3046BDFC">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kern w:val="2"/>
                      <w:sz w:val="21"/>
                      <w:szCs w:val="24"/>
                      <w:highlight w:val="none"/>
                      <w:lang w:val="en-US" w:eastAsia="zh-CN" w:bidi="ar-SA"/>
                    </w:rPr>
                    <w:t>G1</w:t>
                  </w:r>
                </w:p>
              </w:tc>
              <w:tc>
                <w:tcPr>
                  <w:tcW w:w="1529" w:type="dxa"/>
                  <w:noWrap w:val="0"/>
                  <w:vAlign w:val="center"/>
                </w:tcPr>
                <w:p w14:paraId="5C284778">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kern w:val="2"/>
                      <w:sz w:val="21"/>
                      <w:szCs w:val="24"/>
                      <w:highlight w:val="none"/>
                      <w:lang w:val="en-US" w:eastAsia="zh-CN" w:bidi="ar-SA"/>
                    </w:rPr>
                  </w:pPr>
                  <w:r>
                    <w:rPr>
                      <w:rFonts w:hint="eastAsia" w:cs="Times New Roman"/>
                      <w:b/>
                      <w:bCs/>
                      <w:color w:val="auto"/>
                      <w:kern w:val="2"/>
                      <w:sz w:val="21"/>
                      <w:szCs w:val="24"/>
                      <w:highlight w:val="none"/>
                      <w:lang w:val="en-US" w:eastAsia="zh-CN" w:bidi="ar-SA"/>
                    </w:rPr>
                    <w:t>G2</w:t>
                  </w:r>
                </w:p>
              </w:tc>
            </w:tr>
            <w:tr w14:paraId="3FCB7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79A1AAE5">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风量</w:t>
                  </w:r>
                  <w:r>
                    <w:rPr>
                      <w:rFonts w:hint="default" w:ascii="Times New Roman" w:hAnsi="Times New Roman" w:eastAsia="宋体" w:cs="Times New Roman"/>
                      <w:b/>
                      <w:bCs/>
                      <w:color w:val="auto"/>
                      <w:sz w:val="21"/>
                      <w:szCs w:val="21"/>
                      <w:highlight w:val="none"/>
                    </w:rPr>
                    <w:t>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/h</w:t>
                  </w:r>
                </w:p>
              </w:tc>
              <w:tc>
                <w:tcPr>
                  <w:tcW w:w="1529" w:type="dxa"/>
                  <w:noWrap w:val="0"/>
                  <w:vAlign w:val="center"/>
                </w:tcPr>
                <w:p w14:paraId="6A513CAE">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rPr>
                  </w:pPr>
                  <w:r>
                    <w:rPr>
                      <w:rFonts w:hint="eastAsia" w:cs="Times New Roman"/>
                      <w:i w:val="0"/>
                      <w:iCs w:val="0"/>
                      <w:color w:val="auto"/>
                      <w:kern w:val="0"/>
                      <w:sz w:val="21"/>
                      <w:szCs w:val="21"/>
                      <w:highlight w:val="none"/>
                      <w:u w:val="none"/>
                      <w:lang w:val="en-US" w:eastAsia="zh-CN" w:bidi="ar"/>
                    </w:rPr>
                    <w:t>50000</w:t>
                  </w:r>
                </w:p>
              </w:tc>
              <w:tc>
                <w:tcPr>
                  <w:tcW w:w="1529" w:type="dxa"/>
                  <w:noWrap w:val="0"/>
                  <w:vAlign w:val="center"/>
                </w:tcPr>
                <w:p w14:paraId="0B2C1FBA">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50000</w:t>
                  </w:r>
                </w:p>
              </w:tc>
            </w:tr>
            <w:tr w14:paraId="4A565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72934AF0">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活性炭种类</w:t>
                  </w:r>
                </w:p>
              </w:tc>
              <w:tc>
                <w:tcPr>
                  <w:tcW w:w="3058" w:type="dxa"/>
                  <w:gridSpan w:val="2"/>
                  <w:noWrap w:val="0"/>
                  <w:vAlign w:val="center"/>
                </w:tcPr>
                <w:p w14:paraId="57078120">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蜂窝活性炭</w:t>
                  </w:r>
                </w:p>
              </w:tc>
            </w:tr>
            <w:tr w14:paraId="42E82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3C35495D">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eastAsia" w:cs="Times New Roman"/>
                      <w:b/>
                      <w:bCs/>
                      <w:color w:val="auto"/>
                      <w:highlight w:val="none"/>
                      <w:vertAlign w:val="baseline"/>
                      <w:lang w:val="en-US" w:eastAsia="zh-CN"/>
                    </w:rPr>
                    <w:t>活性炭碘值</w:t>
                  </w:r>
                </w:p>
              </w:tc>
              <w:tc>
                <w:tcPr>
                  <w:tcW w:w="1529" w:type="dxa"/>
                  <w:noWrap w:val="0"/>
                  <w:vAlign w:val="center"/>
                </w:tcPr>
                <w:p w14:paraId="02DF5F06">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700</w:t>
                  </w:r>
                </w:p>
              </w:tc>
              <w:tc>
                <w:tcPr>
                  <w:tcW w:w="1529" w:type="dxa"/>
                  <w:noWrap w:val="0"/>
                  <w:vAlign w:val="center"/>
                </w:tcPr>
                <w:p w14:paraId="6371F63B">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700</w:t>
                  </w:r>
                </w:p>
              </w:tc>
            </w:tr>
            <w:tr w14:paraId="1BB62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5587A0AC">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eastAsia" w:eastAsia="宋体" w:cs="Times New Roman"/>
                      <w:b/>
                      <w:bCs/>
                      <w:color w:val="auto"/>
                      <w:highlight w:val="none"/>
                      <w:vertAlign w:val="baseline"/>
                      <w:lang w:val="en-US" w:eastAsia="zh-CN"/>
                    </w:rPr>
                    <w:t>单</w:t>
                  </w:r>
                  <w:r>
                    <w:rPr>
                      <w:rFonts w:hint="default" w:ascii="Times New Roman" w:hAnsi="Times New Roman" w:eastAsia="宋体" w:cs="Times New Roman"/>
                      <w:b/>
                      <w:bCs/>
                      <w:color w:val="auto"/>
                      <w:highlight w:val="none"/>
                      <w:vertAlign w:val="baseline"/>
                    </w:rPr>
                    <w:t>级活性炭箱规格/m</w:t>
                  </w:r>
                </w:p>
              </w:tc>
              <w:tc>
                <w:tcPr>
                  <w:tcW w:w="1529" w:type="dxa"/>
                  <w:noWrap w:val="0"/>
                  <w:vAlign w:val="center"/>
                </w:tcPr>
                <w:p w14:paraId="2DC21AB3">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lang w:val="en-US" w:eastAsia="zh-CN"/>
                    </w:rPr>
                    <w:t>3.8×3.1×1.2</w:t>
                  </w:r>
                </w:p>
              </w:tc>
              <w:tc>
                <w:tcPr>
                  <w:tcW w:w="1529" w:type="dxa"/>
                  <w:noWrap w:val="0"/>
                  <w:vAlign w:val="center"/>
                </w:tcPr>
                <w:p w14:paraId="37B5E40E">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3.8×3.1×1.2</w:t>
                  </w:r>
                </w:p>
              </w:tc>
            </w:tr>
            <w:tr w14:paraId="3232B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057135A1">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单层活性炭规格/m</w:t>
                  </w:r>
                </w:p>
              </w:tc>
              <w:tc>
                <w:tcPr>
                  <w:tcW w:w="1529" w:type="dxa"/>
                  <w:noWrap w:val="0"/>
                  <w:vAlign w:val="center"/>
                </w:tcPr>
                <w:p w14:paraId="1097FD13">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color w:val="auto"/>
                      <w:sz w:val="21"/>
                      <w:szCs w:val="21"/>
                      <w:highlight w:val="none"/>
                      <w:lang w:val="en-US" w:eastAsia="zh-CN"/>
                    </w:rPr>
                    <w:t>3.8×3.1×0.6</w:t>
                  </w:r>
                </w:p>
              </w:tc>
              <w:tc>
                <w:tcPr>
                  <w:tcW w:w="1529" w:type="dxa"/>
                  <w:noWrap w:val="0"/>
                  <w:vAlign w:val="center"/>
                </w:tcPr>
                <w:p w14:paraId="375DDAFD">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3.8×3.1×0.6</w:t>
                  </w:r>
                </w:p>
              </w:tc>
            </w:tr>
            <w:tr w14:paraId="6ABB1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2BF35186">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单级活性炭层数/层</w:t>
                  </w:r>
                </w:p>
              </w:tc>
              <w:tc>
                <w:tcPr>
                  <w:tcW w:w="1529" w:type="dxa"/>
                  <w:noWrap w:val="0"/>
                  <w:vAlign w:val="center"/>
                </w:tcPr>
                <w:p w14:paraId="10725647">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i w:val="0"/>
                      <w:iCs w:val="0"/>
                      <w:color w:val="auto"/>
                      <w:kern w:val="0"/>
                      <w:sz w:val="21"/>
                      <w:szCs w:val="21"/>
                      <w:highlight w:val="none"/>
                      <w:u w:val="none"/>
                      <w:lang w:val="en-US" w:eastAsia="zh-CN" w:bidi="ar"/>
                    </w:rPr>
                    <w:t>2</w:t>
                  </w:r>
                </w:p>
              </w:tc>
              <w:tc>
                <w:tcPr>
                  <w:tcW w:w="1529" w:type="dxa"/>
                  <w:noWrap w:val="0"/>
                  <w:vAlign w:val="center"/>
                </w:tcPr>
                <w:p w14:paraId="4B7CFB1F">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w:t>
                  </w:r>
                </w:p>
              </w:tc>
            </w:tr>
            <w:tr w14:paraId="459ED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11B06461">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rPr>
                    <w:t>单级装置单层活性炭厚度</w:t>
                  </w:r>
                  <w:r>
                    <w:rPr>
                      <w:rFonts w:hint="default" w:ascii="Times New Roman" w:hAnsi="Times New Roman" w:eastAsia="宋体" w:cs="Times New Roman"/>
                      <w:b/>
                      <w:bCs/>
                      <w:color w:val="auto"/>
                      <w:highlight w:val="none"/>
                      <w:vertAlign w:val="baseline"/>
                      <w:lang w:val="en-US" w:eastAsia="zh-CN"/>
                    </w:rPr>
                    <w:t>/m</w:t>
                  </w:r>
                </w:p>
              </w:tc>
              <w:tc>
                <w:tcPr>
                  <w:tcW w:w="1529" w:type="dxa"/>
                  <w:noWrap w:val="0"/>
                  <w:vAlign w:val="center"/>
                </w:tcPr>
                <w:p w14:paraId="68A44D58">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i w:val="0"/>
                      <w:iCs w:val="0"/>
                      <w:color w:val="auto"/>
                      <w:kern w:val="0"/>
                      <w:sz w:val="21"/>
                      <w:szCs w:val="21"/>
                      <w:highlight w:val="none"/>
                      <w:u w:val="none"/>
                      <w:lang w:val="en-US" w:eastAsia="zh-CN" w:bidi="ar"/>
                    </w:rPr>
                    <w:t>0.6</w:t>
                  </w:r>
                </w:p>
              </w:tc>
              <w:tc>
                <w:tcPr>
                  <w:tcW w:w="1529" w:type="dxa"/>
                  <w:noWrap w:val="0"/>
                  <w:vAlign w:val="center"/>
                </w:tcPr>
                <w:p w14:paraId="19A1A554">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0.6</w:t>
                  </w:r>
                </w:p>
              </w:tc>
            </w:tr>
            <w:tr w14:paraId="595F7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7F535145">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eastAsia"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rPr>
                    <w:t>单级活性炭装置总过滤面积</w:t>
                  </w:r>
                  <w:r>
                    <w:rPr>
                      <w:rFonts w:hint="eastAsia" w:ascii="Times New Roman" w:hAnsi="Times New Roman" w:eastAsia="宋体" w:cs="Times New Roman"/>
                      <w:b/>
                      <w:bCs/>
                      <w:color w:val="auto"/>
                      <w:highlight w:val="none"/>
                      <w:vertAlign w:val="baseline"/>
                      <w:lang w:eastAsia="zh-CN"/>
                    </w:rPr>
                    <w:t>㎡</w:t>
                  </w:r>
                </w:p>
              </w:tc>
              <w:tc>
                <w:tcPr>
                  <w:tcW w:w="1529" w:type="dxa"/>
                  <w:noWrap w:val="0"/>
                  <w:vAlign w:val="center"/>
                </w:tcPr>
                <w:p w14:paraId="46CF4071">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11.78</w:t>
                  </w:r>
                </w:p>
              </w:tc>
              <w:tc>
                <w:tcPr>
                  <w:tcW w:w="1529" w:type="dxa"/>
                  <w:noWrap w:val="0"/>
                  <w:vAlign w:val="center"/>
                </w:tcPr>
                <w:p w14:paraId="0E44ECA2">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11.78</w:t>
                  </w:r>
                </w:p>
              </w:tc>
            </w:tr>
            <w:tr w14:paraId="1494F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2D15E37C">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过滤风速（m/s）</w:t>
                  </w:r>
                </w:p>
              </w:tc>
              <w:tc>
                <w:tcPr>
                  <w:tcW w:w="1529" w:type="dxa"/>
                  <w:noWrap w:val="0"/>
                  <w:vAlign w:val="center"/>
                </w:tcPr>
                <w:p w14:paraId="3817167A">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1.18</w:t>
                  </w:r>
                </w:p>
              </w:tc>
              <w:tc>
                <w:tcPr>
                  <w:tcW w:w="1529" w:type="dxa"/>
                  <w:noWrap w:val="0"/>
                  <w:vAlign w:val="center"/>
                </w:tcPr>
                <w:p w14:paraId="714C1132">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1.18</w:t>
                  </w:r>
                </w:p>
              </w:tc>
            </w:tr>
            <w:tr w14:paraId="3E986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07484387">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停留时间(s)</w:t>
                  </w:r>
                </w:p>
              </w:tc>
              <w:tc>
                <w:tcPr>
                  <w:tcW w:w="1529" w:type="dxa"/>
                  <w:noWrap w:val="0"/>
                  <w:vAlign w:val="center"/>
                </w:tcPr>
                <w:p w14:paraId="2841E06E">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0.5</w:t>
                  </w:r>
                </w:p>
              </w:tc>
              <w:tc>
                <w:tcPr>
                  <w:tcW w:w="1529" w:type="dxa"/>
                  <w:noWrap w:val="0"/>
                  <w:vAlign w:val="center"/>
                </w:tcPr>
                <w:p w14:paraId="42D90445">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0.5</w:t>
                  </w:r>
                </w:p>
              </w:tc>
            </w:tr>
            <w:tr w14:paraId="5EC2E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15A16B8E">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活性炭密度g/cm</w:t>
                  </w:r>
                  <w:r>
                    <w:rPr>
                      <w:rFonts w:hint="default" w:ascii="Times New Roman" w:hAnsi="Times New Roman" w:eastAsia="宋体" w:cs="Times New Roman"/>
                      <w:b/>
                      <w:bCs/>
                      <w:color w:val="auto"/>
                      <w:highlight w:val="none"/>
                      <w:vertAlign w:val="superscript"/>
                    </w:rPr>
                    <w:t>3</w:t>
                  </w:r>
                </w:p>
              </w:tc>
              <w:tc>
                <w:tcPr>
                  <w:tcW w:w="1529" w:type="dxa"/>
                  <w:noWrap w:val="0"/>
                  <w:vAlign w:val="center"/>
                </w:tcPr>
                <w:p w14:paraId="4B4B39E1">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rPr>
                  </w:pPr>
                  <w:r>
                    <w:rPr>
                      <w:rFonts w:hint="eastAsia" w:cs="Times New Roman"/>
                      <w:i w:val="0"/>
                      <w:iCs w:val="0"/>
                      <w:color w:val="auto"/>
                      <w:kern w:val="0"/>
                      <w:sz w:val="21"/>
                      <w:szCs w:val="21"/>
                      <w:highlight w:val="none"/>
                      <w:u w:val="none"/>
                      <w:lang w:val="en-US" w:eastAsia="zh-CN" w:bidi="ar"/>
                    </w:rPr>
                    <w:t>0.45</w:t>
                  </w:r>
                </w:p>
              </w:tc>
              <w:tc>
                <w:tcPr>
                  <w:tcW w:w="1529" w:type="dxa"/>
                  <w:noWrap w:val="0"/>
                  <w:vAlign w:val="center"/>
                </w:tcPr>
                <w:p w14:paraId="73C7DA53">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0.45</w:t>
                  </w:r>
                </w:p>
              </w:tc>
            </w:tr>
            <w:tr w14:paraId="4DE2A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366CDE33">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单次单级活性炭填充量/t</w:t>
                  </w:r>
                </w:p>
              </w:tc>
              <w:tc>
                <w:tcPr>
                  <w:tcW w:w="1529" w:type="dxa"/>
                  <w:noWrap w:val="0"/>
                  <w:vAlign w:val="center"/>
                </w:tcPr>
                <w:p w14:paraId="35D575B4">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3.18</w:t>
                  </w:r>
                </w:p>
              </w:tc>
              <w:tc>
                <w:tcPr>
                  <w:tcW w:w="1529" w:type="dxa"/>
                  <w:noWrap w:val="0"/>
                  <w:vAlign w:val="center"/>
                </w:tcPr>
                <w:p w14:paraId="29791832">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3.18</w:t>
                  </w:r>
                </w:p>
              </w:tc>
            </w:tr>
            <w:tr w14:paraId="13631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2BC73F2E">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二级活性炭填充量/t</w:t>
                  </w:r>
                </w:p>
              </w:tc>
              <w:tc>
                <w:tcPr>
                  <w:tcW w:w="1529" w:type="dxa"/>
                  <w:noWrap w:val="0"/>
                  <w:vAlign w:val="center"/>
                </w:tcPr>
                <w:p w14:paraId="79B65B92">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6.36</w:t>
                  </w:r>
                </w:p>
              </w:tc>
              <w:tc>
                <w:tcPr>
                  <w:tcW w:w="1529" w:type="dxa"/>
                  <w:noWrap w:val="0"/>
                  <w:vAlign w:val="center"/>
                </w:tcPr>
                <w:p w14:paraId="3DF071B9">
                  <w:pPr>
                    <w:keepNext w:val="0"/>
                    <w:keepLines w:val="0"/>
                    <w:pageBreakBefore w:val="0"/>
                    <w:widowControl/>
                    <w:suppressLineNumbers w:val="0"/>
                    <w:shd w:val="clear"/>
                    <w:kinsoku/>
                    <w:wordWrap/>
                    <w:overflowPunct/>
                    <w:topLinePunct w:val="0"/>
                    <w:autoSpaceDE/>
                    <w:autoSpaceDN/>
                    <w:bidi w:val="0"/>
                    <w:adjustRightInd/>
                    <w:snapToGrid/>
                    <w:spacing w:line="240" w:lineRule="auto"/>
                    <w:jc w:val="center"/>
                    <w:textAlignment w:val="center"/>
                    <w:rPr>
                      <w:rFonts w:hint="default"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6.36</w:t>
                  </w:r>
                </w:p>
              </w:tc>
            </w:tr>
            <w:tr w14:paraId="36D29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226FCCEB">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rPr>
                    <w:t>更换频次(次/年)</w:t>
                  </w:r>
                </w:p>
              </w:tc>
              <w:tc>
                <w:tcPr>
                  <w:tcW w:w="1529" w:type="dxa"/>
                  <w:noWrap w:val="0"/>
                  <w:vAlign w:val="center"/>
                </w:tcPr>
                <w:p w14:paraId="3B383462">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ind w:left="0" w:leftChars="0" w:firstLine="0" w:firstLineChars="0"/>
                    <w:contextualSpacing/>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4</w:t>
                  </w:r>
                </w:p>
              </w:tc>
              <w:tc>
                <w:tcPr>
                  <w:tcW w:w="1529" w:type="dxa"/>
                  <w:noWrap w:val="0"/>
                  <w:vAlign w:val="center"/>
                </w:tcPr>
                <w:p w14:paraId="20880934">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4</w:t>
                  </w:r>
                </w:p>
              </w:tc>
            </w:tr>
            <w:tr w14:paraId="75F49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957" w:type="dxa"/>
                  <w:noWrap w:val="0"/>
                  <w:vAlign w:val="center"/>
                </w:tcPr>
                <w:p w14:paraId="5E5F1B1B">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ascii="Times New Roman" w:hAnsi="Times New Roman" w:eastAsia="宋体" w:cs="Times New Roman"/>
                      <w:b/>
                      <w:bCs/>
                      <w:color w:val="auto"/>
                      <w:highlight w:val="none"/>
                      <w:vertAlign w:val="baseline"/>
                    </w:rPr>
                  </w:pPr>
                  <w:r>
                    <w:rPr>
                      <w:rFonts w:hint="default" w:ascii="Times New Roman" w:hAnsi="Times New Roman" w:eastAsia="宋体" w:cs="Times New Roman"/>
                      <w:b/>
                      <w:bCs/>
                      <w:color w:val="auto"/>
                      <w:highlight w:val="none"/>
                      <w:vertAlign w:val="baseline"/>
                      <w:lang w:val="en-US" w:eastAsia="zh-CN"/>
                    </w:rPr>
                    <w:t>二级</w:t>
                  </w:r>
                  <w:r>
                    <w:rPr>
                      <w:rFonts w:hint="default" w:ascii="Times New Roman" w:hAnsi="Times New Roman" w:eastAsia="宋体" w:cs="Times New Roman"/>
                      <w:b/>
                      <w:bCs/>
                      <w:color w:val="auto"/>
                      <w:highlight w:val="none"/>
                      <w:vertAlign w:val="baseline"/>
                    </w:rPr>
                    <w:t>活性炭</w:t>
                  </w:r>
                  <w:r>
                    <w:rPr>
                      <w:rFonts w:hint="default" w:ascii="Times New Roman" w:hAnsi="Times New Roman" w:eastAsia="宋体" w:cs="Times New Roman"/>
                      <w:b/>
                      <w:bCs/>
                      <w:color w:val="auto"/>
                      <w:highlight w:val="none"/>
                      <w:vertAlign w:val="baseline"/>
                      <w:lang w:val="en-US" w:eastAsia="zh-CN"/>
                    </w:rPr>
                    <w:t>装置总</w:t>
                  </w:r>
                  <w:r>
                    <w:rPr>
                      <w:rFonts w:hint="default" w:ascii="Times New Roman" w:hAnsi="Times New Roman" w:eastAsia="宋体" w:cs="Times New Roman"/>
                      <w:b/>
                      <w:bCs/>
                      <w:color w:val="auto"/>
                      <w:highlight w:val="none"/>
                      <w:vertAlign w:val="baseline"/>
                    </w:rPr>
                    <w:t>填充量/t</w:t>
                  </w:r>
                </w:p>
              </w:tc>
              <w:tc>
                <w:tcPr>
                  <w:tcW w:w="1529" w:type="dxa"/>
                  <w:noWrap w:val="0"/>
                  <w:vAlign w:val="center"/>
                </w:tcPr>
                <w:p w14:paraId="5B8583BB">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ind w:left="0" w:leftChars="0" w:firstLine="0" w:firstLineChars="0"/>
                    <w:contextualSpacing/>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25.44</w:t>
                  </w:r>
                </w:p>
              </w:tc>
              <w:tc>
                <w:tcPr>
                  <w:tcW w:w="1529" w:type="dxa"/>
                  <w:noWrap w:val="0"/>
                  <w:vAlign w:val="center"/>
                </w:tcPr>
                <w:p w14:paraId="690ED134">
                  <w:pPr>
                    <w:keepNext w:val="0"/>
                    <w:keepLines w:val="0"/>
                    <w:pageBreakBefore w:val="0"/>
                    <w:widowControl/>
                    <w:numPr>
                      <w:ilvl w:val="0"/>
                      <w:numId w:val="0"/>
                    </w:numPr>
                    <w:shd w:val="clear"/>
                    <w:kinsoku/>
                    <w:wordWrap/>
                    <w:overflowPunct/>
                    <w:topLinePunct w:val="0"/>
                    <w:autoSpaceDE/>
                    <w:autoSpaceDN/>
                    <w:bidi w:val="0"/>
                    <w:adjustRightInd/>
                    <w:snapToGrid/>
                    <w:spacing w:line="240" w:lineRule="auto"/>
                    <w:contextualSpacing/>
                    <w:jc w:val="center"/>
                    <w:rPr>
                      <w:rFonts w:hint="default"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25.44</w:t>
                  </w:r>
                </w:p>
              </w:tc>
            </w:tr>
          </w:tbl>
          <w:p w14:paraId="11565B03">
            <w:pPr>
              <w:keepNext w:val="0"/>
              <w:keepLines w:val="0"/>
              <w:pageBreakBefore w:val="0"/>
              <w:widowControl w:val="0"/>
              <w:shd w:val="clear"/>
              <w:kinsoku/>
              <w:wordWrap w:val="0"/>
              <w:overflowPunct w:val="0"/>
              <w:topLinePunct w:val="0"/>
              <w:autoSpaceDE w:val="0"/>
              <w:autoSpaceDN w:val="0"/>
              <w:bidi w:val="0"/>
              <w:adjustRightInd/>
              <w:snapToGrid/>
              <w:spacing w:line="360" w:lineRule="auto"/>
              <w:ind w:firstLine="420" w:firstLineChars="200"/>
              <w:jc w:val="left"/>
              <w:textAlignment w:val="auto"/>
              <w:rPr>
                <w:rFonts w:hint="default" w:ascii="Times New Roman" w:hAnsi="Times New Roman" w:eastAsia="宋体" w:cs="Times New Roman"/>
                <w:b/>
                <w:bCs w:val="0"/>
                <w:color w:val="auto"/>
                <w:spacing w:val="-1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注：</w:t>
            </w:r>
            <w:r>
              <w:rPr>
                <w:rFonts w:hint="eastAsia" w:cs="Times New Roman"/>
                <w:color w:val="auto"/>
                <w:sz w:val="21"/>
                <w:szCs w:val="21"/>
                <w:highlight w:val="none"/>
                <w:lang w:val="en-US" w:eastAsia="zh-CN"/>
              </w:rPr>
              <w:t>两</w:t>
            </w:r>
            <w:r>
              <w:rPr>
                <w:rFonts w:hint="eastAsia" w:ascii="Times New Roman" w:hAnsi="Times New Roman" w:cs="Times New Roman"/>
                <w:color w:val="auto"/>
                <w:sz w:val="21"/>
                <w:szCs w:val="21"/>
                <w:highlight w:val="none"/>
                <w:lang w:val="en-US" w:eastAsia="zh-CN"/>
              </w:rPr>
              <w:t>套注塑</w:t>
            </w:r>
            <w:r>
              <w:rPr>
                <w:rFonts w:ascii="Times New Roman" w:hAnsi="Times New Roman" w:cs="Times New Roman"/>
                <w:color w:val="auto"/>
                <w:sz w:val="21"/>
                <w:szCs w:val="21"/>
                <w:highlight w:val="none"/>
              </w:rPr>
              <w:t>废气</w:t>
            </w:r>
            <w:r>
              <w:rPr>
                <w:rFonts w:hint="eastAsia" w:ascii="Times New Roman" w:hAnsi="Times New Roman" w:cs="Times New Roman"/>
                <w:color w:val="auto"/>
                <w:sz w:val="21"/>
                <w:szCs w:val="21"/>
                <w:highlight w:val="none"/>
                <w:lang w:val="en-US" w:eastAsia="zh-CN"/>
              </w:rPr>
              <w:t>治理设施</w:t>
            </w:r>
            <w:r>
              <w:rPr>
                <w:rFonts w:hint="default" w:ascii="Times New Roman" w:hAnsi="Times New Roman" w:eastAsia="宋体" w:cs="Times New Roman"/>
                <w:color w:val="auto"/>
                <w:sz w:val="21"/>
                <w:szCs w:val="21"/>
                <w:highlight w:val="none"/>
              </w:rPr>
              <w:t>收集量为</w:t>
            </w:r>
            <w:r>
              <w:rPr>
                <w:rFonts w:hint="eastAsia" w:cs="Times New Roman"/>
                <w:color w:val="auto"/>
                <w:sz w:val="21"/>
                <w:szCs w:val="21"/>
                <w:highlight w:val="none"/>
                <w:lang w:val="en-US" w:eastAsia="zh-CN"/>
              </w:rPr>
              <w:t>9.5283</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两套二级</w:t>
            </w:r>
            <w:r>
              <w:rPr>
                <w:rFonts w:hint="default" w:ascii="Times New Roman" w:hAnsi="Times New Roman" w:eastAsia="宋体" w:cs="Times New Roman"/>
                <w:color w:val="auto"/>
                <w:sz w:val="21"/>
                <w:szCs w:val="21"/>
                <w:highlight w:val="none"/>
              </w:rPr>
              <w:t>活性炭吸附处理量为</w:t>
            </w:r>
            <w:r>
              <w:rPr>
                <w:rFonts w:hint="eastAsia" w:cs="Times New Roman"/>
                <w:color w:val="auto"/>
                <w:sz w:val="21"/>
                <w:szCs w:val="21"/>
                <w:highlight w:val="none"/>
                <w:lang w:val="en-US" w:eastAsia="zh-CN"/>
              </w:rPr>
              <w:t>9.5283</w:t>
            </w:r>
            <w:r>
              <w:rPr>
                <w:rFonts w:hint="default" w:ascii="Times New Roman" w:hAnsi="Times New Roman" w:eastAsia="宋体" w:cs="Times New Roman"/>
                <w:color w:val="auto"/>
                <w:sz w:val="21"/>
                <w:szCs w:val="21"/>
                <w:highlight w:val="none"/>
              </w:rPr>
              <w:t>t/a×</w:t>
            </w:r>
            <w:r>
              <w:rPr>
                <w:rFonts w:hint="eastAsia" w:cs="Times New Roman"/>
                <w:color w:val="auto"/>
                <w:sz w:val="21"/>
                <w:szCs w:val="21"/>
                <w:highlight w:val="none"/>
                <w:lang w:val="en-US" w:eastAsia="zh-CN"/>
              </w:rPr>
              <w:t>7</w:t>
            </w:r>
            <w:r>
              <w:rPr>
                <w:rFonts w:hint="default" w:ascii="Times New Roman" w:hAnsi="Times New Roman"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≈6.67</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即</w:t>
            </w:r>
            <w:r>
              <w:rPr>
                <w:rFonts w:hint="default" w:ascii="Times New Roman" w:hAnsi="Times New Roman" w:eastAsia="宋体" w:cs="Times New Roman"/>
                <w:color w:val="auto"/>
                <w:sz w:val="21"/>
                <w:szCs w:val="21"/>
                <w:highlight w:val="none"/>
                <w:lang w:val="en-US" w:eastAsia="zh-CN"/>
              </w:rPr>
              <w:t>需要</w:t>
            </w:r>
            <w:r>
              <w:rPr>
                <w:rFonts w:hint="default" w:ascii="Times New Roman" w:hAnsi="Times New Roman" w:eastAsia="宋体" w:cs="Times New Roman"/>
                <w:color w:val="auto"/>
                <w:sz w:val="21"/>
                <w:szCs w:val="21"/>
                <w:highlight w:val="none"/>
              </w:rPr>
              <w:t>活性炭量</w:t>
            </w:r>
            <w:r>
              <w:rPr>
                <w:rFonts w:hint="default" w:ascii="Times New Roman" w:hAnsi="Times New Roman" w:eastAsia="宋体" w:cs="Times New Roman"/>
                <w:color w:val="auto"/>
                <w:sz w:val="21"/>
                <w:szCs w:val="21"/>
                <w:highlight w:val="none"/>
                <w:lang w:val="en-US" w:eastAsia="zh-CN"/>
              </w:rPr>
              <w:t>约</w:t>
            </w:r>
            <w:r>
              <w:rPr>
                <w:rFonts w:hint="eastAsia" w:cs="Times New Roman"/>
                <w:color w:val="auto"/>
                <w:sz w:val="21"/>
                <w:szCs w:val="21"/>
                <w:highlight w:val="none"/>
                <w:lang w:val="en-US" w:eastAsia="zh-CN"/>
              </w:rPr>
              <w:t>44.467</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val="en-US" w:eastAsia="zh-CN"/>
              </w:rPr>
              <w:t>单套</w:t>
            </w:r>
            <w:r>
              <w:rPr>
                <w:rFonts w:hint="eastAsia" w:cs="Times New Roman"/>
                <w:color w:val="auto"/>
                <w:sz w:val="21"/>
                <w:szCs w:val="21"/>
                <w:highlight w:val="none"/>
                <w:lang w:val="en-US" w:eastAsia="zh-CN"/>
              </w:rPr>
              <w:t>二</w:t>
            </w:r>
            <w:r>
              <w:rPr>
                <w:rFonts w:hint="default" w:ascii="Times New Roman" w:hAnsi="Times New Roman" w:eastAsia="宋体" w:cs="Times New Roman"/>
                <w:color w:val="auto"/>
                <w:sz w:val="21"/>
                <w:szCs w:val="21"/>
                <w:highlight w:val="none"/>
                <w:lang w:val="en-US" w:eastAsia="zh-CN"/>
              </w:rPr>
              <w:t>级活性炭填充量为</w:t>
            </w:r>
            <w:r>
              <w:rPr>
                <w:rFonts w:hint="eastAsia" w:cs="Times New Roman"/>
                <w:color w:val="auto"/>
                <w:sz w:val="21"/>
                <w:szCs w:val="21"/>
                <w:highlight w:val="none"/>
                <w:lang w:val="en-US" w:eastAsia="zh-CN"/>
              </w:rPr>
              <w:t>6.36</w:t>
            </w:r>
            <w:r>
              <w:rPr>
                <w:rFonts w:hint="default" w:ascii="Times New Roman" w:hAnsi="Times New Roman" w:eastAsia="宋体" w:cs="Times New Roman"/>
                <w:color w:val="auto"/>
                <w:sz w:val="21"/>
                <w:szCs w:val="21"/>
                <w:highlight w:val="none"/>
                <w:lang w:val="en-US" w:eastAsia="zh-CN"/>
              </w:rPr>
              <w:t>t</w:t>
            </w:r>
            <w:r>
              <w:rPr>
                <w:rFonts w:hint="eastAsia"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本项目共设</w:t>
            </w:r>
            <w:r>
              <w:rPr>
                <w:rFonts w:hint="eastAsia" w:cs="Times New Roman"/>
                <w:color w:val="auto"/>
                <w:sz w:val="21"/>
                <w:szCs w:val="21"/>
                <w:highlight w:val="none"/>
                <w:lang w:val="en-US" w:eastAsia="zh-CN"/>
              </w:rPr>
              <w:t>两</w:t>
            </w:r>
            <w:r>
              <w:rPr>
                <w:rFonts w:hint="default" w:ascii="Times New Roman" w:hAnsi="Times New Roman" w:eastAsia="宋体" w:cs="Times New Roman"/>
                <w:color w:val="auto"/>
                <w:sz w:val="21"/>
                <w:szCs w:val="21"/>
                <w:highlight w:val="none"/>
                <w:lang w:val="en-US" w:eastAsia="zh-CN"/>
              </w:rPr>
              <w:t>套</w:t>
            </w:r>
            <w:r>
              <w:rPr>
                <w:rFonts w:hint="eastAsia" w:cs="Times New Roman"/>
                <w:color w:val="auto"/>
                <w:sz w:val="21"/>
                <w:szCs w:val="21"/>
                <w:highlight w:val="none"/>
                <w:lang w:val="en-US" w:eastAsia="zh-CN"/>
              </w:rPr>
              <w:t>二</w:t>
            </w:r>
            <w:r>
              <w:rPr>
                <w:rFonts w:hint="default" w:ascii="Times New Roman" w:hAnsi="Times New Roman" w:eastAsia="宋体" w:cs="Times New Roman"/>
                <w:color w:val="auto"/>
                <w:sz w:val="21"/>
                <w:szCs w:val="21"/>
                <w:highlight w:val="none"/>
                <w:lang w:val="en-US" w:eastAsia="zh-CN"/>
              </w:rPr>
              <w:t>级活性炭吸附装置，</w:t>
            </w:r>
            <w:r>
              <w:rPr>
                <w:rFonts w:hint="default" w:ascii="Times New Roman" w:hAnsi="Times New Roman" w:eastAsia="宋体" w:cs="Times New Roman"/>
                <w:color w:val="auto"/>
                <w:sz w:val="21"/>
                <w:szCs w:val="21"/>
                <w:highlight w:val="none"/>
              </w:rPr>
              <w:t>更换频次约为</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次/</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两套二</w:t>
            </w:r>
            <w:r>
              <w:rPr>
                <w:rFonts w:hint="default" w:ascii="Times New Roman" w:hAnsi="Times New Roman" w:eastAsia="宋体" w:cs="Times New Roman"/>
                <w:color w:val="auto"/>
                <w:sz w:val="21"/>
                <w:szCs w:val="21"/>
                <w:highlight w:val="none"/>
                <w:lang w:val="en-US" w:eastAsia="zh-CN"/>
              </w:rPr>
              <w:t>级活性炭总填充量约为</w:t>
            </w:r>
            <w:r>
              <w:rPr>
                <w:rFonts w:hint="eastAsia" w:cs="Times New Roman"/>
                <w:color w:val="auto"/>
                <w:sz w:val="21"/>
                <w:szCs w:val="21"/>
                <w:highlight w:val="none"/>
                <w:lang w:val="en-US" w:eastAsia="zh-CN"/>
              </w:rPr>
              <w:t>50.88t/a</w:t>
            </w:r>
            <w:r>
              <w:rPr>
                <w:rFonts w:hint="default" w:ascii="Times New Roman" w:hAnsi="Times New Roman" w:eastAsia="宋体" w:cs="Times New Roman"/>
                <w:color w:val="auto"/>
                <w:sz w:val="21"/>
                <w:szCs w:val="21"/>
                <w:highlight w:val="none"/>
                <w:lang w:eastAsia="zh-CN"/>
              </w:rPr>
              <w:t>。</w:t>
            </w:r>
          </w:p>
          <w:p w14:paraId="0FCBAD26">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4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kern w:val="2"/>
                <w:sz w:val="24"/>
                <w:szCs w:val="24"/>
                <w:highlight w:val="none"/>
                <w:lang w:val="en-US" w:eastAsia="zh-CN" w:bidi="ar-SA"/>
              </w:rPr>
              <w:t>（3）</w:t>
            </w:r>
            <w:r>
              <w:rPr>
                <w:rFonts w:hint="default" w:ascii="Times New Roman" w:hAnsi="Times New Roman" w:eastAsia="宋体" w:cs="Times New Roman"/>
                <w:b/>
                <w:bCs w:val="0"/>
                <w:color w:val="auto"/>
                <w:spacing w:val="-10"/>
                <w:sz w:val="24"/>
                <w:szCs w:val="24"/>
                <w:highlight w:val="none"/>
                <w:lang w:val="en-US" w:eastAsia="zh-CN"/>
              </w:rPr>
              <w:t>大气监测计划</w:t>
            </w:r>
          </w:p>
          <w:p w14:paraId="64D51A91">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根据《排污单位自行监测技术指南总则》（HJ819-2017）、《排污许可证申请与核发技术规范总则》（HJ942-2018）</w:t>
            </w:r>
            <w:r>
              <w:rPr>
                <w:rFonts w:hint="default" w:ascii="Times New Roman" w:hAnsi="Times New Roman" w:eastAsia="宋体" w:cs="Times New Roman"/>
                <w:color w:val="auto"/>
                <w:sz w:val="21"/>
                <w:szCs w:val="21"/>
                <w:highlight w:val="none"/>
                <w:lang w:val="en-US" w:eastAsia="zh-CN"/>
              </w:rPr>
              <w:t>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排污许可证申请与核发技术规范橡胶和塑料制品工业</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HJ1122-2020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项目污染源监测计划见下表。</w:t>
            </w:r>
          </w:p>
          <w:p w14:paraId="6F5D8D97">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表2</w:t>
            </w:r>
            <w:r>
              <w:rPr>
                <w:rFonts w:hint="eastAsia" w:cs="Times New Roman"/>
                <w:b/>
                <w:bCs w:val="0"/>
                <w:color w:val="auto"/>
                <w:spacing w:val="-10"/>
                <w:sz w:val="24"/>
                <w:szCs w:val="24"/>
                <w:highlight w:val="none"/>
                <w:lang w:val="en-US" w:eastAsia="zh-CN"/>
              </w:rPr>
              <w:t>8</w:t>
            </w:r>
            <w:r>
              <w:rPr>
                <w:rFonts w:hint="default" w:ascii="Times New Roman" w:hAnsi="Times New Roman" w:eastAsia="宋体" w:cs="Times New Roman"/>
                <w:b/>
                <w:bCs w:val="0"/>
                <w:color w:val="auto"/>
                <w:spacing w:val="-10"/>
                <w:sz w:val="24"/>
                <w:szCs w:val="24"/>
                <w:highlight w:val="none"/>
                <w:lang w:val="en-US" w:eastAsia="zh-CN"/>
              </w:rPr>
              <w:t>有组织废气监测方案</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1700"/>
              <w:gridCol w:w="1252"/>
              <w:gridCol w:w="3124"/>
            </w:tblGrid>
            <w:tr w14:paraId="46641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noWrap w:val="0"/>
                  <w:vAlign w:val="center"/>
                </w:tcPr>
                <w:p w14:paraId="4EF92655">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监测点位</w:t>
                  </w:r>
                </w:p>
              </w:tc>
              <w:tc>
                <w:tcPr>
                  <w:tcW w:w="1700" w:type="dxa"/>
                  <w:noWrap w:val="0"/>
                  <w:vAlign w:val="center"/>
                </w:tcPr>
                <w:p w14:paraId="1DE234C6">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监测指标</w:t>
                  </w:r>
                </w:p>
              </w:tc>
              <w:tc>
                <w:tcPr>
                  <w:tcW w:w="1252" w:type="dxa"/>
                  <w:noWrap w:val="0"/>
                  <w:vAlign w:val="center"/>
                </w:tcPr>
                <w:p w14:paraId="791E8DED">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监测频次</w:t>
                  </w:r>
                </w:p>
              </w:tc>
              <w:tc>
                <w:tcPr>
                  <w:tcW w:w="3124" w:type="dxa"/>
                  <w:noWrap w:val="0"/>
                  <w:vAlign w:val="center"/>
                </w:tcPr>
                <w:p w14:paraId="725334CF">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执行排放标准</w:t>
                  </w:r>
                </w:p>
              </w:tc>
            </w:tr>
            <w:tr w14:paraId="387D8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restart"/>
                  <w:noWrap w:val="0"/>
                  <w:vAlign w:val="center"/>
                </w:tcPr>
                <w:p w14:paraId="051C41D4">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G1</w:t>
                  </w:r>
                  <w:r>
                    <w:rPr>
                      <w:rFonts w:hint="eastAsia" w:cs="Times New Roman"/>
                      <w:b w:val="0"/>
                      <w:bCs/>
                      <w:color w:val="auto"/>
                      <w:spacing w:val="-10"/>
                      <w:sz w:val="21"/>
                      <w:szCs w:val="21"/>
                      <w:highlight w:val="none"/>
                      <w:vertAlign w:val="baseline"/>
                      <w:lang w:val="en-US" w:eastAsia="zh-CN"/>
                    </w:rPr>
                    <w:t>、G2</w:t>
                  </w:r>
                </w:p>
              </w:tc>
              <w:tc>
                <w:tcPr>
                  <w:tcW w:w="1700" w:type="dxa"/>
                  <w:noWrap w:val="0"/>
                  <w:vAlign w:val="center"/>
                </w:tcPr>
                <w:p w14:paraId="1B83BA47">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olor w:val="auto"/>
                      <w:szCs w:val="21"/>
                      <w:highlight w:val="none"/>
                      <w:lang w:val="en-US" w:eastAsia="zh-CN"/>
                    </w:rPr>
                    <w:t>非甲烷总烃</w:t>
                  </w:r>
                </w:p>
              </w:tc>
              <w:tc>
                <w:tcPr>
                  <w:tcW w:w="1252" w:type="dxa"/>
                  <w:noWrap w:val="0"/>
                  <w:vAlign w:val="center"/>
                </w:tcPr>
                <w:p w14:paraId="2A8A5E88">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bCs/>
                      <w:color w:val="auto"/>
                      <w:szCs w:val="21"/>
                      <w:highlight w:val="none"/>
                    </w:rPr>
                    <w:t>1次/</w:t>
                  </w:r>
                  <w:r>
                    <w:rPr>
                      <w:rFonts w:hint="eastAsia"/>
                      <w:bCs/>
                      <w:color w:val="auto"/>
                      <w:szCs w:val="21"/>
                      <w:highlight w:val="none"/>
                    </w:rPr>
                    <w:t>年</w:t>
                  </w:r>
                </w:p>
              </w:tc>
              <w:tc>
                <w:tcPr>
                  <w:tcW w:w="3124" w:type="dxa"/>
                  <w:vMerge w:val="restart"/>
                  <w:noWrap w:val="0"/>
                  <w:vAlign w:val="center"/>
                </w:tcPr>
                <w:p w14:paraId="49B17E1F">
                  <w:pPr>
                    <w:shd w:val="clear"/>
                    <w:jc w:val="center"/>
                    <w:rPr>
                      <w:rFonts w:hint="eastAsia"/>
                      <w:color w:val="auto"/>
                      <w:kern w:val="0"/>
                      <w:szCs w:val="21"/>
                      <w:highlight w:val="none"/>
                      <w:lang w:bidi="ar"/>
                    </w:rPr>
                  </w:pPr>
                  <w:r>
                    <w:rPr>
                      <w:rFonts w:hint="eastAsia"/>
                      <w:color w:val="auto"/>
                      <w:kern w:val="0"/>
                      <w:szCs w:val="21"/>
                      <w:highlight w:val="none"/>
                      <w:lang w:bidi="ar"/>
                    </w:rPr>
                    <w:t>《合成树脂工业污染物排放标准》（GB31572-2015）及</w:t>
                  </w:r>
                </w:p>
                <w:p w14:paraId="11FC906E">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olor w:val="auto"/>
                      <w:kern w:val="0"/>
                      <w:szCs w:val="21"/>
                      <w:highlight w:val="none"/>
                      <w:lang w:bidi="ar"/>
                    </w:rPr>
                    <w:t>其修改单表4大气污染物排放限值</w:t>
                  </w:r>
                </w:p>
              </w:tc>
            </w:tr>
            <w:tr w14:paraId="32B43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3B492920">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5DD8F1FD">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olor w:val="auto"/>
                      <w:szCs w:val="21"/>
                      <w:highlight w:val="none"/>
                      <w:lang w:val="en-US" w:eastAsia="zh-CN"/>
                    </w:rPr>
                    <w:t>苯乙烯</w:t>
                  </w:r>
                </w:p>
              </w:tc>
              <w:tc>
                <w:tcPr>
                  <w:tcW w:w="1252" w:type="dxa"/>
                  <w:noWrap w:val="0"/>
                  <w:vAlign w:val="center"/>
                </w:tcPr>
                <w:p w14:paraId="2CEE9909">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5321CAD5">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70F5F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1B205502">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00AB645E">
                  <w:pPr>
                    <w:shd w:val="clear"/>
                    <w:jc w:val="center"/>
                    <w:rPr>
                      <w:rFonts w:hint="default" w:ascii="Times New Roman" w:hAnsi="Times New Roman" w:eastAsia="宋体" w:cs="Times New Roman"/>
                      <w:color w:val="auto"/>
                      <w:kern w:val="0"/>
                      <w:sz w:val="21"/>
                      <w:szCs w:val="21"/>
                      <w:highlight w:val="none"/>
                      <w:lang w:bidi="ar"/>
                    </w:rPr>
                  </w:pPr>
                  <w:r>
                    <w:rPr>
                      <w:rFonts w:hint="eastAsia"/>
                      <w:color w:val="auto"/>
                      <w:szCs w:val="21"/>
                      <w:highlight w:val="none"/>
                      <w:lang w:val="en-US" w:eastAsia="zh-CN"/>
                    </w:rPr>
                    <w:t>丙烯腈</w:t>
                  </w:r>
                </w:p>
              </w:tc>
              <w:tc>
                <w:tcPr>
                  <w:tcW w:w="1252" w:type="dxa"/>
                  <w:noWrap w:val="0"/>
                  <w:vAlign w:val="center"/>
                </w:tcPr>
                <w:p w14:paraId="44AA3F13">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6BB3BAC2">
                  <w:pPr>
                    <w:shd w:val="clear"/>
                    <w:jc w:val="center"/>
                    <w:rPr>
                      <w:rFonts w:hint="default" w:ascii="Times New Roman" w:hAnsi="Times New Roman" w:eastAsia="宋体" w:cs="Times New Roman"/>
                      <w:color w:val="auto"/>
                      <w:sz w:val="21"/>
                      <w:szCs w:val="21"/>
                      <w:highlight w:val="none"/>
                    </w:rPr>
                  </w:pPr>
                </w:p>
              </w:tc>
            </w:tr>
            <w:tr w14:paraId="5E4F1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1D739282">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478FDC0F">
                  <w:pPr>
                    <w:shd w:val="clear"/>
                    <w:jc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olor w:val="auto"/>
                      <w:kern w:val="0"/>
                      <w:szCs w:val="21"/>
                      <w:highlight w:val="none"/>
                      <w:lang w:val="en-US" w:eastAsia="zh-CN"/>
                    </w:rPr>
                    <w:t>1,3-丁二烯</w:t>
                  </w:r>
                </w:p>
              </w:tc>
              <w:tc>
                <w:tcPr>
                  <w:tcW w:w="1252" w:type="dxa"/>
                  <w:noWrap w:val="0"/>
                  <w:vAlign w:val="center"/>
                </w:tcPr>
                <w:p w14:paraId="45609B73">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596FD7DA">
                  <w:pPr>
                    <w:shd w:val="clear"/>
                    <w:jc w:val="center"/>
                    <w:rPr>
                      <w:rFonts w:hint="default" w:ascii="Times New Roman" w:hAnsi="Times New Roman" w:eastAsia="宋体" w:cs="Times New Roman"/>
                      <w:color w:val="auto"/>
                      <w:sz w:val="21"/>
                      <w:szCs w:val="21"/>
                      <w:highlight w:val="none"/>
                    </w:rPr>
                  </w:pPr>
                </w:p>
              </w:tc>
            </w:tr>
            <w:tr w14:paraId="35C11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4DCB4162">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0FB51334">
                  <w:pPr>
                    <w:shd w:val="clear"/>
                    <w:jc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olor w:val="auto"/>
                      <w:kern w:val="0"/>
                      <w:szCs w:val="21"/>
                      <w:highlight w:val="none"/>
                      <w:lang w:val="en-US" w:eastAsia="zh-CN"/>
                    </w:rPr>
                    <w:t>甲苯</w:t>
                  </w:r>
                </w:p>
              </w:tc>
              <w:tc>
                <w:tcPr>
                  <w:tcW w:w="1252" w:type="dxa"/>
                  <w:noWrap w:val="0"/>
                  <w:vAlign w:val="center"/>
                </w:tcPr>
                <w:p w14:paraId="1F862E41">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7F943D6C">
                  <w:pPr>
                    <w:shd w:val="clear"/>
                    <w:jc w:val="center"/>
                    <w:rPr>
                      <w:rFonts w:hint="default" w:ascii="Times New Roman" w:hAnsi="Times New Roman" w:eastAsia="宋体" w:cs="Times New Roman"/>
                      <w:color w:val="auto"/>
                      <w:sz w:val="21"/>
                      <w:szCs w:val="21"/>
                      <w:highlight w:val="none"/>
                    </w:rPr>
                  </w:pPr>
                </w:p>
              </w:tc>
            </w:tr>
            <w:tr w14:paraId="5003E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7C33CDF3">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416277DE">
                  <w:pPr>
                    <w:shd w:val="clear"/>
                    <w:jc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olor w:val="auto"/>
                      <w:kern w:val="0"/>
                      <w:szCs w:val="21"/>
                      <w:highlight w:val="none"/>
                      <w:lang w:val="en-US" w:eastAsia="zh-CN"/>
                    </w:rPr>
                    <w:t>乙苯</w:t>
                  </w:r>
                </w:p>
              </w:tc>
              <w:tc>
                <w:tcPr>
                  <w:tcW w:w="1252" w:type="dxa"/>
                  <w:noWrap w:val="0"/>
                  <w:vAlign w:val="center"/>
                </w:tcPr>
                <w:p w14:paraId="3BDD8029">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5BA185D4">
                  <w:pPr>
                    <w:shd w:val="clear"/>
                    <w:jc w:val="center"/>
                    <w:rPr>
                      <w:rFonts w:hint="default" w:ascii="Times New Roman" w:hAnsi="Times New Roman" w:eastAsia="宋体" w:cs="Times New Roman"/>
                      <w:color w:val="auto"/>
                      <w:sz w:val="21"/>
                      <w:szCs w:val="21"/>
                      <w:highlight w:val="none"/>
                    </w:rPr>
                  </w:pPr>
                </w:p>
              </w:tc>
            </w:tr>
            <w:tr w14:paraId="7D6EE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1D40A469">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38F2C777">
                  <w:pPr>
                    <w:shd w:val="clear"/>
                    <w:jc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olor w:val="auto"/>
                      <w:kern w:val="0"/>
                      <w:szCs w:val="21"/>
                      <w:highlight w:val="none"/>
                      <w:lang w:val="en-US" w:eastAsia="zh-CN"/>
                    </w:rPr>
                    <w:t>四氢呋喃</w:t>
                  </w:r>
                </w:p>
              </w:tc>
              <w:tc>
                <w:tcPr>
                  <w:tcW w:w="1252" w:type="dxa"/>
                  <w:noWrap w:val="0"/>
                  <w:vAlign w:val="center"/>
                </w:tcPr>
                <w:p w14:paraId="5F5BABCF">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1B5CBB05">
                  <w:pPr>
                    <w:shd w:val="clear"/>
                    <w:jc w:val="center"/>
                    <w:rPr>
                      <w:rFonts w:hint="default" w:ascii="Times New Roman" w:hAnsi="Times New Roman" w:eastAsia="宋体" w:cs="Times New Roman"/>
                      <w:color w:val="auto"/>
                      <w:sz w:val="21"/>
                      <w:szCs w:val="21"/>
                      <w:highlight w:val="none"/>
                    </w:rPr>
                  </w:pPr>
                </w:p>
              </w:tc>
            </w:tr>
            <w:tr w14:paraId="25BC9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0165D22A">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345E36E2">
                  <w:pPr>
                    <w:shd w:val="clear"/>
                    <w:jc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olor w:val="auto"/>
                      <w:kern w:val="0"/>
                      <w:szCs w:val="21"/>
                      <w:highlight w:val="none"/>
                      <w:lang w:val="en-US" w:eastAsia="zh-CN"/>
                    </w:rPr>
                    <w:t>硫化氢</w:t>
                  </w:r>
                </w:p>
              </w:tc>
              <w:tc>
                <w:tcPr>
                  <w:tcW w:w="1252" w:type="dxa"/>
                  <w:noWrap w:val="0"/>
                  <w:vAlign w:val="center"/>
                </w:tcPr>
                <w:p w14:paraId="2D3B71D8">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3D565D5A">
                  <w:pPr>
                    <w:shd w:val="clear"/>
                    <w:jc w:val="center"/>
                    <w:rPr>
                      <w:rFonts w:hint="default" w:ascii="Times New Roman" w:hAnsi="Times New Roman" w:eastAsia="宋体" w:cs="Times New Roman"/>
                      <w:color w:val="auto"/>
                      <w:sz w:val="21"/>
                      <w:szCs w:val="21"/>
                      <w:highlight w:val="none"/>
                    </w:rPr>
                  </w:pPr>
                </w:p>
              </w:tc>
            </w:tr>
            <w:tr w14:paraId="3D18C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1E570F05">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6BF1BEA9">
                  <w:pPr>
                    <w:shd w:val="clear"/>
                    <w:jc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olor w:val="auto"/>
                      <w:kern w:val="0"/>
                      <w:szCs w:val="21"/>
                      <w:highlight w:val="none"/>
                      <w:lang w:val="en-US" w:eastAsia="zh-CN"/>
                    </w:rPr>
                    <w:t>氨</w:t>
                  </w:r>
                </w:p>
              </w:tc>
              <w:tc>
                <w:tcPr>
                  <w:tcW w:w="1252" w:type="dxa"/>
                  <w:noWrap w:val="0"/>
                  <w:vAlign w:val="center"/>
                </w:tcPr>
                <w:p w14:paraId="03FF7041">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vMerge w:val="continue"/>
                  <w:noWrap w:val="0"/>
                  <w:vAlign w:val="center"/>
                </w:tcPr>
                <w:p w14:paraId="7D178AB2">
                  <w:pPr>
                    <w:shd w:val="clear"/>
                    <w:jc w:val="center"/>
                    <w:rPr>
                      <w:rFonts w:hint="default" w:ascii="Times New Roman" w:hAnsi="Times New Roman" w:eastAsia="宋体" w:cs="Times New Roman"/>
                      <w:color w:val="auto"/>
                      <w:sz w:val="21"/>
                      <w:szCs w:val="21"/>
                      <w:highlight w:val="none"/>
                    </w:rPr>
                  </w:pPr>
                </w:p>
              </w:tc>
            </w:tr>
            <w:tr w14:paraId="1769A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Merge w:val="continue"/>
                  <w:noWrap w:val="0"/>
                  <w:vAlign w:val="center"/>
                </w:tcPr>
                <w:p w14:paraId="5FE68230">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700" w:type="dxa"/>
                  <w:noWrap w:val="0"/>
                  <w:vAlign w:val="center"/>
                </w:tcPr>
                <w:p w14:paraId="746CC851">
                  <w:pPr>
                    <w:shd w:val="clear"/>
                    <w:jc w:val="center"/>
                    <w:rPr>
                      <w:rFonts w:hint="default" w:ascii="Times New Roman" w:hAnsi="Times New Roman" w:eastAsia="宋体" w:cs="Times New Roman"/>
                      <w:color w:val="auto"/>
                      <w:kern w:val="0"/>
                      <w:sz w:val="21"/>
                      <w:szCs w:val="21"/>
                      <w:highlight w:val="none"/>
                      <w:lang w:bidi="ar"/>
                    </w:rPr>
                  </w:pPr>
                  <w:r>
                    <w:rPr>
                      <w:rFonts w:hint="eastAsia"/>
                      <w:color w:val="auto"/>
                      <w:szCs w:val="21"/>
                      <w:highlight w:val="none"/>
                      <w:lang w:val="en-US" w:eastAsia="zh-CN"/>
                    </w:rPr>
                    <w:t>臭气浓度</w:t>
                  </w:r>
                </w:p>
              </w:tc>
              <w:tc>
                <w:tcPr>
                  <w:tcW w:w="1252" w:type="dxa"/>
                  <w:noWrap w:val="0"/>
                  <w:vAlign w:val="center"/>
                </w:tcPr>
                <w:p w14:paraId="4EC4CC62">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w:t>
                  </w:r>
                  <w:r>
                    <w:rPr>
                      <w:rFonts w:hint="eastAsia"/>
                      <w:bCs/>
                      <w:color w:val="auto"/>
                      <w:szCs w:val="21"/>
                      <w:highlight w:val="none"/>
                    </w:rPr>
                    <w:t>年</w:t>
                  </w:r>
                </w:p>
              </w:tc>
              <w:tc>
                <w:tcPr>
                  <w:tcW w:w="3124" w:type="dxa"/>
                  <w:noWrap w:val="0"/>
                  <w:vAlign w:val="center"/>
                </w:tcPr>
                <w:p w14:paraId="220829C0">
                  <w:pPr>
                    <w:shd w:val="clear"/>
                    <w:jc w:val="center"/>
                    <w:rPr>
                      <w:rFonts w:hint="default" w:ascii="Times New Roman" w:hAnsi="Times New Roman" w:eastAsia="宋体" w:cs="Times New Roman"/>
                      <w:color w:val="auto"/>
                      <w:sz w:val="21"/>
                      <w:szCs w:val="21"/>
                      <w:highlight w:val="none"/>
                    </w:rPr>
                  </w:pPr>
                  <w:r>
                    <w:rPr>
                      <w:color w:val="auto"/>
                      <w:highlight w:val="none"/>
                      <w:lang w:bidi="ar"/>
                    </w:rPr>
                    <w:t>《恶臭污染物排放标准》（GB14554-93）表</w:t>
                  </w:r>
                  <w:r>
                    <w:rPr>
                      <w:rFonts w:hint="eastAsia"/>
                      <w:color w:val="auto"/>
                      <w:highlight w:val="none"/>
                      <w:lang w:val="en-US" w:eastAsia="zh-CN" w:bidi="ar"/>
                    </w:rPr>
                    <w:t>2</w:t>
                  </w:r>
                  <w:r>
                    <w:rPr>
                      <w:color w:val="auto"/>
                      <w:highlight w:val="none"/>
                      <w:lang w:bidi="ar"/>
                    </w:rPr>
                    <w:t>恶臭污染物</w:t>
                  </w:r>
                  <w:r>
                    <w:rPr>
                      <w:rFonts w:hint="eastAsia"/>
                      <w:color w:val="auto"/>
                      <w:highlight w:val="none"/>
                      <w:lang w:val="en-US" w:eastAsia="zh-CN" w:bidi="ar"/>
                    </w:rPr>
                    <w:t>排放</w:t>
                  </w:r>
                  <w:r>
                    <w:rPr>
                      <w:color w:val="auto"/>
                      <w:highlight w:val="none"/>
                      <w:lang w:bidi="ar"/>
                    </w:rPr>
                    <w:t>标准值</w:t>
                  </w:r>
                </w:p>
              </w:tc>
            </w:tr>
          </w:tbl>
          <w:p w14:paraId="11C24FBC">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cs="Times New Roman"/>
                <w:b/>
                <w:bCs w:val="0"/>
                <w:color w:val="auto"/>
                <w:spacing w:val="-10"/>
                <w:sz w:val="24"/>
                <w:szCs w:val="24"/>
                <w:highlight w:val="none"/>
                <w:lang w:val="en-US" w:eastAsia="zh-CN"/>
              </w:rPr>
              <w:t>表</w:t>
            </w:r>
            <w:r>
              <w:rPr>
                <w:rFonts w:hint="default" w:ascii="Times New Roman" w:hAnsi="Times New Roman" w:eastAsia="宋体" w:cs="Times New Roman"/>
                <w:b/>
                <w:bCs w:val="0"/>
                <w:color w:val="auto"/>
                <w:spacing w:val="-10"/>
                <w:sz w:val="24"/>
                <w:szCs w:val="24"/>
                <w:highlight w:val="none"/>
                <w:lang w:val="en-US" w:eastAsia="zh-CN"/>
              </w:rPr>
              <w:t>2</w:t>
            </w:r>
            <w:r>
              <w:rPr>
                <w:rFonts w:hint="eastAsia" w:cs="Times New Roman"/>
                <w:b/>
                <w:bCs w:val="0"/>
                <w:color w:val="auto"/>
                <w:spacing w:val="-10"/>
                <w:sz w:val="24"/>
                <w:szCs w:val="24"/>
                <w:highlight w:val="none"/>
                <w:lang w:val="en-US" w:eastAsia="zh-CN"/>
              </w:rPr>
              <w:t>9</w:t>
            </w:r>
            <w:r>
              <w:rPr>
                <w:rFonts w:hint="default" w:ascii="Times New Roman" w:hAnsi="Times New Roman" w:eastAsia="宋体" w:cs="Times New Roman"/>
                <w:b/>
                <w:bCs w:val="0"/>
                <w:color w:val="auto"/>
                <w:spacing w:val="-10"/>
                <w:sz w:val="24"/>
                <w:szCs w:val="24"/>
                <w:highlight w:val="none"/>
                <w:lang w:val="en-US" w:eastAsia="zh-CN"/>
              </w:rPr>
              <w:t>无组织废气监测计划表</w:t>
            </w:r>
          </w:p>
          <w:tbl>
            <w:tblPr>
              <w:tblStyle w:val="35"/>
              <w:tblW w:w="74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1363"/>
              <w:gridCol w:w="1183"/>
              <w:gridCol w:w="3776"/>
            </w:tblGrid>
            <w:tr w14:paraId="7A5B8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noWrap w:val="0"/>
                  <w:vAlign w:val="center"/>
                </w:tcPr>
                <w:p w14:paraId="265B70B5">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监测点位</w:t>
                  </w:r>
                </w:p>
              </w:tc>
              <w:tc>
                <w:tcPr>
                  <w:tcW w:w="1363" w:type="dxa"/>
                  <w:noWrap w:val="0"/>
                  <w:vAlign w:val="center"/>
                </w:tcPr>
                <w:p w14:paraId="636841F3">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监测指标</w:t>
                  </w:r>
                </w:p>
              </w:tc>
              <w:tc>
                <w:tcPr>
                  <w:tcW w:w="1183" w:type="dxa"/>
                  <w:noWrap w:val="0"/>
                  <w:vAlign w:val="center"/>
                </w:tcPr>
                <w:p w14:paraId="01CE7D35">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监测频次</w:t>
                  </w:r>
                </w:p>
              </w:tc>
              <w:tc>
                <w:tcPr>
                  <w:tcW w:w="3776" w:type="dxa"/>
                  <w:noWrap w:val="0"/>
                  <w:vAlign w:val="center"/>
                </w:tcPr>
                <w:p w14:paraId="79F1E934">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lang w:bidi="ar"/>
                    </w:rPr>
                    <w:t>执行排放标准</w:t>
                  </w:r>
                </w:p>
              </w:tc>
            </w:tr>
            <w:tr w14:paraId="75161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146" w:type="dxa"/>
                  <w:vMerge w:val="restart"/>
                  <w:noWrap w:val="0"/>
                  <w:vAlign w:val="center"/>
                </w:tcPr>
                <w:p w14:paraId="199F0363">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厂界</w:t>
                  </w:r>
                </w:p>
              </w:tc>
              <w:tc>
                <w:tcPr>
                  <w:tcW w:w="1363" w:type="dxa"/>
                  <w:noWrap w:val="0"/>
                  <w:vAlign w:val="center"/>
                </w:tcPr>
                <w:p w14:paraId="2A8B01B7">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color w:val="auto"/>
                      <w:szCs w:val="21"/>
                      <w:highlight w:val="none"/>
                    </w:rPr>
                    <w:t>非甲烷总烃</w:t>
                  </w:r>
                </w:p>
              </w:tc>
              <w:tc>
                <w:tcPr>
                  <w:tcW w:w="1183" w:type="dxa"/>
                  <w:noWrap w:val="0"/>
                  <w:vAlign w:val="center"/>
                </w:tcPr>
                <w:p w14:paraId="4824DEE6">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bCs/>
                      <w:color w:val="auto"/>
                      <w:szCs w:val="21"/>
                      <w:highlight w:val="none"/>
                    </w:rPr>
                    <w:t>1次/年</w:t>
                  </w:r>
                </w:p>
              </w:tc>
              <w:tc>
                <w:tcPr>
                  <w:tcW w:w="3776" w:type="dxa"/>
                  <w:vMerge w:val="restart"/>
                  <w:noWrap w:val="0"/>
                  <w:vAlign w:val="center"/>
                </w:tcPr>
                <w:p w14:paraId="5F45F0B2">
                  <w:pPr>
                    <w:shd w:val="clear"/>
                    <w:jc w:val="center"/>
                    <w:rPr>
                      <w:rFonts w:hint="default" w:ascii="Times New Roman" w:hAnsi="Times New Roman" w:eastAsia="宋体" w:cs="Times New Roman"/>
                      <w:color w:val="auto"/>
                      <w:sz w:val="21"/>
                      <w:szCs w:val="21"/>
                      <w:highlight w:val="none"/>
                      <w:lang w:bidi="ar"/>
                    </w:rPr>
                  </w:pPr>
                  <w:r>
                    <w:rPr>
                      <w:rFonts w:hint="eastAsia"/>
                      <w:color w:val="auto"/>
                      <w:highlight w:val="none"/>
                      <w:lang w:bidi="ar"/>
                    </w:rPr>
                    <w:t>《合成树脂工业污染物排放标准》（GB31572-2015）</w:t>
                  </w:r>
                  <w:r>
                    <w:rPr>
                      <w:rFonts w:hint="default" w:ascii="Times New Roman" w:hAnsi="Times New Roman" w:eastAsia="宋体" w:cs="Times New Roman"/>
                      <w:color w:val="auto"/>
                      <w:sz w:val="21"/>
                      <w:szCs w:val="21"/>
                      <w:highlight w:val="none"/>
                      <w:lang w:val="en-US" w:eastAsia="zh-CN"/>
                    </w:rPr>
                    <w:t>及其修改单</w:t>
                  </w:r>
                  <w:r>
                    <w:rPr>
                      <w:rFonts w:hint="eastAsia"/>
                      <w:color w:val="auto"/>
                      <w:highlight w:val="none"/>
                      <w:lang w:bidi="ar"/>
                    </w:rPr>
                    <w:t>表9企业边界大气污染物浓度限值</w:t>
                  </w:r>
                </w:p>
              </w:tc>
            </w:tr>
            <w:tr w14:paraId="35950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146" w:type="dxa"/>
                  <w:vMerge w:val="continue"/>
                  <w:noWrap w:val="0"/>
                  <w:vAlign w:val="center"/>
                </w:tcPr>
                <w:p w14:paraId="2EB92768">
                  <w:pPr>
                    <w:shd w:val="clear"/>
                    <w:spacing w:line="240" w:lineRule="auto"/>
                    <w:jc w:val="center"/>
                    <w:rPr>
                      <w:rFonts w:hint="default" w:ascii="Times New Roman" w:hAnsi="Times New Roman" w:eastAsia="宋体" w:cs="Times New Roman"/>
                      <w:color w:val="auto"/>
                      <w:sz w:val="21"/>
                      <w:szCs w:val="21"/>
                      <w:highlight w:val="none"/>
                      <w:lang w:bidi="ar"/>
                    </w:rPr>
                  </w:pPr>
                </w:p>
              </w:tc>
              <w:tc>
                <w:tcPr>
                  <w:tcW w:w="1363" w:type="dxa"/>
                  <w:noWrap w:val="0"/>
                  <w:vAlign w:val="center"/>
                </w:tcPr>
                <w:p w14:paraId="3FBCB6E6">
                  <w:pPr>
                    <w:shd w:val="clear"/>
                    <w:jc w:val="center"/>
                    <w:rPr>
                      <w:rFonts w:hint="default" w:ascii="Times New Roman" w:hAnsi="Times New Roman" w:eastAsia="宋体" w:cs="Times New Roman"/>
                      <w:color w:val="auto"/>
                      <w:sz w:val="21"/>
                      <w:szCs w:val="21"/>
                      <w:highlight w:val="none"/>
                      <w:lang w:val="en-US" w:eastAsia="zh-CN" w:bidi="ar"/>
                    </w:rPr>
                  </w:pPr>
                  <w:r>
                    <w:rPr>
                      <w:rFonts w:hint="eastAsia"/>
                      <w:color w:val="auto"/>
                      <w:szCs w:val="21"/>
                      <w:highlight w:val="none"/>
                      <w:lang w:val="en-US" w:eastAsia="zh-CN"/>
                    </w:rPr>
                    <w:t>甲苯</w:t>
                  </w:r>
                </w:p>
              </w:tc>
              <w:tc>
                <w:tcPr>
                  <w:tcW w:w="1183" w:type="dxa"/>
                  <w:noWrap w:val="0"/>
                  <w:vAlign w:val="center"/>
                </w:tcPr>
                <w:p w14:paraId="3ABCF71B">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1次/年</w:t>
                  </w:r>
                </w:p>
              </w:tc>
              <w:tc>
                <w:tcPr>
                  <w:tcW w:w="3776" w:type="dxa"/>
                  <w:vMerge w:val="continue"/>
                  <w:noWrap w:val="0"/>
                  <w:vAlign w:val="center"/>
                </w:tcPr>
                <w:p w14:paraId="5C62ED3D">
                  <w:pPr>
                    <w:shd w:val="clear"/>
                    <w:jc w:val="center"/>
                    <w:rPr>
                      <w:rFonts w:hint="default" w:ascii="Times New Roman" w:hAnsi="Times New Roman" w:eastAsia="宋体" w:cs="Times New Roman"/>
                      <w:color w:val="auto"/>
                      <w:sz w:val="21"/>
                      <w:szCs w:val="21"/>
                      <w:highlight w:val="none"/>
                      <w:lang w:bidi="ar"/>
                    </w:rPr>
                  </w:pPr>
                </w:p>
              </w:tc>
            </w:tr>
            <w:tr w14:paraId="5CE67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42A17C54">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40275293">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olor w:val="auto"/>
                      <w:szCs w:val="21"/>
                      <w:highlight w:val="none"/>
                      <w:lang w:val="en-US" w:eastAsia="zh-CN"/>
                    </w:rPr>
                    <w:t>颗粒物</w:t>
                  </w:r>
                </w:p>
              </w:tc>
              <w:tc>
                <w:tcPr>
                  <w:tcW w:w="1183" w:type="dxa"/>
                  <w:noWrap w:val="0"/>
                  <w:vAlign w:val="center"/>
                </w:tcPr>
                <w:p w14:paraId="39FC0689">
                  <w:pPr>
                    <w:shd w:val="clear"/>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bCs/>
                      <w:color w:val="auto"/>
                      <w:szCs w:val="21"/>
                      <w:highlight w:val="none"/>
                    </w:rPr>
                    <w:t>1次/年</w:t>
                  </w:r>
                </w:p>
              </w:tc>
              <w:tc>
                <w:tcPr>
                  <w:tcW w:w="3776" w:type="dxa"/>
                  <w:noWrap w:val="0"/>
                  <w:vAlign w:val="top"/>
                </w:tcPr>
                <w:p w14:paraId="6160F03E">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ar"/>
                    </w:rPr>
                    <w:t>广东省地方标准《大气污染物排放限值》（DB44/27-2001）第二时段无组织排放监控浓度限值</w:t>
                  </w: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及其修改单</w:t>
                  </w:r>
                  <w:r>
                    <w:rPr>
                      <w:rFonts w:hint="default" w:ascii="Times New Roman" w:hAnsi="Times New Roman" w:eastAsia="宋体" w:cs="Times New Roman"/>
                      <w:color w:val="auto"/>
                      <w:sz w:val="21"/>
                      <w:szCs w:val="21"/>
                      <w:highlight w:val="none"/>
                    </w:rPr>
                    <w:t>表9企业边界大气污染物浓度限值两者较严值</w:t>
                  </w:r>
                </w:p>
              </w:tc>
            </w:tr>
            <w:tr w14:paraId="5678D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784DB43A">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1420AE50">
                  <w:pPr>
                    <w:pStyle w:val="61"/>
                    <w:shd w:val="clear"/>
                    <w:rPr>
                      <w:rFonts w:hint="default"/>
                      <w:color w:val="auto"/>
                      <w:szCs w:val="21"/>
                      <w:highlight w:val="none"/>
                      <w:lang w:val="en-US" w:eastAsia="zh-CN"/>
                    </w:rPr>
                  </w:pPr>
                  <w:r>
                    <w:rPr>
                      <w:rFonts w:hint="eastAsia"/>
                      <w:color w:val="auto"/>
                      <w:highlight w:val="none"/>
                      <w:lang w:val="en-US" w:eastAsia="zh-CN"/>
                    </w:rPr>
                    <w:t>丙烯腈</w:t>
                  </w:r>
                </w:p>
              </w:tc>
              <w:tc>
                <w:tcPr>
                  <w:tcW w:w="1183" w:type="dxa"/>
                  <w:noWrap w:val="0"/>
                  <w:vAlign w:val="center"/>
                </w:tcPr>
                <w:p w14:paraId="10C7317C">
                  <w:pPr>
                    <w:shd w:val="clear"/>
                    <w:jc w:val="center"/>
                    <w:rPr>
                      <w:bCs/>
                      <w:color w:val="auto"/>
                      <w:szCs w:val="21"/>
                      <w:highlight w:val="none"/>
                    </w:rPr>
                  </w:pPr>
                  <w:r>
                    <w:rPr>
                      <w:bCs/>
                      <w:color w:val="auto"/>
                      <w:szCs w:val="21"/>
                      <w:highlight w:val="none"/>
                      <w:lang w:bidi="ar"/>
                    </w:rPr>
                    <w:t>1次/年</w:t>
                  </w:r>
                </w:p>
              </w:tc>
              <w:tc>
                <w:tcPr>
                  <w:tcW w:w="3776" w:type="dxa"/>
                  <w:noWrap w:val="0"/>
                  <w:vAlign w:val="center"/>
                </w:tcPr>
                <w:p w14:paraId="2E610A19">
                  <w:pPr>
                    <w:pStyle w:val="61"/>
                    <w:shd w:val="clea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color w:val="auto"/>
                      <w:highlight w:val="none"/>
                      <w:vertAlign w:val="baseline"/>
                      <w:lang w:val="en-US" w:eastAsia="zh-CN"/>
                    </w:rPr>
                    <w:t>《固定污染源挥发性有机物综合排放标准》（DB44/2367-2022）表4企业边界VOCs无组织排放限值</w:t>
                  </w:r>
                </w:p>
              </w:tc>
            </w:tr>
            <w:tr w14:paraId="260A5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10ABE47A">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07362528">
                  <w:pPr>
                    <w:shd w:val="clear"/>
                    <w:jc w:val="center"/>
                    <w:rPr>
                      <w:rFonts w:hint="default" w:ascii="Times New Roman" w:hAnsi="Times New Roman" w:eastAsia="宋体" w:cs="Times New Roman"/>
                      <w:color w:val="auto"/>
                      <w:sz w:val="21"/>
                      <w:szCs w:val="21"/>
                      <w:highlight w:val="none"/>
                    </w:rPr>
                  </w:pPr>
                  <w:r>
                    <w:rPr>
                      <w:rFonts w:hint="eastAsia"/>
                      <w:color w:val="auto"/>
                      <w:szCs w:val="21"/>
                      <w:highlight w:val="none"/>
                      <w:lang w:val="en-US" w:eastAsia="zh-CN"/>
                    </w:rPr>
                    <w:t>苯乙烯</w:t>
                  </w:r>
                </w:p>
              </w:tc>
              <w:tc>
                <w:tcPr>
                  <w:tcW w:w="1183" w:type="dxa"/>
                  <w:noWrap w:val="0"/>
                  <w:vAlign w:val="center"/>
                </w:tcPr>
                <w:p w14:paraId="3019019F">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1次/年</w:t>
                  </w:r>
                </w:p>
              </w:tc>
              <w:tc>
                <w:tcPr>
                  <w:tcW w:w="3776" w:type="dxa"/>
                  <w:vMerge w:val="restart"/>
                  <w:noWrap w:val="0"/>
                  <w:vAlign w:val="center"/>
                </w:tcPr>
                <w:p w14:paraId="4C000794">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《恶臭污染物排放标准》（GB14554-93）表1恶臭污染物厂界标准值</w:t>
                  </w:r>
                </w:p>
              </w:tc>
            </w:tr>
            <w:tr w14:paraId="06821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1C603D10">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7E0F74E5">
                  <w:pPr>
                    <w:shd w:val="clear"/>
                    <w:jc w:val="center"/>
                    <w:rPr>
                      <w:rFonts w:hint="default" w:ascii="Times New Roman" w:hAnsi="Times New Roman" w:eastAsia="宋体" w:cs="Times New Roman"/>
                      <w:color w:val="auto"/>
                      <w:sz w:val="21"/>
                      <w:szCs w:val="21"/>
                      <w:highlight w:val="none"/>
                    </w:rPr>
                  </w:pPr>
                  <w:r>
                    <w:rPr>
                      <w:rFonts w:hint="eastAsia"/>
                      <w:color w:val="auto"/>
                      <w:szCs w:val="21"/>
                      <w:highlight w:val="none"/>
                      <w:lang w:val="en-US" w:eastAsia="zh-CN"/>
                    </w:rPr>
                    <w:t>硫化氢</w:t>
                  </w:r>
                </w:p>
              </w:tc>
              <w:tc>
                <w:tcPr>
                  <w:tcW w:w="1183" w:type="dxa"/>
                  <w:noWrap w:val="0"/>
                  <w:vAlign w:val="center"/>
                </w:tcPr>
                <w:p w14:paraId="39B63E43">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1次/年</w:t>
                  </w:r>
                </w:p>
              </w:tc>
              <w:tc>
                <w:tcPr>
                  <w:tcW w:w="3776" w:type="dxa"/>
                  <w:vMerge w:val="continue"/>
                  <w:noWrap w:val="0"/>
                  <w:vAlign w:val="top"/>
                </w:tcPr>
                <w:p w14:paraId="74C5BB1D">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0B4C1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6ABF8D77">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51601EF3">
                  <w:pPr>
                    <w:shd w:val="clear"/>
                    <w:jc w:val="center"/>
                    <w:rPr>
                      <w:rFonts w:hint="default" w:ascii="Times New Roman" w:hAnsi="Times New Roman" w:eastAsia="宋体" w:cs="Times New Roman"/>
                      <w:color w:val="auto"/>
                      <w:sz w:val="21"/>
                      <w:szCs w:val="21"/>
                      <w:highlight w:val="none"/>
                    </w:rPr>
                  </w:pPr>
                  <w:r>
                    <w:rPr>
                      <w:rFonts w:hint="eastAsia"/>
                      <w:color w:val="auto"/>
                      <w:szCs w:val="21"/>
                      <w:highlight w:val="none"/>
                      <w:lang w:val="en-US" w:eastAsia="zh-CN"/>
                    </w:rPr>
                    <w:t>氨</w:t>
                  </w:r>
                </w:p>
              </w:tc>
              <w:tc>
                <w:tcPr>
                  <w:tcW w:w="1183" w:type="dxa"/>
                  <w:noWrap w:val="0"/>
                  <w:vAlign w:val="center"/>
                </w:tcPr>
                <w:p w14:paraId="542A05D4">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1次/年</w:t>
                  </w:r>
                </w:p>
              </w:tc>
              <w:tc>
                <w:tcPr>
                  <w:tcW w:w="3776" w:type="dxa"/>
                  <w:vMerge w:val="continue"/>
                  <w:noWrap w:val="0"/>
                  <w:vAlign w:val="top"/>
                </w:tcPr>
                <w:p w14:paraId="678F823E">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9D70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noWrap w:val="0"/>
                  <w:vAlign w:val="top"/>
                </w:tcPr>
                <w:p w14:paraId="52F1080C">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1363" w:type="dxa"/>
                  <w:noWrap w:val="0"/>
                  <w:vAlign w:val="center"/>
                </w:tcPr>
                <w:p w14:paraId="43FFEF7C">
                  <w:pPr>
                    <w:shd w:val="clear"/>
                    <w:jc w:val="center"/>
                    <w:rPr>
                      <w:rFonts w:hint="default" w:ascii="Times New Roman" w:hAnsi="Times New Roman" w:eastAsia="宋体" w:cs="Times New Roman"/>
                      <w:color w:val="auto"/>
                      <w:sz w:val="21"/>
                      <w:szCs w:val="21"/>
                      <w:highlight w:val="none"/>
                    </w:rPr>
                  </w:pPr>
                  <w:r>
                    <w:rPr>
                      <w:rFonts w:hint="eastAsia"/>
                      <w:color w:val="auto"/>
                      <w:szCs w:val="21"/>
                      <w:highlight w:val="none"/>
                    </w:rPr>
                    <w:t>臭气浓度</w:t>
                  </w:r>
                </w:p>
              </w:tc>
              <w:tc>
                <w:tcPr>
                  <w:tcW w:w="1183" w:type="dxa"/>
                  <w:noWrap w:val="0"/>
                  <w:vAlign w:val="center"/>
                </w:tcPr>
                <w:p w14:paraId="0BB074DC">
                  <w:pPr>
                    <w:shd w:val="clear"/>
                    <w:jc w:val="center"/>
                    <w:rPr>
                      <w:rFonts w:hint="default" w:ascii="Times New Roman" w:hAnsi="Times New Roman" w:eastAsia="宋体" w:cs="Times New Roman"/>
                      <w:bCs/>
                      <w:color w:val="auto"/>
                      <w:sz w:val="21"/>
                      <w:szCs w:val="21"/>
                      <w:highlight w:val="none"/>
                      <w:lang w:bidi="ar"/>
                    </w:rPr>
                  </w:pPr>
                  <w:r>
                    <w:rPr>
                      <w:bCs/>
                      <w:color w:val="auto"/>
                      <w:szCs w:val="21"/>
                      <w:highlight w:val="none"/>
                    </w:rPr>
                    <w:t>1次/年</w:t>
                  </w:r>
                </w:p>
              </w:tc>
              <w:tc>
                <w:tcPr>
                  <w:tcW w:w="3776" w:type="dxa"/>
                  <w:vMerge w:val="continue"/>
                  <w:noWrap w:val="0"/>
                  <w:vAlign w:val="top"/>
                </w:tcPr>
                <w:p w14:paraId="7E89BAE3">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0A589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noWrap w:val="0"/>
                  <w:vAlign w:val="center"/>
                </w:tcPr>
                <w:p w14:paraId="0A696E40">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厂区内</w:t>
                  </w:r>
                </w:p>
              </w:tc>
              <w:tc>
                <w:tcPr>
                  <w:tcW w:w="1363" w:type="dxa"/>
                  <w:noWrap w:val="0"/>
                  <w:vAlign w:val="center"/>
                </w:tcPr>
                <w:p w14:paraId="750201B2">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ar"/>
                    </w:rPr>
                    <w:t>非甲烷总烃</w:t>
                  </w:r>
                </w:p>
              </w:tc>
              <w:tc>
                <w:tcPr>
                  <w:tcW w:w="1183" w:type="dxa"/>
                  <w:noWrap w:val="0"/>
                  <w:vAlign w:val="center"/>
                </w:tcPr>
                <w:p w14:paraId="5A2B39F0">
                  <w:pPr>
                    <w:shd w:val="clear"/>
                    <w:spacing w:line="240" w:lineRule="auto"/>
                    <w:jc w:val="center"/>
                    <w:rPr>
                      <w:rFonts w:hint="default" w:ascii="Times New Roman" w:hAnsi="Times New Roman" w:eastAsia="宋体" w:cs="Times New Roman"/>
                      <w:b/>
                      <w:bCs w:val="0"/>
                      <w:color w:val="auto"/>
                      <w:spacing w:val="-10"/>
                      <w:kern w:val="2"/>
                      <w:sz w:val="21"/>
                      <w:szCs w:val="21"/>
                      <w:highlight w:val="none"/>
                      <w:vertAlign w:val="baseline"/>
                      <w:lang w:val="en-US" w:eastAsia="zh-CN" w:bidi="ar-SA"/>
                    </w:rPr>
                  </w:pPr>
                  <w:r>
                    <w:rPr>
                      <w:rFonts w:hint="default" w:ascii="Times New Roman" w:hAnsi="Times New Roman" w:eastAsia="宋体" w:cs="Times New Roman"/>
                      <w:bCs/>
                      <w:color w:val="auto"/>
                      <w:sz w:val="21"/>
                      <w:szCs w:val="21"/>
                      <w:highlight w:val="none"/>
                      <w:lang w:bidi="ar"/>
                    </w:rPr>
                    <w:t>1次/年</w:t>
                  </w:r>
                </w:p>
              </w:tc>
              <w:tc>
                <w:tcPr>
                  <w:tcW w:w="3776" w:type="dxa"/>
                  <w:noWrap w:val="0"/>
                  <w:vAlign w:val="center"/>
                </w:tcPr>
                <w:p w14:paraId="229FA57A">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广东省地方标准《固定污染源挥发性有机物综合排放标准》（DB44/2367-2022）表3</w:t>
                  </w:r>
                  <w:r>
                    <w:rPr>
                      <w:rFonts w:hint="default" w:ascii="Times New Roman" w:hAnsi="Times New Roman" w:eastAsia="宋体" w:cs="Times New Roman"/>
                      <w:color w:val="auto"/>
                      <w:sz w:val="21"/>
                      <w:szCs w:val="21"/>
                      <w:highlight w:val="none"/>
                      <w:lang w:eastAsia="zh-CN"/>
                    </w:rPr>
                    <w:t>厂区内VOCs无组织排放限值</w:t>
                  </w:r>
                </w:p>
              </w:tc>
            </w:tr>
          </w:tbl>
          <w:p w14:paraId="1EDEB56C">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42" w:firstLineChars="200"/>
              <w:jc w:val="both"/>
              <w:textAlignment w:val="auto"/>
              <w:rPr>
                <w:rFonts w:hint="default" w:ascii="Times New Roman" w:hAnsi="Times New Roman" w:eastAsia="宋体" w:cs="Times New Roman"/>
                <w:b/>
                <w:bCs w:val="0"/>
                <w:color w:val="auto"/>
                <w:spacing w:val="-10"/>
                <w:kern w:val="2"/>
                <w:sz w:val="24"/>
                <w:szCs w:val="24"/>
                <w:highlight w:val="none"/>
                <w:lang w:val="en-US" w:eastAsia="zh-CN" w:bidi="ar-SA"/>
              </w:rPr>
            </w:pPr>
            <w:r>
              <w:rPr>
                <w:rFonts w:hint="default" w:ascii="Times New Roman" w:hAnsi="Times New Roman" w:eastAsia="宋体" w:cs="Times New Roman"/>
                <w:b/>
                <w:bCs w:val="0"/>
                <w:color w:val="auto"/>
                <w:spacing w:val="-10"/>
                <w:kern w:val="2"/>
                <w:sz w:val="24"/>
                <w:szCs w:val="24"/>
                <w:highlight w:val="none"/>
                <w:lang w:val="en-US" w:eastAsia="zh-CN" w:bidi="ar-SA"/>
              </w:rPr>
              <w:t>大气环境影响分析：</w:t>
            </w:r>
          </w:p>
          <w:p w14:paraId="2BB27BBA">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360" w:lineRule="auto"/>
              <w:ind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本项目位于环境空气二类功能区，SO</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t>、NO</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t>、PM</w:t>
            </w:r>
            <w:r>
              <w:rPr>
                <w:rFonts w:hint="default" w:ascii="Times New Roman" w:hAnsi="Times New Roman" w:eastAsia="宋体" w:cs="Times New Roman"/>
                <w:b w:val="0"/>
                <w:bCs w:val="0"/>
                <w:color w:val="auto"/>
                <w:kern w:val="2"/>
                <w:sz w:val="21"/>
                <w:szCs w:val="21"/>
                <w:highlight w:val="none"/>
                <w:vertAlign w:val="subscript"/>
                <w:lang w:val="en-US" w:eastAsia="zh-CN" w:bidi="ar-SA"/>
              </w:rPr>
              <w:t>10</w:t>
            </w:r>
            <w:r>
              <w:rPr>
                <w:rFonts w:hint="default" w:ascii="Times New Roman" w:hAnsi="Times New Roman" w:eastAsia="宋体" w:cs="Times New Roman"/>
                <w:b w:val="0"/>
                <w:bCs w:val="0"/>
                <w:color w:val="auto"/>
                <w:kern w:val="2"/>
                <w:sz w:val="21"/>
                <w:szCs w:val="21"/>
                <w:highlight w:val="none"/>
                <w:lang w:val="en-US" w:eastAsia="zh-CN" w:bidi="ar-SA"/>
              </w:rPr>
              <w:t>、PM</w:t>
            </w:r>
            <w:r>
              <w:rPr>
                <w:rFonts w:hint="default" w:ascii="Times New Roman" w:hAnsi="Times New Roman" w:eastAsia="宋体" w:cs="Times New Roman"/>
                <w:b w:val="0"/>
                <w:bCs w:val="0"/>
                <w:color w:val="auto"/>
                <w:kern w:val="2"/>
                <w:sz w:val="21"/>
                <w:szCs w:val="21"/>
                <w:highlight w:val="none"/>
                <w:vertAlign w:val="subscript"/>
                <w:lang w:val="en-US" w:eastAsia="zh-CN" w:bidi="ar-SA"/>
              </w:rPr>
              <w:t>2.5</w:t>
            </w:r>
            <w:r>
              <w:rPr>
                <w:rFonts w:hint="default" w:ascii="Times New Roman" w:hAnsi="Times New Roman" w:eastAsia="宋体" w:cs="Times New Roman"/>
                <w:b w:val="0"/>
                <w:bCs w:val="0"/>
                <w:color w:val="auto"/>
                <w:kern w:val="2"/>
                <w:sz w:val="21"/>
                <w:szCs w:val="21"/>
                <w:highlight w:val="none"/>
                <w:lang w:val="en-US" w:eastAsia="zh-CN" w:bidi="ar-SA"/>
              </w:rPr>
              <w:t>、CO、O</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执行《环境空气质量标准》（GB3095-2012）及2018年修改单二级标准。根据《</w:t>
            </w:r>
            <w:r>
              <w:rPr>
                <w:rFonts w:hint="default" w:ascii="Times New Roman" w:hAnsi="Times New Roman" w:eastAsia="宋体" w:cs="Times New Roman"/>
                <w:color w:val="auto"/>
                <w:sz w:val="21"/>
                <w:szCs w:val="21"/>
                <w:highlight w:val="none"/>
              </w:rPr>
              <w:t>中山市202</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年空气质量监测站日均值</w:t>
            </w:r>
            <w:r>
              <w:rPr>
                <w:rFonts w:hint="default" w:ascii="Times New Roman" w:hAnsi="Times New Roman" w:cs="Times New Roman"/>
                <w:color w:val="auto"/>
                <w:sz w:val="21"/>
                <w:szCs w:val="21"/>
                <w:highlight w:val="none"/>
                <w:lang w:val="en-US" w:eastAsia="zh-CN"/>
              </w:rPr>
              <w:t>状况</w:t>
            </w:r>
            <w:r>
              <w:rPr>
                <w:rFonts w:hint="default" w:ascii="Times New Roman" w:hAnsi="Times New Roman" w:eastAsia="宋体" w:cs="Times New Roman"/>
                <w:color w:val="auto"/>
                <w:sz w:val="21"/>
                <w:szCs w:val="21"/>
                <w:highlight w:val="none"/>
              </w:rPr>
              <w:t>公报</w:t>
            </w:r>
            <w:r>
              <w:rPr>
                <w:rFonts w:hint="default"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年平均及24小时平均第98百分位数浓度达到《环境空气质量标准》（GB3095-2012）及2018年修改单中的二级标准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eastAsia"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年平均</w:t>
            </w:r>
            <w:r>
              <w:rPr>
                <w:rFonts w:hint="default" w:ascii="Times New Roman" w:hAnsi="Times New Roman" w:eastAsia="宋体" w:cs="Times New Roman"/>
                <w:color w:val="auto"/>
                <w:sz w:val="21"/>
                <w:szCs w:val="21"/>
                <w:highlight w:val="none"/>
                <w:lang w:val="en-US" w:eastAsia="zh-CN"/>
              </w:rPr>
              <w:t>质量浓度</w:t>
            </w:r>
            <w:r>
              <w:rPr>
                <w:rFonts w:hint="default" w:ascii="Times New Roman" w:hAnsi="Times New Roman" w:cs="Times New Roman"/>
                <w:color w:val="auto"/>
                <w:sz w:val="21"/>
                <w:szCs w:val="21"/>
                <w:highlight w:val="none"/>
                <w:lang w:val="en-US" w:eastAsia="zh-CN"/>
              </w:rPr>
              <w:t>达到</w:t>
            </w:r>
            <w:r>
              <w:rPr>
                <w:rFonts w:hint="default" w:ascii="Times New Roman" w:hAnsi="Times New Roman" w:eastAsia="宋体" w:cs="Times New Roman"/>
                <w:color w:val="auto"/>
                <w:sz w:val="21"/>
                <w:szCs w:val="21"/>
                <w:highlight w:val="none"/>
              </w:rPr>
              <w:t>《环境空气质量标准》（GB3095-2012）及2018年修改单中的二级标准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24小时平均第98百分位数浓度达到《环境空气质量标准》（GB3095-2012）及2018年修改单中的二级标准</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年平均及24小时平均第95百分位数浓度达到《环境空气质量标准》（GB3095-2012）及2018年修改单中的二级标准；CO24小时平均第95百分位数达到《环境空气质量标准》（GB3095-2012）及2018年修改单中的二级标准；O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日最大8h滑动平均值第90百分位数浓度达到《环境空气质量标准》（GB3095-2012）及2018年修改单中的二级标准。项目所在区域属于达标区</w:t>
            </w:r>
            <w:r>
              <w:rPr>
                <w:rFonts w:hint="default" w:ascii="Times New Roman" w:hAnsi="Times New Roman" w:eastAsia="宋体" w:cs="Times New Roman"/>
                <w:color w:val="auto"/>
                <w:sz w:val="21"/>
                <w:szCs w:val="21"/>
                <w:highlight w:val="none"/>
                <w:lang w:eastAsia="zh-CN"/>
              </w:rPr>
              <w:t>。</w:t>
            </w:r>
          </w:p>
          <w:p w14:paraId="324395F0">
            <w:pPr>
              <w:shd w:val="clear"/>
              <w:snapToGrid/>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项目烟囱设置在厂区</w:t>
            </w:r>
            <w:r>
              <w:rPr>
                <w:rFonts w:hint="default" w:ascii="Times New Roman" w:hAnsi="Times New Roman" w:cs="Times New Roman"/>
                <w:color w:val="auto"/>
                <w:sz w:val="21"/>
                <w:szCs w:val="21"/>
                <w:highlight w:val="none"/>
                <w:lang w:val="en-US" w:eastAsia="zh-CN"/>
              </w:rPr>
              <w:t>中</w:t>
            </w:r>
            <w:r>
              <w:rPr>
                <w:rFonts w:hint="default" w:ascii="Times New Roman" w:hAnsi="Times New Roman" w:eastAsia="宋体" w:cs="Times New Roman"/>
                <w:color w:val="auto"/>
                <w:sz w:val="21"/>
                <w:szCs w:val="21"/>
                <w:highlight w:val="none"/>
                <w:lang w:val="en-US" w:eastAsia="zh-CN"/>
              </w:rPr>
              <w:t>部位置</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G1排放口距离项目最近敏感点（穗西村）为57m，G2排放口距离项目最近敏感点（穗西村）为79m</w:t>
            </w:r>
            <w:r>
              <w:rPr>
                <w:rFonts w:hint="default" w:ascii="Times New Roman" w:hAnsi="Times New Roman" w:eastAsia="宋体" w:cs="Times New Roman"/>
                <w:color w:val="auto"/>
                <w:sz w:val="21"/>
                <w:szCs w:val="21"/>
                <w:highlight w:val="none"/>
                <w:lang w:val="en-US" w:eastAsia="zh-CN"/>
              </w:rPr>
              <w:t>，项目500米范围内大气环境敏感点为</w:t>
            </w:r>
            <w:r>
              <w:rPr>
                <w:rFonts w:hint="default" w:ascii="Times New Roman" w:hAnsi="Times New Roman" w:cs="Times New Roman"/>
                <w:color w:val="auto"/>
                <w:sz w:val="21"/>
                <w:szCs w:val="21"/>
                <w:highlight w:val="none"/>
                <w:lang w:val="en-US" w:eastAsia="zh-CN"/>
              </w:rPr>
              <w:t>穗西村、穗西9队、穗西十队、穗西十二队、南头镇中心幼儿园和南头镇穗西卫生站</w:t>
            </w:r>
            <w:r>
              <w:rPr>
                <w:rFonts w:hint="default" w:ascii="Times New Roman" w:hAnsi="Times New Roman" w:eastAsia="宋体" w:cs="Times New Roman"/>
                <w:color w:val="auto"/>
                <w:sz w:val="21"/>
                <w:szCs w:val="21"/>
                <w:highlight w:val="none"/>
                <w:lang w:val="en-US" w:eastAsia="zh-CN"/>
              </w:rPr>
              <w:t>。项目产生主要废气为烘料、注塑废气，注塑、烘料废气单层密闭负压收集后经</w:t>
            </w:r>
            <w:r>
              <w:rPr>
                <w:rFonts w:hint="eastAsia" w:cs="Times New Roman"/>
                <w:color w:val="auto"/>
                <w:sz w:val="21"/>
                <w:szCs w:val="21"/>
                <w:highlight w:val="none"/>
                <w:lang w:val="en-US" w:eastAsia="zh-CN"/>
              </w:rPr>
              <w:t>两套二</w:t>
            </w:r>
            <w:r>
              <w:rPr>
                <w:rFonts w:hint="default" w:ascii="Times New Roman" w:hAnsi="Times New Roman" w:eastAsia="宋体" w:cs="Times New Roman"/>
                <w:color w:val="auto"/>
                <w:sz w:val="21"/>
                <w:szCs w:val="21"/>
                <w:highlight w:val="none"/>
                <w:lang w:val="en-US" w:eastAsia="zh-CN"/>
              </w:rPr>
              <w:t>级活性炭</w:t>
            </w:r>
            <w:r>
              <w:rPr>
                <w:rFonts w:hint="eastAsia" w:cs="Times New Roman"/>
                <w:color w:val="auto"/>
                <w:sz w:val="21"/>
                <w:szCs w:val="21"/>
                <w:highlight w:val="none"/>
                <w:lang w:val="en-US" w:eastAsia="zh-CN"/>
              </w:rPr>
              <w:t>装置</w:t>
            </w:r>
            <w:r>
              <w:rPr>
                <w:rFonts w:hint="default" w:ascii="Times New Roman" w:hAnsi="Times New Roman" w:eastAsia="宋体" w:cs="Times New Roman"/>
                <w:color w:val="auto"/>
                <w:sz w:val="21"/>
                <w:szCs w:val="21"/>
                <w:highlight w:val="none"/>
                <w:lang w:val="en-US" w:eastAsia="zh-CN"/>
              </w:rPr>
              <w:t>吸附处理后有组织排放；破碎废气中</w:t>
            </w:r>
            <w:r>
              <w:rPr>
                <w:rFonts w:hint="default"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val="en-US" w:eastAsia="zh-CN"/>
              </w:rPr>
              <w:t>无组织排放</w:t>
            </w:r>
            <w:r>
              <w:rPr>
                <w:rFonts w:hint="eastAsia" w:cs="Times New Roman"/>
                <w:color w:val="auto"/>
                <w:sz w:val="21"/>
                <w:szCs w:val="21"/>
                <w:highlight w:val="none"/>
                <w:lang w:val="en-US" w:eastAsia="zh-CN"/>
              </w:rPr>
              <w:t>；机加工废气中颗粒物无组织排放</w:t>
            </w:r>
            <w:r>
              <w:rPr>
                <w:rFonts w:hint="default" w:ascii="Times New Roman" w:hAnsi="Times New Roman" w:eastAsia="宋体" w:cs="Times New Roman"/>
                <w:color w:val="auto"/>
                <w:sz w:val="21"/>
                <w:szCs w:val="21"/>
                <w:highlight w:val="none"/>
                <w:lang w:val="en-US" w:eastAsia="zh-CN"/>
              </w:rPr>
              <w:t>。</w:t>
            </w:r>
          </w:p>
          <w:p w14:paraId="5E8CC4C2">
            <w:pPr>
              <w:pStyle w:val="21"/>
              <w:keepNext w:val="0"/>
              <w:keepLines w:val="0"/>
              <w:pageBreakBefore w:val="0"/>
              <w:widowControl w:val="0"/>
              <w:shd w:val="clear"/>
              <w:kinsoku/>
              <w:wordWrap/>
              <w:overflowPunct/>
              <w:topLinePunct w:val="0"/>
              <w:autoSpaceDE/>
              <w:autoSpaceDN/>
              <w:bidi w:val="0"/>
              <w:adjustRightInd/>
              <w:snapToGrid w:val="0"/>
              <w:spacing w:before="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烘料、注塑废气非甲烷总烃、苯乙烯、丙烯腈、1,3-丁二烯、甲苯、乙苯、硫化氢、四氢呋喃、氨达到《合成树脂工业污染物排放标准》（GB31572-2015）及其修改单表4中有组织排放浓度限值标准；臭气浓度达到《恶臭污染物排放标准》（GB14554-93）表2恶臭污染物排放标准值。</w:t>
            </w:r>
          </w:p>
          <w:p w14:paraId="5C8EB71D">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无组织废气中，非甲烷总烃</w:t>
            </w:r>
            <w:r>
              <w:rPr>
                <w:rFonts w:hint="eastAsia" w:cs="Times New Roman"/>
                <w:color w:val="auto"/>
                <w:sz w:val="21"/>
                <w:szCs w:val="21"/>
                <w:highlight w:val="none"/>
                <w:lang w:val="en-US" w:eastAsia="zh-CN"/>
              </w:rPr>
              <w:t>、甲苯</w:t>
            </w:r>
            <w:r>
              <w:rPr>
                <w:rFonts w:hint="default" w:ascii="Times New Roman" w:hAnsi="Times New Roman" w:eastAsia="宋体" w:cs="Times New Roman"/>
                <w:color w:val="auto"/>
                <w:sz w:val="21"/>
                <w:szCs w:val="21"/>
                <w:highlight w:val="none"/>
                <w:lang w:val="en-US" w:eastAsia="zh-CN"/>
              </w:rPr>
              <w:t>达到《合成树脂工业污染物排放标准》（GB31572-2015）及其修改单表9企业边界大气污染物浓度限值；丙烯腈执行《固定污染源挥发性有机物综合排放标准》（DB44/2367-2022）表4企业边界VOCs无组织排放限值；臭气浓度</w:t>
            </w:r>
            <w:r>
              <w:rPr>
                <w:rFonts w:hint="eastAsia" w:cs="Times New Roman"/>
                <w:color w:val="auto"/>
                <w:sz w:val="21"/>
                <w:szCs w:val="21"/>
                <w:highlight w:val="none"/>
                <w:lang w:val="en-US" w:eastAsia="zh-CN"/>
              </w:rPr>
              <w:t>、苯乙烯、氨、硫化氢</w:t>
            </w:r>
            <w:r>
              <w:rPr>
                <w:rFonts w:hint="default" w:ascii="Times New Roman" w:hAnsi="Times New Roman" w:eastAsia="宋体" w:cs="Times New Roman"/>
                <w:color w:val="auto"/>
                <w:sz w:val="21"/>
                <w:szCs w:val="21"/>
                <w:highlight w:val="none"/>
                <w:lang w:val="en-US" w:eastAsia="zh-CN"/>
              </w:rPr>
              <w:t>达到《恶臭污染物排放标准》（GB14554-93）表1恶臭污染物厂界标准值</w:t>
            </w:r>
            <w:r>
              <w:rPr>
                <w:rFonts w:hint="default" w:ascii="Times New Roman" w:hAnsi="Times New Roman" w:cs="Times New Roman"/>
                <w:color w:val="auto"/>
                <w:sz w:val="21"/>
                <w:szCs w:val="21"/>
                <w:highlight w:val="none"/>
                <w:lang w:val="en-US" w:eastAsia="zh-CN"/>
              </w:rPr>
              <w:t>；颗粒物执行广东省地方标准《大气污染物排放限值》（DB44/27-2001）第二时段无组织排放监控浓度限值、《合成树脂工业污染物排放标准》（GB31572-2015）</w:t>
            </w:r>
            <w:r>
              <w:rPr>
                <w:rFonts w:hint="default" w:ascii="Times New Roman" w:hAnsi="Times New Roman" w:eastAsia="宋体" w:cs="Times New Roman"/>
                <w:color w:val="auto"/>
                <w:sz w:val="21"/>
                <w:szCs w:val="21"/>
                <w:highlight w:val="none"/>
                <w:lang w:val="en-US" w:eastAsia="zh-CN"/>
              </w:rPr>
              <w:t>及其修改单</w:t>
            </w:r>
            <w:r>
              <w:rPr>
                <w:rFonts w:hint="default" w:ascii="Times New Roman" w:hAnsi="Times New Roman" w:cs="Times New Roman"/>
                <w:color w:val="auto"/>
                <w:sz w:val="21"/>
                <w:szCs w:val="21"/>
                <w:highlight w:val="none"/>
                <w:lang w:val="en-US" w:eastAsia="zh-CN"/>
              </w:rPr>
              <w:t>表9企业边界大气污染物浓度限值两者较严值。</w:t>
            </w:r>
            <w:r>
              <w:rPr>
                <w:rFonts w:hint="eastAsia" w:ascii="Times New Roman" w:hAnsi="Times New Roman" w:eastAsia="宋体" w:cs="Times New Roman"/>
                <w:b w:val="0"/>
                <w:bCs/>
                <w:color w:val="auto"/>
                <w:kern w:val="0"/>
                <w:sz w:val="21"/>
                <w:szCs w:val="21"/>
                <w:highlight w:val="none"/>
                <w:lang w:val="en-US" w:eastAsia="zh-CN" w:bidi="ar-SA"/>
              </w:rPr>
              <w:t>项目厂区非甲烷总烃浓度限值执行</w:t>
            </w:r>
            <w:r>
              <w:rPr>
                <w:rFonts w:hint="default" w:ascii="Times New Roman" w:hAnsi="Times New Roman" w:eastAsia="宋体" w:cs="Times New Roman"/>
                <w:color w:val="auto"/>
                <w:highlight w:val="none"/>
                <w:lang w:val="en-US" w:eastAsia="zh-CN"/>
              </w:rPr>
              <w:t>广东省地方标准《固定污染源挥发性有机物综合排放标准》（DB44/2367-2022）表3厂区内VOCs无组织排放限值</w:t>
            </w:r>
            <w:r>
              <w:rPr>
                <w:rFonts w:hint="eastAsia" w:ascii="Times New Roman" w:hAnsi="Times New Roman" w:eastAsia="宋体" w:cs="Times New Roman"/>
                <w:color w:val="auto"/>
                <w:highlight w:val="none"/>
                <w:lang w:val="en-US" w:eastAsia="zh-CN"/>
              </w:rPr>
              <w:t>。</w:t>
            </w:r>
          </w:p>
          <w:p w14:paraId="1B5F3251">
            <w:pPr>
              <w:shd w:val="clear"/>
              <w:spacing w:line="360" w:lineRule="auto"/>
              <w:ind w:firstLine="420" w:firstLineChars="20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综上，项目排放废气不会对周围敏感点造成影响。</w:t>
            </w:r>
          </w:p>
          <w:p w14:paraId="2EE594BC">
            <w:pPr>
              <w:numPr>
                <w:ilvl w:val="0"/>
                <w:numId w:val="0"/>
              </w:numPr>
              <w:shd w:val="clear"/>
              <w:spacing w:line="360" w:lineRule="auto"/>
              <w:ind w:firstLine="442" w:firstLineChars="200"/>
              <w:jc w:val="both"/>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kern w:val="2"/>
                <w:sz w:val="24"/>
                <w:szCs w:val="24"/>
                <w:highlight w:val="none"/>
                <w:lang w:val="en-US" w:eastAsia="zh-CN" w:bidi="ar-SA"/>
              </w:rPr>
              <w:t>二、</w:t>
            </w:r>
            <w:r>
              <w:rPr>
                <w:rFonts w:hint="default" w:ascii="Times New Roman" w:hAnsi="Times New Roman" w:eastAsia="宋体" w:cs="Times New Roman"/>
                <w:b/>
                <w:bCs w:val="0"/>
                <w:color w:val="auto"/>
                <w:spacing w:val="-10"/>
                <w:sz w:val="24"/>
                <w:szCs w:val="24"/>
                <w:highlight w:val="none"/>
                <w:lang w:val="en-US" w:eastAsia="zh-CN"/>
              </w:rPr>
              <w:t>水环境影响分析</w:t>
            </w:r>
          </w:p>
          <w:p w14:paraId="5BC803DB">
            <w:pPr>
              <w:keepNext w:val="0"/>
              <w:keepLines w:val="0"/>
              <w:pageBreakBefore w:val="0"/>
              <w:widowControl w:val="0"/>
              <w:shd w:val="clear"/>
              <w:kinsoku/>
              <w:wordWrap/>
              <w:overflowPunct/>
              <w:topLinePunct w:val="0"/>
              <w:autoSpaceDE/>
              <w:autoSpaceDN/>
              <w:bidi w:val="0"/>
              <w:snapToGrid/>
              <w:spacing w:line="360" w:lineRule="auto"/>
              <w:ind w:left="0" w:firstLine="482"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val="0"/>
                <w:color w:val="auto"/>
                <w:kern w:val="2"/>
                <w:sz w:val="24"/>
                <w:szCs w:val="24"/>
                <w:highlight w:val="none"/>
                <w:lang w:val="en-US" w:eastAsia="zh-CN" w:bidi="ar-SA"/>
              </w:rPr>
              <w:t>（1）废水产排情况</w:t>
            </w:r>
          </w:p>
          <w:p w14:paraId="4AA82007">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380" w:firstLineChars="200"/>
              <w:jc w:val="both"/>
              <w:textAlignment w:val="auto"/>
              <w:rPr>
                <w:rFonts w:hint="default" w:ascii="Times New Roman" w:hAnsi="Times New Roman" w:eastAsia="宋体" w:cs="Times New Roman"/>
                <w:b w:val="0"/>
                <w:bCs/>
                <w:color w:val="auto"/>
                <w:spacing w:val="-10"/>
                <w:sz w:val="21"/>
                <w:szCs w:val="21"/>
                <w:highlight w:val="none"/>
                <w:lang w:val="en-US" w:eastAsia="zh-CN"/>
              </w:rPr>
            </w:pPr>
            <w:r>
              <w:rPr>
                <w:rFonts w:hint="default" w:ascii="Times New Roman" w:hAnsi="Times New Roman" w:eastAsia="宋体" w:cs="Times New Roman"/>
                <w:b w:val="0"/>
                <w:bCs/>
                <w:color w:val="auto"/>
                <w:spacing w:val="-10"/>
                <w:sz w:val="21"/>
                <w:szCs w:val="21"/>
                <w:highlight w:val="none"/>
                <w:lang w:val="en-US" w:eastAsia="zh-CN"/>
              </w:rPr>
              <w:t>①生活用水：生活用水量约为2</w:t>
            </w:r>
            <w:r>
              <w:rPr>
                <w:rFonts w:hint="eastAsia" w:cs="Times New Roman"/>
                <w:b w:val="0"/>
                <w:bCs/>
                <w:color w:val="auto"/>
                <w:spacing w:val="-10"/>
                <w:sz w:val="21"/>
                <w:szCs w:val="21"/>
                <w:highlight w:val="none"/>
                <w:lang w:val="en-US" w:eastAsia="zh-CN"/>
              </w:rPr>
              <w:t>0</w:t>
            </w:r>
            <w:r>
              <w:rPr>
                <w:rFonts w:hint="default" w:ascii="Times New Roman" w:hAnsi="Times New Roman" w:eastAsia="宋体" w:cs="Times New Roman"/>
                <w:b w:val="0"/>
                <w:bCs/>
                <w:color w:val="auto"/>
                <w:spacing w:val="-10"/>
                <w:sz w:val="21"/>
                <w:szCs w:val="21"/>
                <w:highlight w:val="none"/>
                <w:lang w:val="en-US" w:eastAsia="zh-CN"/>
              </w:rPr>
              <w:t>00吨/年，生活污水产生率按90%计，污水排放量约为6吨/日（180</w:t>
            </w:r>
            <w:r>
              <w:rPr>
                <w:rFonts w:hint="eastAsia" w:cs="Times New Roman"/>
                <w:b w:val="0"/>
                <w:bCs/>
                <w:color w:val="auto"/>
                <w:spacing w:val="-10"/>
                <w:sz w:val="21"/>
                <w:szCs w:val="21"/>
                <w:highlight w:val="none"/>
                <w:lang w:val="en-US" w:eastAsia="zh-CN"/>
              </w:rPr>
              <w:t>0</w:t>
            </w:r>
            <w:r>
              <w:rPr>
                <w:rFonts w:hint="default" w:ascii="Times New Roman" w:hAnsi="Times New Roman" w:eastAsia="宋体" w:cs="Times New Roman"/>
                <w:b w:val="0"/>
                <w:bCs/>
                <w:color w:val="auto"/>
                <w:spacing w:val="-10"/>
                <w:sz w:val="21"/>
                <w:szCs w:val="21"/>
                <w:highlight w:val="none"/>
                <w:lang w:val="en-US" w:eastAsia="zh-CN"/>
              </w:rPr>
              <w:t>吨/年），此类污水中的主要污染物有CODcr（产生浓度300mg/L）、BOD</w:t>
            </w:r>
            <w:r>
              <w:rPr>
                <w:rFonts w:hint="default" w:ascii="Times New Roman" w:hAnsi="Times New Roman" w:eastAsia="宋体" w:cs="Times New Roman"/>
                <w:b w:val="0"/>
                <w:bCs/>
                <w:color w:val="auto"/>
                <w:spacing w:val="-10"/>
                <w:sz w:val="21"/>
                <w:szCs w:val="21"/>
                <w:highlight w:val="none"/>
                <w:vertAlign w:val="subscript"/>
                <w:lang w:val="en-US" w:eastAsia="zh-CN"/>
              </w:rPr>
              <w:t>5</w:t>
            </w:r>
            <w:r>
              <w:rPr>
                <w:rFonts w:hint="default" w:ascii="Times New Roman" w:hAnsi="Times New Roman" w:eastAsia="宋体" w:cs="Times New Roman"/>
                <w:b w:val="0"/>
                <w:bCs/>
                <w:color w:val="auto"/>
                <w:spacing w:val="-10"/>
                <w:sz w:val="21"/>
                <w:szCs w:val="21"/>
                <w:highlight w:val="none"/>
                <w:lang w:val="en-US" w:eastAsia="zh-CN"/>
              </w:rPr>
              <w:t>（产生浓度250mg/L）、SS（产生浓度300mg/L）、NH</w:t>
            </w:r>
            <w:r>
              <w:rPr>
                <w:rFonts w:hint="default" w:ascii="Times New Roman" w:hAnsi="Times New Roman" w:eastAsia="宋体" w:cs="Times New Roman"/>
                <w:b w:val="0"/>
                <w:bCs/>
                <w:color w:val="auto"/>
                <w:spacing w:val="-10"/>
                <w:sz w:val="21"/>
                <w:szCs w:val="21"/>
                <w:highlight w:val="none"/>
                <w:vertAlign w:val="subscript"/>
                <w:lang w:val="en-US" w:eastAsia="zh-CN"/>
              </w:rPr>
              <w:t>3</w:t>
            </w:r>
            <w:r>
              <w:rPr>
                <w:rFonts w:hint="default" w:ascii="Times New Roman" w:hAnsi="Times New Roman" w:eastAsia="宋体" w:cs="Times New Roman"/>
                <w:b w:val="0"/>
                <w:bCs/>
                <w:color w:val="auto"/>
                <w:spacing w:val="-10"/>
                <w:sz w:val="21"/>
                <w:szCs w:val="21"/>
                <w:highlight w:val="none"/>
                <w:lang w:val="en-US" w:eastAsia="zh-CN"/>
              </w:rPr>
              <w:t>-N（产生浓度40mg/L）等。生活污水经三级化粪处理后，经市政管道进入</w:t>
            </w:r>
            <w:r>
              <w:rPr>
                <w:rFonts w:hint="default" w:ascii="Times New Roman" w:hAnsi="Times New Roman" w:cs="Times New Roman"/>
                <w:color w:val="auto"/>
                <w:sz w:val="21"/>
                <w:szCs w:val="21"/>
                <w:highlight w:val="none"/>
                <w:lang w:val="zh-CN" w:eastAsia="zh-CN"/>
              </w:rPr>
              <w:t>中山市南头镇污水处理有限公司</w:t>
            </w:r>
            <w:r>
              <w:rPr>
                <w:rFonts w:hint="default" w:ascii="Times New Roman" w:hAnsi="Times New Roman" w:eastAsia="宋体" w:cs="Times New Roman"/>
                <w:b w:val="0"/>
                <w:bCs/>
                <w:color w:val="auto"/>
                <w:spacing w:val="-10"/>
                <w:sz w:val="21"/>
                <w:szCs w:val="21"/>
                <w:highlight w:val="none"/>
                <w:lang w:val="en-US" w:eastAsia="zh-CN"/>
              </w:rPr>
              <w:t>处理达标后，排入</w:t>
            </w:r>
            <w:r>
              <w:rPr>
                <w:rFonts w:hint="default" w:ascii="Times New Roman" w:hAnsi="Times New Roman" w:cs="Times New Roman"/>
                <w:color w:val="auto"/>
                <w:sz w:val="21"/>
                <w:szCs w:val="21"/>
                <w:highlight w:val="none"/>
                <w:lang w:val="en-US" w:eastAsia="zh-CN"/>
              </w:rPr>
              <w:t>通心河</w:t>
            </w:r>
            <w:r>
              <w:rPr>
                <w:rFonts w:hint="default" w:ascii="Times New Roman" w:hAnsi="Times New Roman" w:eastAsia="宋体" w:cs="Times New Roman"/>
                <w:b w:val="0"/>
                <w:bCs/>
                <w:color w:val="auto"/>
                <w:spacing w:val="-10"/>
                <w:sz w:val="21"/>
                <w:szCs w:val="21"/>
                <w:highlight w:val="none"/>
                <w:lang w:val="en-US" w:eastAsia="zh-CN"/>
              </w:rPr>
              <w:t>。</w:t>
            </w:r>
          </w:p>
          <w:p w14:paraId="68D0662A">
            <w:pPr>
              <w:pStyle w:val="2"/>
              <w:shd w:val="clear"/>
              <w:spacing w:line="360" w:lineRule="auto"/>
              <w:ind w:firstLine="38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color w:val="auto"/>
                <w:spacing w:val="-10"/>
                <w:sz w:val="21"/>
                <w:szCs w:val="21"/>
                <w:highlight w:val="none"/>
                <w:lang w:val="en-US" w:eastAsia="zh-CN"/>
              </w:rPr>
              <w:t>②注塑冷却水经降温后循环使用，不外排。</w:t>
            </w:r>
          </w:p>
          <w:p w14:paraId="0C567AFD">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4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kern w:val="2"/>
                <w:sz w:val="24"/>
                <w:szCs w:val="24"/>
                <w:highlight w:val="none"/>
                <w:lang w:val="en-US" w:eastAsia="zh-CN" w:bidi="ar-SA"/>
              </w:rPr>
              <w:t>（2）</w:t>
            </w:r>
            <w:r>
              <w:rPr>
                <w:rFonts w:hint="default" w:ascii="Times New Roman" w:hAnsi="Times New Roman" w:eastAsia="宋体" w:cs="Times New Roman"/>
                <w:b/>
                <w:bCs w:val="0"/>
                <w:color w:val="auto"/>
                <w:kern w:val="2"/>
                <w:sz w:val="24"/>
                <w:szCs w:val="24"/>
                <w:highlight w:val="none"/>
                <w:lang w:val="en-US" w:eastAsia="zh-CN" w:bidi="ar-SA"/>
              </w:rPr>
              <w:t>依托污水处理设施的可行性分析</w:t>
            </w:r>
          </w:p>
          <w:p w14:paraId="20C5EE19">
            <w:pPr>
              <w:pStyle w:val="2"/>
              <w:keepNext w:val="0"/>
              <w:keepLines w:val="0"/>
              <w:pageBreakBefore w:val="0"/>
              <w:widowControl w:val="0"/>
              <w:shd w:val="clear"/>
              <w:kinsoku/>
              <w:wordWrap w:val="0"/>
              <w:overflowPunct w:val="0"/>
              <w:topLinePunct/>
              <w:autoSpaceDE w:val="0"/>
              <w:autoSpaceDN w:val="0"/>
              <w:bidi w:val="0"/>
              <w:adjustRightInd w:val="0"/>
              <w:snapToGrid/>
              <w:spacing w:line="360" w:lineRule="auto"/>
              <w:ind w:firstLine="420" w:firstLineChars="200"/>
              <w:jc w:val="left"/>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①生活污水：</w:t>
            </w:r>
            <w:r>
              <w:rPr>
                <w:rFonts w:hint="default" w:ascii="Times New Roman" w:hAnsi="Times New Roman" w:eastAsia="宋体" w:cs="Times New Roman"/>
                <w:color w:val="auto"/>
                <w:sz w:val="21"/>
                <w:szCs w:val="21"/>
                <w:highlight w:val="none"/>
                <w:lang w:val="en-US" w:eastAsia="zh-CN"/>
              </w:rPr>
              <w:t>中山市南头镇污水处理有限公司建于中山市南头镇升辉北工业区，建设项目占地约45107.48平方米。规划最终处理规模为8万吨/日，分三期建设：一期（2008年）处理规模为2万吨/日，二期（2013年）处理规模约为3万吨/日，三期（2017年）处理规模约为3万吨/日。污水收集范围：一期服务面积约8平方公里；二期和三期收集范围逐渐覆盖全镇。根据相关规划可知，项目所在区域属南头镇污水处理厂集污范围，厂区周边市政集污管网已经铺设到位，可确保项目生活污水排入中山市南头镇污水处理有限公司进行集中治理排放。项目外排生活污水量约</w:t>
            </w:r>
            <w:r>
              <w:rPr>
                <w:rFonts w:hint="eastAsia" w:ascii="Times New Roman"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t/d，占中山市南头镇污水处理有限公司日处理量的0.00</w:t>
            </w:r>
            <w:r>
              <w:rPr>
                <w:rFonts w:hint="eastAsia" w:ascii="Times New Roman"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本项目的生活污水水量对中山市南头镇污水处理有限公司接纳量的影响很小，不会造成明显负荷冲击，因此，本项目生活污水经三级化粪池预处理后排入</w:t>
            </w:r>
            <w:r>
              <w:rPr>
                <w:rFonts w:hint="default" w:ascii="Times New Roman" w:hAnsi="Times New Roman" w:eastAsia="宋体" w:cs="Times New Roman"/>
                <w:b w:val="0"/>
                <w:bCs w:val="0"/>
                <w:color w:val="auto"/>
                <w:sz w:val="21"/>
                <w:szCs w:val="21"/>
                <w:highlight w:val="none"/>
                <w:lang w:val="zh-CN" w:eastAsia="zh-CN"/>
              </w:rPr>
              <w:t>中山市南头镇污水处理有限公司</w:t>
            </w:r>
            <w:r>
              <w:rPr>
                <w:rFonts w:hint="default" w:ascii="Times New Roman" w:hAnsi="Times New Roman" w:eastAsia="宋体" w:cs="Times New Roman"/>
                <w:b w:val="0"/>
                <w:bCs w:val="0"/>
                <w:color w:val="auto"/>
                <w:sz w:val="21"/>
                <w:szCs w:val="21"/>
                <w:highlight w:val="none"/>
                <w:lang w:val="en-US" w:eastAsia="zh-CN"/>
              </w:rPr>
              <w:t>处理是可行的</w:t>
            </w:r>
            <w:r>
              <w:rPr>
                <w:rFonts w:hint="default" w:ascii="Times New Roman" w:hAnsi="Times New Roman" w:cs="Times New Roman"/>
                <w:b w:val="0"/>
                <w:bCs w:val="0"/>
                <w:color w:val="auto"/>
                <w:sz w:val="21"/>
                <w:szCs w:val="21"/>
                <w:highlight w:val="none"/>
                <w:lang w:val="en-US" w:eastAsia="zh-CN"/>
              </w:rPr>
              <w:t>。</w:t>
            </w:r>
          </w:p>
          <w:p w14:paraId="7813722F">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0" w:leftChars="0" w:firstLine="0" w:firstLineChars="0"/>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30</w:t>
            </w:r>
            <w:r>
              <w:rPr>
                <w:rFonts w:hint="default" w:ascii="Times New Roman" w:hAnsi="Times New Roman" w:eastAsia="宋体" w:cs="Times New Roman"/>
                <w:b/>
                <w:bCs w:val="0"/>
                <w:color w:val="auto"/>
                <w:spacing w:val="-10"/>
                <w:sz w:val="24"/>
                <w:szCs w:val="24"/>
                <w:highlight w:val="none"/>
                <w:lang w:val="en-US" w:eastAsia="zh-CN"/>
              </w:rPr>
              <w:t>废水</w:t>
            </w:r>
            <w:r>
              <w:rPr>
                <w:rFonts w:hint="default" w:ascii="Times New Roman" w:hAnsi="Times New Roman" w:eastAsia="宋体" w:cs="Times New Roman"/>
                <w:b/>
                <w:color w:val="auto"/>
                <w:kern w:val="2"/>
                <w:sz w:val="24"/>
                <w:szCs w:val="24"/>
                <w:highlight w:val="none"/>
                <w:lang w:val="en-US" w:eastAsia="zh-CN" w:bidi="ar-SA"/>
              </w:rPr>
              <w:t>类别、污染物及污染治理设施信息表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872"/>
              <w:gridCol w:w="1090"/>
              <w:gridCol w:w="994"/>
              <w:gridCol w:w="655"/>
              <w:gridCol w:w="424"/>
              <w:gridCol w:w="631"/>
              <w:gridCol w:w="1333"/>
              <w:gridCol w:w="424"/>
              <w:gridCol w:w="759"/>
              <w:gridCol w:w="885"/>
            </w:tblGrid>
            <w:tr w14:paraId="28CAC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blHeader/>
                <w:jc w:val="center"/>
              </w:trPr>
              <w:tc>
                <w:tcPr>
                  <w:tcW w:w="424" w:type="dxa"/>
                  <w:vMerge w:val="restart"/>
                  <w:noWrap w:val="0"/>
                  <w:vAlign w:val="center"/>
                </w:tcPr>
                <w:p w14:paraId="14587CE1">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872" w:type="dxa"/>
                  <w:vMerge w:val="restart"/>
                  <w:noWrap w:val="0"/>
                  <w:vAlign w:val="center"/>
                </w:tcPr>
                <w:p w14:paraId="16BADB32">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排放口编号</w:t>
                  </w:r>
                </w:p>
              </w:tc>
              <w:tc>
                <w:tcPr>
                  <w:tcW w:w="2084" w:type="dxa"/>
                  <w:gridSpan w:val="2"/>
                  <w:noWrap w:val="0"/>
                  <w:vAlign w:val="center"/>
                </w:tcPr>
                <w:p w14:paraId="08A11828">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排放口地理坐标</w:t>
                  </w:r>
                </w:p>
              </w:tc>
              <w:tc>
                <w:tcPr>
                  <w:tcW w:w="655" w:type="dxa"/>
                  <w:vMerge w:val="restart"/>
                  <w:noWrap w:val="0"/>
                  <w:vAlign w:val="center"/>
                </w:tcPr>
                <w:p w14:paraId="4F4AD2EA">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废水排放量/（万t/a）</w:t>
                  </w:r>
                </w:p>
              </w:tc>
              <w:tc>
                <w:tcPr>
                  <w:tcW w:w="424" w:type="dxa"/>
                  <w:vMerge w:val="restart"/>
                  <w:noWrap w:val="0"/>
                  <w:vAlign w:val="center"/>
                </w:tcPr>
                <w:p w14:paraId="0E9869F7">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排放去向</w:t>
                  </w:r>
                </w:p>
              </w:tc>
              <w:tc>
                <w:tcPr>
                  <w:tcW w:w="631" w:type="dxa"/>
                  <w:vMerge w:val="restart"/>
                  <w:noWrap w:val="0"/>
                  <w:vAlign w:val="center"/>
                </w:tcPr>
                <w:p w14:paraId="1633D695">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排放规律</w:t>
                  </w:r>
                </w:p>
              </w:tc>
              <w:tc>
                <w:tcPr>
                  <w:tcW w:w="1333" w:type="dxa"/>
                  <w:vMerge w:val="restart"/>
                  <w:noWrap w:val="0"/>
                  <w:vAlign w:val="center"/>
                </w:tcPr>
                <w:p w14:paraId="21C0E3A8">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间歇排放时段</w:t>
                  </w:r>
                </w:p>
              </w:tc>
              <w:tc>
                <w:tcPr>
                  <w:tcW w:w="2068" w:type="dxa"/>
                  <w:gridSpan w:val="3"/>
                  <w:noWrap w:val="0"/>
                  <w:vAlign w:val="center"/>
                </w:tcPr>
                <w:p w14:paraId="385DB247">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受纳污水处理厂信息</w:t>
                  </w:r>
                </w:p>
              </w:tc>
            </w:tr>
            <w:tr w14:paraId="0F10C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jc w:val="center"/>
              </w:trPr>
              <w:tc>
                <w:tcPr>
                  <w:tcW w:w="424" w:type="dxa"/>
                  <w:vMerge w:val="continue"/>
                  <w:noWrap w:val="0"/>
                  <w:vAlign w:val="center"/>
                </w:tcPr>
                <w:p w14:paraId="45339875">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872" w:type="dxa"/>
                  <w:vMerge w:val="continue"/>
                  <w:noWrap w:val="0"/>
                  <w:vAlign w:val="center"/>
                </w:tcPr>
                <w:p w14:paraId="490C560A">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1090" w:type="dxa"/>
                  <w:noWrap w:val="0"/>
                  <w:vAlign w:val="center"/>
                </w:tcPr>
                <w:p w14:paraId="0794AB7E">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经度</w:t>
                  </w:r>
                </w:p>
              </w:tc>
              <w:tc>
                <w:tcPr>
                  <w:tcW w:w="994" w:type="dxa"/>
                  <w:noWrap w:val="0"/>
                  <w:vAlign w:val="center"/>
                </w:tcPr>
                <w:p w14:paraId="6C33D373">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纬度</w:t>
                  </w:r>
                </w:p>
              </w:tc>
              <w:tc>
                <w:tcPr>
                  <w:tcW w:w="655" w:type="dxa"/>
                  <w:vMerge w:val="continue"/>
                  <w:noWrap w:val="0"/>
                  <w:vAlign w:val="center"/>
                </w:tcPr>
                <w:p w14:paraId="5E4B48B5">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424" w:type="dxa"/>
                  <w:vMerge w:val="continue"/>
                  <w:noWrap w:val="0"/>
                  <w:vAlign w:val="center"/>
                </w:tcPr>
                <w:p w14:paraId="15A496EC">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631" w:type="dxa"/>
                  <w:vMerge w:val="continue"/>
                  <w:noWrap w:val="0"/>
                  <w:vAlign w:val="center"/>
                </w:tcPr>
                <w:p w14:paraId="487EEB89">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1333" w:type="dxa"/>
                  <w:vMerge w:val="continue"/>
                  <w:noWrap w:val="0"/>
                  <w:vAlign w:val="center"/>
                </w:tcPr>
                <w:p w14:paraId="3F590535">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p>
              </w:tc>
              <w:tc>
                <w:tcPr>
                  <w:tcW w:w="424" w:type="dxa"/>
                  <w:noWrap w:val="0"/>
                  <w:vAlign w:val="center"/>
                </w:tcPr>
                <w:p w14:paraId="61FE11AC">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759" w:type="dxa"/>
                  <w:noWrap w:val="0"/>
                  <w:vAlign w:val="center"/>
                </w:tcPr>
                <w:p w14:paraId="792A819E">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污染物种类</w:t>
                  </w:r>
                </w:p>
              </w:tc>
              <w:tc>
                <w:tcPr>
                  <w:tcW w:w="885" w:type="dxa"/>
                  <w:noWrap w:val="0"/>
                  <w:vAlign w:val="center"/>
                </w:tcPr>
                <w:p w14:paraId="565AAA94">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国家或地方污染物排放标准浓度限值/(mg/L)</w:t>
                  </w:r>
                </w:p>
              </w:tc>
            </w:tr>
            <w:tr w14:paraId="72D91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424" w:type="dxa"/>
                  <w:vMerge w:val="restart"/>
                  <w:noWrap w:val="0"/>
                  <w:vAlign w:val="center"/>
                </w:tcPr>
                <w:p w14:paraId="362D151E">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872" w:type="dxa"/>
                  <w:vMerge w:val="restart"/>
                  <w:noWrap w:val="0"/>
                  <w:vAlign w:val="center"/>
                </w:tcPr>
                <w:p w14:paraId="2B02FE2C">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DW001</w:t>
                  </w:r>
                </w:p>
              </w:tc>
              <w:tc>
                <w:tcPr>
                  <w:tcW w:w="1090" w:type="dxa"/>
                  <w:vMerge w:val="restart"/>
                  <w:noWrap w:val="0"/>
                  <w:vAlign w:val="center"/>
                </w:tcPr>
                <w:p w14:paraId="0F0A0EAD">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113.29635</w:t>
                  </w:r>
                </w:p>
              </w:tc>
              <w:tc>
                <w:tcPr>
                  <w:tcW w:w="994" w:type="dxa"/>
                  <w:vMerge w:val="restart"/>
                  <w:noWrap w:val="0"/>
                  <w:vAlign w:val="center"/>
                </w:tcPr>
                <w:p w14:paraId="2DCE4C27">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22.69416</w:t>
                  </w:r>
                </w:p>
              </w:tc>
              <w:tc>
                <w:tcPr>
                  <w:tcW w:w="655" w:type="dxa"/>
                  <w:vMerge w:val="restart"/>
                  <w:noWrap w:val="0"/>
                  <w:vAlign w:val="center"/>
                </w:tcPr>
                <w:p w14:paraId="01D76B05">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0.18</w:t>
                  </w:r>
                </w:p>
              </w:tc>
              <w:tc>
                <w:tcPr>
                  <w:tcW w:w="424" w:type="dxa"/>
                  <w:vMerge w:val="restart"/>
                  <w:noWrap w:val="0"/>
                  <w:vAlign w:val="center"/>
                </w:tcPr>
                <w:p w14:paraId="6B5028C8">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中山市</w:t>
                  </w:r>
                  <w:r>
                    <w:rPr>
                      <w:rFonts w:hint="default" w:ascii="Times New Roman" w:hAnsi="Times New Roman" w:eastAsia="宋体" w:cs="Times New Roman"/>
                      <w:color w:val="auto"/>
                      <w:sz w:val="21"/>
                      <w:szCs w:val="21"/>
                      <w:highlight w:val="none"/>
                      <w:lang w:val="en-US" w:eastAsia="zh-CN"/>
                    </w:rPr>
                    <w:t>南头镇污水</w:t>
                  </w:r>
                  <w:r>
                    <w:rPr>
                      <w:rFonts w:hint="default" w:ascii="Times New Roman" w:hAnsi="Times New Roman" w:eastAsia="宋体" w:cs="Times New Roman"/>
                      <w:color w:val="auto"/>
                      <w:sz w:val="21"/>
                      <w:szCs w:val="21"/>
                      <w:highlight w:val="none"/>
                    </w:rPr>
                    <w:t>处理有限公司</w:t>
                  </w:r>
                </w:p>
              </w:tc>
              <w:tc>
                <w:tcPr>
                  <w:tcW w:w="631" w:type="dxa"/>
                  <w:vMerge w:val="restart"/>
                  <w:noWrap w:val="0"/>
                  <w:vAlign w:val="center"/>
                </w:tcPr>
                <w:p w14:paraId="571C5994">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间断排放，流量不稳定，但不属于冲击性排放</w:t>
                  </w:r>
                </w:p>
              </w:tc>
              <w:tc>
                <w:tcPr>
                  <w:tcW w:w="1333" w:type="dxa"/>
                  <w:vMerge w:val="restart"/>
                  <w:noWrap w:val="0"/>
                  <w:vAlign w:val="center"/>
                </w:tcPr>
                <w:p w14:paraId="5FE3B37F">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en-US"/>
                    </w:rPr>
                    <w:t>8:00-12:00，14:00-18:00</w:t>
                  </w:r>
                </w:p>
              </w:tc>
              <w:tc>
                <w:tcPr>
                  <w:tcW w:w="424" w:type="dxa"/>
                  <w:vMerge w:val="restart"/>
                  <w:noWrap w:val="0"/>
                  <w:vAlign w:val="center"/>
                </w:tcPr>
                <w:p w14:paraId="30BEBF85">
                  <w:pPr>
                    <w:pStyle w:val="61"/>
                    <w:keepNext w:val="0"/>
                    <w:keepLines w:val="0"/>
                    <w:pageBreakBefore w:val="0"/>
                    <w:widowControl/>
                    <w:shd w:val="clear"/>
                    <w:kinsoku/>
                    <w:wordWrap/>
                    <w:overflowPunct w:val="0"/>
                    <w:topLinePunct w:val="0"/>
                    <w:autoSpaceDE w:val="0"/>
                    <w:autoSpaceDN w:val="0"/>
                    <w:bidi w:val="0"/>
                    <w:adjustRightInd w:val="0"/>
                    <w:snapToGrid w:val="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中山市</w:t>
                  </w:r>
                  <w:r>
                    <w:rPr>
                      <w:rFonts w:hint="default" w:ascii="Times New Roman" w:hAnsi="Times New Roman" w:eastAsia="宋体" w:cs="Times New Roman"/>
                      <w:color w:val="auto"/>
                      <w:sz w:val="21"/>
                      <w:szCs w:val="21"/>
                      <w:highlight w:val="none"/>
                      <w:lang w:val="en-US" w:eastAsia="zh-CN"/>
                    </w:rPr>
                    <w:t>南头镇</w:t>
                  </w:r>
                  <w:r>
                    <w:rPr>
                      <w:rFonts w:hint="default" w:ascii="Times New Roman" w:hAnsi="Times New Roman" w:eastAsia="宋体" w:cs="Times New Roman"/>
                      <w:color w:val="auto"/>
                      <w:sz w:val="21"/>
                      <w:szCs w:val="21"/>
                      <w:highlight w:val="none"/>
                    </w:rPr>
                    <w:t>污水处理有限公司</w:t>
                  </w:r>
                </w:p>
              </w:tc>
              <w:tc>
                <w:tcPr>
                  <w:tcW w:w="759" w:type="dxa"/>
                  <w:noWrap w:val="0"/>
                  <w:vAlign w:val="center"/>
                </w:tcPr>
                <w:p w14:paraId="595D0B5D">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PH值</w:t>
                  </w:r>
                </w:p>
              </w:tc>
              <w:tc>
                <w:tcPr>
                  <w:tcW w:w="885" w:type="dxa"/>
                  <w:noWrap w:val="0"/>
                  <w:vAlign w:val="center"/>
                </w:tcPr>
                <w:p w14:paraId="6DC3ED36">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6-9（无量纲）</w:t>
                  </w:r>
                </w:p>
              </w:tc>
            </w:tr>
            <w:tr w14:paraId="4E86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4" w:type="dxa"/>
                  <w:vMerge w:val="continue"/>
                  <w:noWrap w:val="0"/>
                  <w:vAlign w:val="center"/>
                </w:tcPr>
                <w:p w14:paraId="78EC0D2C">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872" w:type="dxa"/>
                  <w:vMerge w:val="continue"/>
                  <w:noWrap w:val="0"/>
                  <w:vAlign w:val="center"/>
                </w:tcPr>
                <w:p w14:paraId="2B7DA0C5">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1090" w:type="dxa"/>
                  <w:vMerge w:val="continue"/>
                  <w:noWrap w:val="0"/>
                  <w:vAlign w:val="center"/>
                </w:tcPr>
                <w:p w14:paraId="26FCAE40">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994" w:type="dxa"/>
                  <w:vMerge w:val="continue"/>
                  <w:noWrap w:val="0"/>
                  <w:vAlign w:val="center"/>
                </w:tcPr>
                <w:p w14:paraId="3A1249E6">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655" w:type="dxa"/>
                  <w:vMerge w:val="continue"/>
                  <w:noWrap w:val="0"/>
                  <w:vAlign w:val="center"/>
                </w:tcPr>
                <w:p w14:paraId="799E4543">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424" w:type="dxa"/>
                  <w:vMerge w:val="continue"/>
                  <w:noWrap w:val="0"/>
                  <w:vAlign w:val="center"/>
                </w:tcPr>
                <w:p w14:paraId="57582991">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631" w:type="dxa"/>
                  <w:vMerge w:val="continue"/>
                  <w:noWrap w:val="0"/>
                  <w:vAlign w:val="center"/>
                </w:tcPr>
                <w:p w14:paraId="4E780320">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1333" w:type="dxa"/>
                  <w:vMerge w:val="continue"/>
                  <w:noWrap w:val="0"/>
                  <w:vAlign w:val="center"/>
                </w:tcPr>
                <w:p w14:paraId="7A7D309F">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424" w:type="dxa"/>
                  <w:vMerge w:val="continue"/>
                  <w:noWrap w:val="0"/>
                  <w:vAlign w:val="center"/>
                </w:tcPr>
                <w:p w14:paraId="316EB5AF">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rPr>
                  </w:pPr>
                </w:p>
              </w:tc>
              <w:tc>
                <w:tcPr>
                  <w:tcW w:w="759" w:type="dxa"/>
                  <w:noWrap w:val="0"/>
                  <w:vAlign w:val="center"/>
                </w:tcPr>
                <w:p w14:paraId="4E053DFD">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COD</w:t>
                  </w:r>
                  <w:r>
                    <w:rPr>
                      <w:rFonts w:hint="default" w:ascii="Times New Roman" w:hAnsi="Times New Roman" w:eastAsia="宋体" w:cs="Times New Roman"/>
                      <w:color w:val="auto"/>
                      <w:kern w:val="0"/>
                      <w:sz w:val="21"/>
                      <w:szCs w:val="21"/>
                      <w:highlight w:val="none"/>
                      <w:vertAlign w:val="subscript"/>
                      <w:lang w:val="en-US" w:eastAsia="zh-CN" w:bidi="ar"/>
                    </w:rPr>
                    <w:t>cr</w:t>
                  </w:r>
                </w:p>
              </w:tc>
              <w:tc>
                <w:tcPr>
                  <w:tcW w:w="885" w:type="dxa"/>
                  <w:noWrap w:val="0"/>
                  <w:vAlign w:val="center"/>
                </w:tcPr>
                <w:p w14:paraId="5916AB6A">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r>
            <w:tr w14:paraId="13535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424" w:type="dxa"/>
                  <w:vMerge w:val="continue"/>
                  <w:noWrap w:val="0"/>
                  <w:vAlign w:val="center"/>
                </w:tcPr>
                <w:p w14:paraId="299F4D24">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872" w:type="dxa"/>
                  <w:vMerge w:val="continue"/>
                  <w:noWrap w:val="0"/>
                  <w:vAlign w:val="center"/>
                </w:tcPr>
                <w:p w14:paraId="24E2D1D4">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090" w:type="dxa"/>
                  <w:vMerge w:val="continue"/>
                  <w:noWrap w:val="0"/>
                  <w:vAlign w:val="center"/>
                </w:tcPr>
                <w:p w14:paraId="0A87DB95">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994" w:type="dxa"/>
                  <w:vMerge w:val="continue"/>
                  <w:noWrap w:val="0"/>
                  <w:vAlign w:val="center"/>
                </w:tcPr>
                <w:p w14:paraId="541887D0">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55" w:type="dxa"/>
                  <w:vMerge w:val="continue"/>
                  <w:noWrap w:val="0"/>
                  <w:vAlign w:val="center"/>
                </w:tcPr>
                <w:p w14:paraId="6F2D084A">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24" w:type="dxa"/>
                  <w:vMerge w:val="continue"/>
                  <w:noWrap w:val="0"/>
                  <w:vAlign w:val="center"/>
                </w:tcPr>
                <w:p w14:paraId="1B34C49E">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31" w:type="dxa"/>
                  <w:vMerge w:val="continue"/>
                  <w:noWrap w:val="0"/>
                  <w:vAlign w:val="center"/>
                </w:tcPr>
                <w:p w14:paraId="60D1BEFF">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333" w:type="dxa"/>
                  <w:vMerge w:val="continue"/>
                  <w:noWrap w:val="0"/>
                  <w:vAlign w:val="center"/>
                </w:tcPr>
                <w:p w14:paraId="35196DCD">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24" w:type="dxa"/>
                  <w:vMerge w:val="continue"/>
                  <w:noWrap w:val="0"/>
                  <w:vAlign w:val="center"/>
                </w:tcPr>
                <w:p w14:paraId="4BE757B4">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759" w:type="dxa"/>
                  <w:noWrap w:val="0"/>
                  <w:vAlign w:val="center"/>
                </w:tcPr>
                <w:p w14:paraId="6BD2D26B">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BOD</w:t>
                  </w:r>
                  <w:r>
                    <w:rPr>
                      <w:rFonts w:hint="default" w:ascii="Times New Roman" w:hAnsi="Times New Roman" w:eastAsia="宋体" w:cs="Times New Roman"/>
                      <w:color w:val="auto"/>
                      <w:kern w:val="0"/>
                      <w:sz w:val="21"/>
                      <w:szCs w:val="21"/>
                      <w:highlight w:val="none"/>
                      <w:vertAlign w:val="subscript"/>
                      <w:lang w:val="en-US" w:eastAsia="zh-CN" w:bidi="ar"/>
                    </w:rPr>
                    <w:t>5</w:t>
                  </w:r>
                </w:p>
              </w:tc>
              <w:tc>
                <w:tcPr>
                  <w:tcW w:w="885" w:type="dxa"/>
                  <w:noWrap w:val="0"/>
                  <w:vAlign w:val="center"/>
                </w:tcPr>
                <w:p w14:paraId="1687D617">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14:paraId="2E793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24" w:type="dxa"/>
                  <w:vMerge w:val="continue"/>
                  <w:noWrap w:val="0"/>
                  <w:vAlign w:val="center"/>
                </w:tcPr>
                <w:p w14:paraId="5A224FAD">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872" w:type="dxa"/>
                  <w:vMerge w:val="continue"/>
                  <w:noWrap w:val="0"/>
                  <w:vAlign w:val="center"/>
                </w:tcPr>
                <w:p w14:paraId="58008424">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090" w:type="dxa"/>
                  <w:vMerge w:val="continue"/>
                  <w:noWrap w:val="0"/>
                  <w:vAlign w:val="center"/>
                </w:tcPr>
                <w:p w14:paraId="19CCB5CF">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994" w:type="dxa"/>
                  <w:vMerge w:val="continue"/>
                  <w:noWrap w:val="0"/>
                  <w:vAlign w:val="center"/>
                </w:tcPr>
                <w:p w14:paraId="1E9E2C5E">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55" w:type="dxa"/>
                  <w:vMerge w:val="continue"/>
                  <w:noWrap w:val="0"/>
                  <w:vAlign w:val="center"/>
                </w:tcPr>
                <w:p w14:paraId="7C394BAC">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24" w:type="dxa"/>
                  <w:vMerge w:val="continue"/>
                  <w:noWrap w:val="0"/>
                  <w:vAlign w:val="center"/>
                </w:tcPr>
                <w:p w14:paraId="5602855B">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31" w:type="dxa"/>
                  <w:vMerge w:val="continue"/>
                  <w:noWrap w:val="0"/>
                  <w:vAlign w:val="center"/>
                </w:tcPr>
                <w:p w14:paraId="721E2C48">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333" w:type="dxa"/>
                  <w:vMerge w:val="continue"/>
                  <w:noWrap w:val="0"/>
                  <w:vAlign w:val="center"/>
                </w:tcPr>
                <w:p w14:paraId="43A1D61C">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24" w:type="dxa"/>
                  <w:vMerge w:val="continue"/>
                  <w:noWrap w:val="0"/>
                  <w:vAlign w:val="center"/>
                </w:tcPr>
                <w:p w14:paraId="43FFC33A">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759" w:type="dxa"/>
                  <w:noWrap w:val="0"/>
                  <w:vAlign w:val="center"/>
                </w:tcPr>
                <w:p w14:paraId="51C1F59D">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SS</w:t>
                  </w:r>
                </w:p>
              </w:tc>
              <w:tc>
                <w:tcPr>
                  <w:tcW w:w="885" w:type="dxa"/>
                  <w:noWrap w:val="0"/>
                  <w:vAlign w:val="center"/>
                </w:tcPr>
                <w:p w14:paraId="399DF7B6">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14:paraId="784B3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424" w:type="dxa"/>
                  <w:vMerge w:val="continue"/>
                  <w:noWrap w:val="0"/>
                  <w:vAlign w:val="center"/>
                </w:tcPr>
                <w:p w14:paraId="1D07E4EA">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872" w:type="dxa"/>
                  <w:vMerge w:val="continue"/>
                  <w:noWrap w:val="0"/>
                  <w:vAlign w:val="center"/>
                </w:tcPr>
                <w:p w14:paraId="576B2C97">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090" w:type="dxa"/>
                  <w:vMerge w:val="continue"/>
                  <w:noWrap w:val="0"/>
                  <w:vAlign w:val="center"/>
                </w:tcPr>
                <w:p w14:paraId="5F8931AD">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994" w:type="dxa"/>
                  <w:vMerge w:val="continue"/>
                  <w:noWrap w:val="0"/>
                  <w:vAlign w:val="center"/>
                </w:tcPr>
                <w:p w14:paraId="2FAEA813">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55" w:type="dxa"/>
                  <w:vMerge w:val="continue"/>
                  <w:noWrap w:val="0"/>
                  <w:vAlign w:val="center"/>
                </w:tcPr>
                <w:p w14:paraId="5FE7C7F0">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24" w:type="dxa"/>
                  <w:vMerge w:val="continue"/>
                  <w:noWrap w:val="0"/>
                  <w:vAlign w:val="center"/>
                </w:tcPr>
                <w:p w14:paraId="48A85AD9">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631" w:type="dxa"/>
                  <w:vMerge w:val="continue"/>
                  <w:noWrap w:val="0"/>
                  <w:vAlign w:val="center"/>
                </w:tcPr>
                <w:p w14:paraId="67557027">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1333" w:type="dxa"/>
                  <w:vMerge w:val="continue"/>
                  <w:noWrap w:val="0"/>
                  <w:vAlign w:val="center"/>
                </w:tcPr>
                <w:p w14:paraId="0CB22E30">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424" w:type="dxa"/>
                  <w:vMerge w:val="continue"/>
                  <w:noWrap w:val="0"/>
                  <w:vAlign w:val="center"/>
                </w:tcPr>
                <w:p w14:paraId="30807D96">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p>
              </w:tc>
              <w:tc>
                <w:tcPr>
                  <w:tcW w:w="759" w:type="dxa"/>
                  <w:noWrap w:val="0"/>
                  <w:vAlign w:val="center"/>
                </w:tcPr>
                <w:p w14:paraId="38FA36DB">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bidi="ar"/>
                    </w:rPr>
                    <w:t>氨氮</w:t>
                  </w:r>
                </w:p>
              </w:tc>
              <w:tc>
                <w:tcPr>
                  <w:tcW w:w="885" w:type="dxa"/>
                  <w:noWrap w:val="0"/>
                  <w:vAlign w:val="center"/>
                </w:tcPr>
                <w:p w14:paraId="4ED9A267">
                  <w:pPr>
                    <w:pStyle w:val="33"/>
                    <w:keepNext w:val="0"/>
                    <w:keepLines w:val="0"/>
                    <w:pageBreakBefore w:val="0"/>
                    <w:widowControl/>
                    <w:shd w:val="clear"/>
                    <w:kinsoku/>
                    <w:wordWrap/>
                    <w:overflowPunct w:val="0"/>
                    <w:topLinePunct w:val="0"/>
                    <w:autoSpaceDE w:val="0"/>
                    <w:autoSpaceDN w:val="0"/>
                    <w:bidi w:val="0"/>
                    <w:adjustRightInd w:val="0"/>
                    <w:snapToGrid w:val="0"/>
                    <w:spacing w:after="0"/>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r>
          </w:tbl>
          <w:p w14:paraId="67625C9A">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color w:val="auto"/>
                <w:kern w:val="2"/>
                <w:sz w:val="24"/>
                <w:szCs w:val="24"/>
                <w:highlight w:val="none"/>
                <w:lang w:val="en-US" w:eastAsia="zh-CN" w:bidi="ar-SA"/>
              </w:rPr>
            </w:pPr>
          </w:p>
          <w:p w14:paraId="45B77E84">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w:t>
            </w:r>
            <w:r>
              <w:rPr>
                <w:rFonts w:hint="eastAsia" w:cs="Times New Roman"/>
                <w:b/>
                <w:color w:val="auto"/>
                <w:kern w:val="2"/>
                <w:sz w:val="24"/>
                <w:szCs w:val="24"/>
                <w:highlight w:val="none"/>
                <w:lang w:val="en-US" w:eastAsia="zh-CN" w:bidi="ar-SA"/>
              </w:rPr>
              <w:t>1</w:t>
            </w:r>
            <w:r>
              <w:rPr>
                <w:rFonts w:hint="default" w:ascii="Times New Roman" w:hAnsi="Times New Roman" w:eastAsia="宋体" w:cs="Times New Roman"/>
                <w:b/>
                <w:color w:val="auto"/>
                <w:kern w:val="2"/>
                <w:sz w:val="24"/>
                <w:szCs w:val="24"/>
                <w:highlight w:val="none"/>
                <w:lang w:val="en-US" w:eastAsia="zh-CN" w:bidi="ar-SA"/>
              </w:rPr>
              <w:t>废水污染物排放执行标准</w:t>
            </w:r>
          </w:p>
          <w:tbl>
            <w:tblPr>
              <w:tblStyle w:val="34"/>
              <w:tblW w:w="689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81"/>
              <w:gridCol w:w="926"/>
              <w:gridCol w:w="1190"/>
              <w:gridCol w:w="1725"/>
              <w:gridCol w:w="2175"/>
            </w:tblGrid>
            <w:tr w14:paraId="643CB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7" w:hRule="atLeast"/>
                <w:jc w:val="center"/>
              </w:trPr>
              <w:tc>
                <w:tcPr>
                  <w:tcW w:w="881"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AA9DF78">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92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72C0C6B">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5090" w:type="dxa"/>
                  <w:gridSpan w:val="3"/>
                  <w:tcBorders>
                    <w:top w:val="single" w:color="000000" w:sz="8" w:space="0"/>
                    <w:left w:val="single" w:color="000000" w:sz="8" w:space="0"/>
                    <w:bottom w:val="single" w:color="000000" w:sz="8" w:space="0"/>
                    <w:right w:val="single" w:color="000000" w:sz="8" w:space="0"/>
                  </w:tcBorders>
                  <w:shd w:val="clear" w:color="auto" w:fill="auto"/>
                  <w:vAlign w:val="center"/>
                </w:tcPr>
                <w:p w14:paraId="770AD166">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国家或地方污染物排放标准</w:t>
                  </w:r>
                </w:p>
              </w:tc>
            </w:tr>
            <w:tr w14:paraId="2B19A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881"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7F1CEF2">
                  <w:pPr>
                    <w:shd w:val="clear"/>
                    <w:jc w:val="center"/>
                    <w:rPr>
                      <w:rFonts w:hint="default" w:ascii="Times New Roman" w:hAnsi="Times New Roman" w:eastAsia="宋体" w:cs="Times New Roman"/>
                      <w:b/>
                      <w:bCs/>
                      <w:i w:val="0"/>
                      <w:iCs w:val="0"/>
                      <w:color w:val="auto"/>
                      <w:sz w:val="21"/>
                      <w:szCs w:val="21"/>
                      <w:highlight w:val="none"/>
                      <w:u w:val="none"/>
                    </w:rPr>
                  </w:pPr>
                </w:p>
              </w:tc>
              <w:tc>
                <w:tcPr>
                  <w:tcW w:w="92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EFEE21D">
                  <w:pPr>
                    <w:shd w:val="clear"/>
                    <w:jc w:val="center"/>
                    <w:rPr>
                      <w:rFonts w:hint="default" w:ascii="Times New Roman" w:hAnsi="Times New Roman" w:eastAsia="宋体" w:cs="Times New Roman"/>
                      <w:b/>
                      <w:bCs/>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3EFCDD9F">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172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C7D00DF">
                  <w:pPr>
                    <w:keepNext w:val="0"/>
                    <w:keepLines w:val="0"/>
                    <w:widowControl/>
                    <w:suppressLineNumbers w:val="0"/>
                    <w:shd w:val="clear"/>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浓度限值</w:t>
                  </w:r>
                </w:p>
              </w:tc>
              <w:tc>
                <w:tcPr>
                  <w:tcW w:w="217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773ADB3">
                  <w:pPr>
                    <w:keepNext/>
                    <w:keepLines w:val="0"/>
                    <w:pageBreakBefore/>
                    <w:widowControl w:val="0"/>
                    <w:suppressLineNumbers w:val="0"/>
                    <w:shd w:val="clear"/>
                    <w:kinsoku/>
                    <w:wordWrap w:val="0"/>
                    <w:overflowPunct/>
                    <w:topLinePunct w:val="0"/>
                    <w:bidi w:val="0"/>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r>
            <w:tr w14:paraId="7DDE4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1" w:type="dxa"/>
                  <w:vMerge w:val="restart"/>
                  <w:tcBorders>
                    <w:top w:val="nil"/>
                    <w:left w:val="single" w:color="000000" w:sz="8" w:space="0"/>
                    <w:bottom w:val="single" w:color="000000" w:sz="8" w:space="0"/>
                    <w:right w:val="single" w:color="000000" w:sz="8" w:space="0"/>
                  </w:tcBorders>
                  <w:shd w:val="clear" w:color="auto" w:fill="auto"/>
                  <w:vAlign w:val="center"/>
                </w:tcPr>
                <w:p w14:paraId="6B89B22F">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w:t>
                  </w:r>
                </w:p>
              </w:tc>
              <w:tc>
                <w:tcPr>
                  <w:tcW w:w="926" w:type="dxa"/>
                  <w:vMerge w:val="restart"/>
                  <w:tcBorders>
                    <w:top w:val="nil"/>
                    <w:left w:val="single" w:color="000000" w:sz="8" w:space="0"/>
                    <w:bottom w:val="single" w:color="000000" w:sz="8" w:space="0"/>
                    <w:right w:val="single" w:color="000000" w:sz="8" w:space="0"/>
                  </w:tcBorders>
                  <w:shd w:val="clear" w:color="auto" w:fill="auto"/>
                  <w:vAlign w:val="center"/>
                </w:tcPr>
                <w:p w14:paraId="76694A75">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08FB91EB">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35F240DD">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 w:val="0"/>
                      <w:bCs w:val="0"/>
                      <w:color w:val="auto"/>
                      <w:kern w:val="0"/>
                      <w:szCs w:val="21"/>
                      <w:highlight w:val="none"/>
                      <w:lang w:val="en-US" w:eastAsia="zh-CN" w:bidi="ar"/>
                    </w:rPr>
                    <w:t>6-9</w:t>
                  </w:r>
                </w:p>
              </w:tc>
              <w:tc>
                <w:tcPr>
                  <w:tcW w:w="2175" w:type="dxa"/>
                  <w:vMerge w:val="restart"/>
                  <w:tcBorders>
                    <w:top w:val="nil"/>
                    <w:left w:val="single" w:color="000000" w:sz="8" w:space="0"/>
                    <w:right w:val="single" w:color="000000" w:sz="8" w:space="0"/>
                  </w:tcBorders>
                  <w:shd w:val="clear" w:color="auto" w:fill="auto"/>
                  <w:vAlign w:val="center"/>
                </w:tcPr>
                <w:p w14:paraId="1B259493">
                  <w:pPr>
                    <w:keepNext/>
                    <w:keepLines w:val="0"/>
                    <w:pageBreakBefore/>
                    <w:widowControl w:val="0"/>
                    <w:suppressLineNumbers w:val="0"/>
                    <w:shd w:val="clear"/>
                    <w:kinsoku/>
                    <w:wordWrap w:val="0"/>
                    <w:overflowPunct/>
                    <w:topLinePunct w:val="0"/>
                    <w:bidi w:val="0"/>
                    <w:spacing w:line="240" w:lineRule="auto"/>
                    <w:jc w:val="center"/>
                    <w:textAlignment w:val="center"/>
                    <w:rPr>
                      <w:rFonts w:hint="default" w:ascii="Times New Roman" w:hAnsi="Times New Roman" w:eastAsia="宋体" w:cs="Times New Roman"/>
                      <w:b w:val="0"/>
                      <w:bCs w:val="0"/>
                      <w:color w:val="auto"/>
                      <w:kern w:val="0"/>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广东省地方标准《水污染物排放限值》（DB44/26-2001）第二时段三级标准</w:t>
                  </w:r>
                </w:p>
              </w:tc>
            </w:tr>
            <w:tr w14:paraId="2AEFB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6DB0128F">
                  <w:pPr>
                    <w:shd w:val="clear"/>
                    <w:jc w:val="center"/>
                    <w:rPr>
                      <w:rFonts w:hint="default" w:ascii="Times New Roman" w:hAnsi="Times New Roman" w:eastAsia="宋体" w:cs="Times New Roman"/>
                      <w:i w:val="0"/>
                      <w:iCs w:val="0"/>
                      <w:color w:val="auto"/>
                      <w:sz w:val="21"/>
                      <w:szCs w:val="21"/>
                      <w:highlight w:val="none"/>
                      <w:u w:val="none"/>
                    </w:rPr>
                  </w:pPr>
                </w:p>
              </w:tc>
              <w:tc>
                <w:tcPr>
                  <w:tcW w:w="926" w:type="dxa"/>
                  <w:vMerge w:val="continue"/>
                  <w:tcBorders>
                    <w:top w:val="nil"/>
                    <w:left w:val="single" w:color="000000" w:sz="8" w:space="0"/>
                    <w:bottom w:val="single" w:color="000000" w:sz="8" w:space="0"/>
                    <w:right w:val="single" w:color="000000" w:sz="8" w:space="0"/>
                  </w:tcBorders>
                  <w:shd w:val="clear" w:color="auto" w:fill="auto"/>
                  <w:vAlign w:val="center"/>
                </w:tcPr>
                <w:p w14:paraId="1363F8A2">
                  <w:pPr>
                    <w:shd w:val="clear"/>
                    <w:jc w:val="center"/>
                    <w:rPr>
                      <w:rFonts w:hint="default" w:ascii="Times New Roman" w:hAnsi="Times New Roman" w:eastAsia="宋体" w:cs="Times New Roman"/>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73130415">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CODcr</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2B10E22E">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500mg/L</w:t>
                  </w:r>
                </w:p>
              </w:tc>
              <w:tc>
                <w:tcPr>
                  <w:tcW w:w="2175" w:type="dxa"/>
                  <w:vMerge w:val="continue"/>
                  <w:tcBorders>
                    <w:left w:val="single" w:color="000000" w:sz="8" w:space="0"/>
                    <w:right w:val="single" w:color="000000" w:sz="8" w:space="0"/>
                  </w:tcBorders>
                  <w:shd w:val="clear" w:color="auto" w:fill="auto"/>
                  <w:vAlign w:val="center"/>
                </w:tcPr>
                <w:p w14:paraId="64FBCEA6">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56348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7F52CBA3">
                  <w:pPr>
                    <w:shd w:val="clear"/>
                    <w:jc w:val="center"/>
                    <w:rPr>
                      <w:rFonts w:hint="default" w:ascii="Times New Roman" w:hAnsi="Times New Roman" w:eastAsia="宋体" w:cs="Times New Roman"/>
                      <w:i w:val="0"/>
                      <w:iCs w:val="0"/>
                      <w:color w:val="auto"/>
                      <w:sz w:val="21"/>
                      <w:szCs w:val="21"/>
                      <w:highlight w:val="none"/>
                      <w:u w:val="none"/>
                    </w:rPr>
                  </w:pPr>
                </w:p>
              </w:tc>
              <w:tc>
                <w:tcPr>
                  <w:tcW w:w="926" w:type="dxa"/>
                  <w:vMerge w:val="continue"/>
                  <w:tcBorders>
                    <w:top w:val="nil"/>
                    <w:left w:val="single" w:color="000000" w:sz="8" w:space="0"/>
                    <w:bottom w:val="single" w:color="000000" w:sz="8" w:space="0"/>
                    <w:right w:val="single" w:color="000000" w:sz="8" w:space="0"/>
                  </w:tcBorders>
                  <w:shd w:val="clear" w:color="auto" w:fill="auto"/>
                  <w:vAlign w:val="center"/>
                </w:tcPr>
                <w:p w14:paraId="0D6BF878">
                  <w:pPr>
                    <w:shd w:val="clear"/>
                    <w:jc w:val="center"/>
                    <w:rPr>
                      <w:rFonts w:hint="default" w:ascii="Times New Roman" w:hAnsi="Times New Roman" w:eastAsia="宋体" w:cs="Times New Roman"/>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6BC259E6">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79FB7E53">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300mg/L</w:t>
                  </w:r>
                </w:p>
              </w:tc>
              <w:tc>
                <w:tcPr>
                  <w:tcW w:w="2175" w:type="dxa"/>
                  <w:vMerge w:val="continue"/>
                  <w:tcBorders>
                    <w:left w:val="single" w:color="000000" w:sz="8" w:space="0"/>
                    <w:right w:val="single" w:color="000000" w:sz="8" w:space="0"/>
                  </w:tcBorders>
                  <w:shd w:val="clear" w:color="auto" w:fill="auto"/>
                  <w:vAlign w:val="center"/>
                </w:tcPr>
                <w:p w14:paraId="161F5BAA">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67401C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19787010">
                  <w:pPr>
                    <w:shd w:val="clear"/>
                    <w:jc w:val="center"/>
                    <w:rPr>
                      <w:rFonts w:hint="default" w:ascii="Times New Roman" w:hAnsi="Times New Roman" w:eastAsia="宋体" w:cs="Times New Roman"/>
                      <w:i w:val="0"/>
                      <w:iCs w:val="0"/>
                      <w:color w:val="auto"/>
                      <w:sz w:val="21"/>
                      <w:szCs w:val="21"/>
                      <w:highlight w:val="none"/>
                      <w:u w:val="none"/>
                    </w:rPr>
                  </w:pPr>
                </w:p>
              </w:tc>
              <w:tc>
                <w:tcPr>
                  <w:tcW w:w="926" w:type="dxa"/>
                  <w:vMerge w:val="continue"/>
                  <w:tcBorders>
                    <w:top w:val="nil"/>
                    <w:left w:val="single" w:color="000000" w:sz="8" w:space="0"/>
                    <w:bottom w:val="single" w:color="000000" w:sz="8" w:space="0"/>
                    <w:right w:val="single" w:color="000000" w:sz="8" w:space="0"/>
                  </w:tcBorders>
                  <w:shd w:val="clear" w:color="auto" w:fill="auto"/>
                  <w:vAlign w:val="center"/>
                </w:tcPr>
                <w:p w14:paraId="3A2F3594">
                  <w:pPr>
                    <w:shd w:val="clear"/>
                    <w:jc w:val="center"/>
                    <w:rPr>
                      <w:rFonts w:hint="default" w:ascii="Times New Roman" w:hAnsi="Times New Roman" w:eastAsia="宋体" w:cs="Times New Roman"/>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7AA69E1F">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2F895F49">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400mg/L</w:t>
                  </w:r>
                </w:p>
              </w:tc>
              <w:tc>
                <w:tcPr>
                  <w:tcW w:w="2175" w:type="dxa"/>
                  <w:vMerge w:val="continue"/>
                  <w:tcBorders>
                    <w:left w:val="single" w:color="000000" w:sz="8" w:space="0"/>
                    <w:right w:val="single" w:color="000000" w:sz="8" w:space="0"/>
                  </w:tcBorders>
                  <w:shd w:val="clear" w:color="auto" w:fill="auto"/>
                  <w:vAlign w:val="center"/>
                </w:tcPr>
                <w:p w14:paraId="723593A3">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78566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jc w:val="center"/>
              </w:trPr>
              <w:tc>
                <w:tcPr>
                  <w:tcW w:w="881" w:type="dxa"/>
                  <w:vMerge w:val="continue"/>
                  <w:tcBorders>
                    <w:top w:val="nil"/>
                    <w:left w:val="single" w:color="000000" w:sz="8" w:space="0"/>
                    <w:bottom w:val="single" w:color="000000" w:sz="8" w:space="0"/>
                    <w:right w:val="single" w:color="000000" w:sz="8" w:space="0"/>
                  </w:tcBorders>
                  <w:shd w:val="clear" w:color="auto" w:fill="auto"/>
                  <w:vAlign w:val="center"/>
                </w:tcPr>
                <w:p w14:paraId="48B7DA82">
                  <w:pPr>
                    <w:shd w:val="clear"/>
                    <w:jc w:val="center"/>
                    <w:rPr>
                      <w:rFonts w:hint="default" w:ascii="Times New Roman" w:hAnsi="Times New Roman" w:eastAsia="宋体" w:cs="Times New Roman"/>
                      <w:i w:val="0"/>
                      <w:iCs w:val="0"/>
                      <w:color w:val="auto"/>
                      <w:sz w:val="21"/>
                      <w:szCs w:val="21"/>
                      <w:highlight w:val="none"/>
                      <w:u w:val="none"/>
                    </w:rPr>
                  </w:pPr>
                </w:p>
              </w:tc>
              <w:tc>
                <w:tcPr>
                  <w:tcW w:w="926" w:type="dxa"/>
                  <w:vMerge w:val="continue"/>
                  <w:tcBorders>
                    <w:top w:val="nil"/>
                    <w:left w:val="single" w:color="000000" w:sz="8" w:space="0"/>
                    <w:bottom w:val="single" w:color="000000" w:sz="8" w:space="0"/>
                    <w:right w:val="single" w:color="000000" w:sz="8" w:space="0"/>
                  </w:tcBorders>
                  <w:shd w:val="clear" w:color="auto" w:fill="auto"/>
                  <w:vAlign w:val="center"/>
                </w:tcPr>
                <w:p w14:paraId="55011CE2">
                  <w:pPr>
                    <w:shd w:val="clear"/>
                    <w:jc w:val="center"/>
                    <w:rPr>
                      <w:rFonts w:hint="default" w:ascii="Times New Roman" w:hAnsi="Times New Roman" w:eastAsia="宋体" w:cs="Times New Roman"/>
                      <w:i w:val="0"/>
                      <w:iCs w:val="0"/>
                      <w:color w:val="auto"/>
                      <w:sz w:val="21"/>
                      <w:szCs w:val="21"/>
                      <w:highlight w:val="none"/>
                      <w:u w:val="none"/>
                    </w:rPr>
                  </w:pPr>
                </w:p>
              </w:tc>
              <w:tc>
                <w:tcPr>
                  <w:tcW w:w="1190" w:type="dxa"/>
                  <w:tcBorders>
                    <w:top w:val="nil"/>
                    <w:left w:val="single" w:color="000000" w:sz="8" w:space="0"/>
                    <w:bottom w:val="single" w:color="000000" w:sz="8" w:space="0"/>
                    <w:right w:val="single" w:color="000000" w:sz="8" w:space="0"/>
                  </w:tcBorders>
                  <w:shd w:val="clear" w:color="auto" w:fill="auto"/>
                  <w:vAlign w:val="center"/>
                </w:tcPr>
                <w:p w14:paraId="2916DB68">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725" w:type="dxa"/>
                  <w:tcBorders>
                    <w:top w:val="nil"/>
                    <w:left w:val="single" w:color="000000" w:sz="8" w:space="0"/>
                    <w:bottom w:val="single" w:color="000000" w:sz="8" w:space="0"/>
                    <w:right w:val="single" w:color="000000" w:sz="8" w:space="0"/>
                  </w:tcBorders>
                  <w:shd w:val="clear" w:color="auto" w:fill="auto"/>
                  <w:vAlign w:val="center"/>
                </w:tcPr>
                <w:p w14:paraId="7AF91D9A">
                  <w:pPr>
                    <w:keepNext w:val="0"/>
                    <w:keepLines w:val="0"/>
                    <w:widowControl/>
                    <w:suppressLineNumbers w:val="0"/>
                    <w:shd w:val="clear"/>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175" w:type="dxa"/>
                  <w:vMerge w:val="continue"/>
                  <w:tcBorders>
                    <w:left w:val="single" w:color="000000" w:sz="8" w:space="0"/>
                    <w:bottom w:val="single" w:color="000000" w:sz="8" w:space="0"/>
                    <w:right w:val="single" w:color="000000" w:sz="8" w:space="0"/>
                  </w:tcBorders>
                  <w:shd w:val="clear" w:color="auto" w:fill="auto"/>
                  <w:vAlign w:val="center"/>
                </w:tcPr>
                <w:p w14:paraId="15CE71E0">
                  <w:pPr>
                    <w:keepNext w:val="0"/>
                    <w:keepLines w:val="0"/>
                    <w:widowControl/>
                    <w:suppressLineNumbers w:val="0"/>
                    <w:shd w:val="clear"/>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bl>
          <w:p w14:paraId="71C85480">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w:t>
            </w:r>
            <w:r>
              <w:rPr>
                <w:rFonts w:hint="eastAsia" w:cs="Times New Roman"/>
                <w:b/>
                <w:color w:val="auto"/>
                <w:kern w:val="2"/>
                <w:sz w:val="24"/>
                <w:szCs w:val="24"/>
                <w:highlight w:val="none"/>
                <w:lang w:val="en-US" w:eastAsia="zh-CN" w:bidi="ar-SA"/>
              </w:rPr>
              <w:t>2</w:t>
            </w:r>
            <w:r>
              <w:rPr>
                <w:rFonts w:hint="default" w:ascii="Times New Roman" w:hAnsi="Times New Roman" w:eastAsia="宋体" w:cs="Times New Roman"/>
                <w:b/>
                <w:color w:val="auto"/>
                <w:kern w:val="2"/>
                <w:sz w:val="24"/>
                <w:szCs w:val="24"/>
                <w:highlight w:val="none"/>
                <w:lang w:val="en-US" w:eastAsia="zh-CN" w:bidi="ar-SA"/>
              </w:rPr>
              <w:t>废水污染物排放信息表</w:t>
            </w:r>
          </w:p>
          <w:tbl>
            <w:tblPr>
              <w:tblStyle w:val="34"/>
              <w:tblW w:w="742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03"/>
              <w:gridCol w:w="1296"/>
              <w:gridCol w:w="1854"/>
              <w:gridCol w:w="1487"/>
              <w:gridCol w:w="1581"/>
            </w:tblGrid>
            <w:tr w14:paraId="324877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9" w:hRule="atLeast"/>
                <w:jc w:val="center"/>
              </w:trPr>
              <w:tc>
                <w:tcPr>
                  <w:tcW w:w="120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46AC21B">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w:t>
                  </w:r>
                </w:p>
              </w:tc>
              <w:tc>
                <w:tcPr>
                  <w:tcW w:w="1296" w:type="dxa"/>
                  <w:tcBorders>
                    <w:top w:val="single" w:color="000000" w:sz="8" w:space="0"/>
                    <w:left w:val="nil"/>
                    <w:bottom w:val="single" w:color="000000" w:sz="8" w:space="0"/>
                    <w:right w:val="single" w:color="000000" w:sz="8" w:space="0"/>
                  </w:tcBorders>
                  <w:shd w:val="clear" w:color="auto" w:fill="auto"/>
                  <w:vAlign w:val="center"/>
                </w:tcPr>
                <w:p w14:paraId="5C0E6440">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1854" w:type="dxa"/>
                  <w:tcBorders>
                    <w:top w:val="single" w:color="000000" w:sz="8" w:space="0"/>
                    <w:left w:val="nil"/>
                    <w:bottom w:val="single" w:color="000000" w:sz="8" w:space="0"/>
                    <w:right w:val="single" w:color="000000" w:sz="8" w:space="0"/>
                  </w:tcBorders>
                  <w:shd w:val="clear" w:color="auto" w:fill="auto"/>
                  <w:vAlign w:val="center"/>
                </w:tcPr>
                <w:p w14:paraId="046C3FFD">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1487" w:type="dxa"/>
                  <w:tcBorders>
                    <w:top w:val="single" w:color="000000" w:sz="8" w:space="0"/>
                    <w:left w:val="nil"/>
                    <w:bottom w:val="single" w:color="000000" w:sz="8" w:space="0"/>
                    <w:right w:val="single" w:color="000000" w:sz="8" w:space="0"/>
                  </w:tcBorders>
                  <w:shd w:val="clear" w:color="auto" w:fill="auto"/>
                  <w:vAlign w:val="center"/>
                </w:tcPr>
                <w:p w14:paraId="2F0C434F">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日排放量（t/d）</w:t>
                  </w:r>
                </w:p>
              </w:tc>
              <w:tc>
                <w:tcPr>
                  <w:tcW w:w="1581" w:type="dxa"/>
                  <w:tcBorders>
                    <w:top w:val="single" w:color="000000" w:sz="8" w:space="0"/>
                    <w:left w:val="nil"/>
                    <w:bottom w:val="single" w:color="000000" w:sz="8" w:space="0"/>
                    <w:right w:val="single" w:color="000000" w:sz="8" w:space="0"/>
                  </w:tcBorders>
                  <w:shd w:val="clear" w:color="auto" w:fill="auto"/>
                  <w:vAlign w:val="center"/>
                </w:tcPr>
                <w:p w14:paraId="480F3C8D">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年排放量（t/a）</w:t>
                  </w:r>
                </w:p>
              </w:tc>
            </w:tr>
            <w:tr w14:paraId="62390A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203" w:type="dxa"/>
                  <w:vMerge w:val="restart"/>
                  <w:tcBorders>
                    <w:top w:val="nil"/>
                    <w:left w:val="single" w:color="000000" w:sz="8" w:space="0"/>
                    <w:bottom w:val="single" w:color="000000" w:sz="8" w:space="0"/>
                    <w:right w:val="single" w:color="000000" w:sz="8" w:space="0"/>
                  </w:tcBorders>
                  <w:shd w:val="clear" w:color="auto" w:fill="auto"/>
                  <w:vAlign w:val="center"/>
                </w:tcPr>
                <w:p w14:paraId="2E6CB89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DW001（生活污水）</w:t>
                  </w:r>
                </w:p>
              </w:tc>
              <w:tc>
                <w:tcPr>
                  <w:tcW w:w="1296" w:type="dxa"/>
                  <w:tcBorders>
                    <w:top w:val="nil"/>
                    <w:left w:val="nil"/>
                    <w:bottom w:val="single" w:color="000000" w:sz="8" w:space="0"/>
                    <w:right w:val="single" w:color="000000" w:sz="8" w:space="0"/>
                  </w:tcBorders>
                  <w:shd w:val="clear" w:color="auto" w:fill="auto"/>
                  <w:vAlign w:val="center"/>
                </w:tcPr>
                <w:p w14:paraId="0B2F4F3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流量</w:t>
                  </w:r>
                </w:p>
              </w:tc>
              <w:tc>
                <w:tcPr>
                  <w:tcW w:w="1854" w:type="dxa"/>
                  <w:tcBorders>
                    <w:top w:val="nil"/>
                    <w:left w:val="nil"/>
                    <w:bottom w:val="single" w:color="000000" w:sz="8" w:space="0"/>
                    <w:right w:val="single" w:color="000000" w:sz="8" w:space="0"/>
                  </w:tcBorders>
                  <w:shd w:val="clear" w:color="auto" w:fill="auto"/>
                  <w:vAlign w:val="center"/>
                </w:tcPr>
                <w:p w14:paraId="48CE6072">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87" w:type="dxa"/>
                  <w:tcBorders>
                    <w:top w:val="nil"/>
                    <w:left w:val="nil"/>
                    <w:bottom w:val="single" w:color="000000" w:sz="8" w:space="0"/>
                    <w:right w:val="single" w:color="000000" w:sz="8" w:space="0"/>
                  </w:tcBorders>
                  <w:shd w:val="clear" w:color="auto" w:fill="auto"/>
                  <w:vAlign w:val="center"/>
                </w:tcPr>
                <w:p w14:paraId="57190C4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6</w:t>
                  </w:r>
                </w:p>
              </w:tc>
              <w:tc>
                <w:tcPr>
                  <w:tcW w:w="1581" w:type="dxa"/>
                  <w:tcBorders>
                    <w:top w:val="nil"/>
                    <w:left w:val="nil"/>
                    <w:bottom w:val="single" w:color="000000" w:sz="8" w:space="0"/>
                    <w:right w:val="single" w:color="000000" w:sz="8" w:space="0"/>
                  </w:tcBorders>
                  <w:shd w:val="clear" w:color="auto" w:fill="auto"/>
                  <w:vAlign w:val="center"/>
                </w:tcPr>
                <w:p w14:paraId="18279F7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1800</w:t>
                  </w:r>
                </w:p>
              </w:tc>
            </w:tr>
            <w:tr w14:paraId="58B34C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203" w:type="dxa"/>
                  <w:vMerge w:val="continue"/>
                  <w:tcBorders>
                    <w:left w:val="single" w:color="000000" w:sz="8" w:space="0"/>
                    <w:right w:val="single" w:color="000000" w:sz="8" w:space="0"/>
                  </w:tcBorders>
                  <w:shd w:val="clear" w:color="auto" w:fill="auto"/>
                  <w:vAlign w:val="center"/>
                </w:tcPr>
                <w:p w14:paraId="5B370A6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296" w:type="dxa"/>
                  <w:tcBorders>
                    <w:top w:val="nil"/>
                    <w:left w:val="nil"/>
                    <w:bottom w:val="single" w:color="000000" w:sz="8" w:space="0"/>
                    <w:right w:val="single" w:color="000000" w:sz="8" w:space="0"/>
                  </w:tcBorders>
                  <w:shd w:val="clear" w:color="auto" w:fill="auto"/>
                  <w:vAlign w:val="center"/>
                </w:tcPr>
                <w:p w14:paraId="5AB89FB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4922" w:type="dxa"/>
                  <w:gridSpan w:val="3"/>
                  <w:tcBorders>
                    <w:top w:val="nil"/>
                    <w:left w:val="nil"/>
                    <w:bottom w:val="single" w:color="000000" w:sz="8" w:space="0"/>
                    <w:right w:val="single" w:color="000000" w:sz="8" w:space="0"/>
                  </w:tcBorders>
                  <w:shd w:val="clear" w:color="auto" w:fill="auto"/>
                  <w:vAlign w:val="center"/>
                </w:tcPr>
                <w:p w14:paraId="12D3572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6-9（无量纲）</w:t>
                  </w:r>
                </w:p>
              </w:tc>
            </w:tr>
            <w:tr w14:paraId="7BA018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1203" w:type="dxa"/>
                  <w:vMerge w:val="continue"/>
                  <w:tcBorders>
                    <w:top w:val="nil"/>
                    <w:left w:val="single" w:color="000000" w:sz="8" w:space="0"/>
                    <w:bottom w:val="single" w:color="000000" w:sz="8" w:space="0"/>
                    <w:right w:val="single" w:color="000000" w:sz="8" w:space="0"/>
                  </w:tcBorders>
                  <w:shd w:val="clear" w:color="auto" w:fill="auto"/>
                  <w:vAlign w:val="center"/>
                </w:tcPr>
                <w:p w14:paraId="7BFCB302">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shd w:val="clear" w:color="auto" w:fill="auto"/>
                  <w:vAlign w:val="center"/>
                </w:tcPr>
                <w:p w14:paraId="13D1B18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CODcr</w:t>
                  </w:r>
                </w:p>
              </w:tc>
              <w:tc>
                <w:tcPr>
                  <w:tcW w:w="1854" w:type="dxa"/>
                  <w:tcBorders>
                    <w:top w:val="nil"/>
                    <w:left w:val="nil"/>
                    <w:bottom w:val="single" w:color="000000" w:sz="8" w:space="0"/>
                    <w:right w:val="single" w:color="000000" w:sz="8" w:space="0"/>
                  </w:tcBorders>
                  <w:shd w:val="clear" w:color="auto" w:fill="auto"/>
                  <w:vAlign w:val="center"/>
                </w:tcPr>
                <w:p w14:paraId="4ABF320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487" w:type="dxa"/>
                  <w:tcBorders>
                    <w:top w:val="nil"/>
                    <w:left w:val="nil"/>
                    <w:bottom w:val="single" w:color="000000" w:sz="8" w:space="0"/>
                    <w:right w:val="single" w:color="000000" w:sz="8" w:space="0"/>
                  </w:tcBorders>
                  <w:shd w:val="clear" w:color="auto" w:fill="auto"/>
                  <w:vAlign w:val="center"/>
                </w:tcPr>
                <w:p w14:paraId="5AD51B0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0.0015</w:t>
                  </w:r>
                </w:p>
              </w:tc>
              <w:tc>
                <w:tcPr>
                  <w:tcW w:w="1581" w:type="dxa"/>
                  <w:tcBorders>
                    <w:top w:val="nil"/>
                    <w:left w:val="nil"/>
                    <w:bottom w:val="single" w:color="000000" w:sz="8" w:space="0"/>
                    <w:right w:val="single" w:color="000000" w:sz="8" w:space="0"/>
                  </w:tcBorders>
                  <w:shd w:val="clear" w:color="auto" w:fill="auto"/>
                  <w:vAlign w:val="center"/>
                </w:tcPr>
                <w:p w14:paraId="52B26BF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0.45</w:t>
                  </w:r>
                </w:p>
              </w:tc>
            </w:tr>
            <w:tr w14:paraId="6DAC6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203" w:type="dxa"/>
                  <w:vMerge w:val="continue"/>
                  <w:tcBorders>
                    <w:top w:val="nil"/>
                    <w:left w:val="single" w:color="000000" w:sz="8" w:space="0"/>
                    <w:bottom w:val="single" w:color="000000" w:sz="8" w:space="0"/>
                    <w:right w:val="single" w:color="000000" w:sz="8" w:space="0"/>
                  </w:tcBorders>
                  <w:shd w:val="clear" w:color="auto" w:fill="auto"/>
                  <w:vAlign w:val="center"/>
                </w:tcPr>
                <w:p w14:paraId="05DFD7FC">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shd w:val="clear" w:color="auto" w:fill="auto"/>
                  <w:vAlign w:val="center"/>
                </w:tcPr>
                <w:p w14:paraId="1770C6F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854" w:type="dxa"/>
                  <w:tcBorders>
                    <w:top w:val="nil"/>
                    <w:left w:val="nil"/>
                    <w:bottom w:val="single" w:color="000000" w:sz="8" w:space="0"/>
                    <w:right w:val="single" w:color="000000" w:sz="8" w:space="0"/>
                  </w:tcBorders>
                  <w:shd w:val="clear" w:color="auto" w:fill="auto"/>
                  <w:vAlign w:val="center"/>
                </w:tcPr>
                <w:p w14:paraId="1799C16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487" w:type="dxa"/>
                  <w:tcBorders>
                    <w:top w:val="nil"/>
                    <w:left w:val="nil"/>
                    <w:bottom w:val="single" w:color="000000" w:sz="8" w:space="0"/>
                    <w:right w:val="single" w:color="000000" w:sz="8" w:space="0"/>
                  </w:tcBorders>
                  <w:shd w:val="clear" w:color="auto" w:fill="auto"/>
                  <w:vAlign w:val="center"/>
                </w:tcPr>
                <w:p w14:paraId="72A11E2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0.0009</w:t>
                  </w:r>
                </w:p>
              </w:tc>
              <w:tc>
                <w:tcPr>
                  <w:tcW w:w="1581" w:type="dxa"/>
                  <w:tcBorders>
                    <w:top w:val="nil"/>
                    <w:left w:val="nil"/>
                    <w:bottom w:val="single" w:color="000000" w:sz="8" w:space="0"/>
                    <w:right w:val="single" w:color="000000" w:sz="8" w:space="0"/>
                  </w:tcBorders>
                  <w:shd w:val="clear" w:color="auto" w:fill="auto"/>
                  <w:vAlign w:val="center"/>
                </w:tcPr>
                <w:p w14:paraId="6956DA5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0.27</w:t>
                  </w:r>
                </w:p>
              </w:tc>
            </w:tr>
            <w:tr w14:paraId="2159EB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203" w:type="dxa"/>
                  <w:vMerge w:val="continue"/>
                  <w:tcBorders>
                    <w:top w:val="nil"/>
                    <w:left w:val="single" w:color="000000" w:sz="8" w:space="0"/>
                    <w:bottom w:val="single" w:color="000000" w:sz="8" w:space="0"/>
                    <w:right w:val="single" w:color="000000" w:sz="8" w:space="0"/>
                  </w:tcBorders>
                  <w:shd w:val="clear" w:color="auto" w:fill="auto"/>
                  <w:vAlign w:val="center"/>
                </w:tcPr>
                <w:p w14:paraId="60DF1DE5">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shd w:val="clear" w:color="auto" w:fill="auto"/>
                  <w:vAlign w:val="center"/>
                </w:tcPr>
                <w:p w14:paraId="4B86C78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854" w:type="dxa"/>
                  <w:tcBorders>
                    <w:top w:val="nil"/>
                    <w:left w:val="nil"/>
                    <w:bottom w:val="single" w:color="000000" w:sz="8" w:space="0"/>
                    <w:right w:val="single" w:color="000000" w:sz="8" w:space="0"/>
                  </w:tcBorders>
                  <w:shd w:val="clear" w:color="auto" w:fill="auto"/>
                  <w:vAlign w:val="center"/>
                </w:tcPr>
                <w:p w14:paraId="7714045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487" w:type="dxa"/>
                  <w:tcBorders>
                    <w:top w:val="nil"/>
                    <w:left w:val="nil"/>
                    <w:bottom w:val="single" w:color="000000" w:sz="8" w:space="0"/>
                    <w:right w:val="single" w:color="000000" w:sz="8" w:space="0"/>
                  </w:tcBorders>
                  <w:shd w:val="clear" w:color="auto" w:fill="auto"/>
                  <w:vAlign w:val="center"/>
                </w:tcPr>
                <w:p w14:paraId="1F8A4BD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0.0009</w:t>
                  </w:r>
                </w:p>
              </w:tc>
              <w:tc>
                <w:tcPr>
                  <w:tcW w:w="1581" w:type="dxa"/>
                  <w:tcBorders>
                    <w:top w:val="nil"/>
                    <w:left w:val="nil"/>
                    <w:bottom w:val="single" w:color="000000" w:sz="8" w:space="0"/>
                    <w:right w:val="single" w:color="000000" w:sz="8" w:space="0"/>
                  </w:tcBorders>
                  <w:shd w:val="clear" w:color="auto" w:fill="auto"/>
                  <w:vAlign w:val="center"/>
                </w:tcPr>
                <w:p w14:paraId="3935E9DE">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0.27</w:t>
                  </w:r>
                </w:p>
              </w:tc>
            </w:tr>
            <w:tr w14:paraId="26F1D0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203" w:type="dxa"/>
                  <w:vMerge w:val="continue"/>
                  <w:tcBorders>
                    <w:top w:val="nil"/>
                    <w:left w:val="single" w:color="000000" w:sz="8" w:space="0"/>
                    <w:bottom w:val="single" w:color="000000" w:sz="8" w:space="0"/>
                    <w:right w:val="single" w:color="000000" w:sz="8" w:space="0"/>
                  </w:tcBorders>
                  <w:shd w:val="clear" w:color="auto" w:fill="auto"/>
                  <w:vAlign w:val="center"/>
                </w:tcPr>
                <w:p w14:paraId="47070F42">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shd w:val="clear" w:color="auto" w:fill="auto"/>
                  <w:vAlign w:val="center"/>
                </w:tcPr>
                <w:p w14:paraId="751B1B6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854" w:type="dxa"/>
                  <w:tcBorders>
                    <w:top w:val="nil"/>
                    <w:left w:val="nil"/>
                    <w:bottom w:val="single" w:color="000000" w:sz="8" w:space="0"/>
                    <w:right w:val="single" w:color="000000" w:sz="8" w:space="0"/>
                  </w:tcBorders>
                  <w:shd w:val="clear" w:color="auto" w:fill="auto"/>
                  <w:vAlign w:val="center"/>
                </w:tcPr>
                <w:p w14:paraId="0C945FB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487" w:type="dxa"/>
                  <w:tcBorders>
                    <w:top w:val="nil"/>
                    <w:left w:val="nil"/>
                    <w:bottom w:val="single" w:color="000000" w:sz="8" w:space="0"/>
                    <w:right w:val="single" w:color="000000" w:sz="8" w:space="0"/>
                  </w:tcBorders>
                  <w:shd w:val="clear" w:color="auto" w:fill="auto"/>
                  <w:vAlign w:val="center"/>
                </w:tcPr>
                <w:p w14:paraId="1BB022A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0.00018</w:t>
                  </w:r>
                </w:p>
              </w:tc>
              <w:tc>
                <w:tcPr>
                  <w:tcW w:w="1581" w:type="dxa"/>
                  <w:tcBorders>
                    <w:top w:val="nil"/>
                    <w:left w:val="nil"/>
                    <w:bottom w:val="single" w:color="000000" w:sz="8" w:space="0"/>
                    <w:right w:val="single" w:color="000000" w:sz="8" w:space="0"/>
                  </w:tcBorders>
                  <w:shd w:val="clear" w:color="auto" w:fill="auto"/>
                  <w:vAlign w:val="center"/>
                </w:tcPr>
                <w:p w14:paraId="7BE6AF9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0.054</w:t>
                  </w:r>
                </w:p>
              </w:tc>
            </w:tr>
            <w:tr w14:paraId="295FB6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jc w:val="center"/>
              </w:trPr>
              <w:tc>
                <w:tcPr>
                  <w:tcW w:w="1203" w:type="dxa"/>
                  <w:vMerge w:val="restart"/>
                  <w:tcBorders>
                    <w:top w:val="nil"/>
                    <w:left w:val="single" w:color="000000" w:sz="8" w:space="0"/>
                    <w:right w:val="single" w:color="000000" w:sz="8" w:space="0"/>
                  </w:tcBorders>
                  <w:shd w:val="clear" w:color="auto" w:fill="auto"/>
                  <w:vAlign w:val="center"/>
                </w:tcPr>
                <w:p w14:paraId="0B80AA20">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全厂排放口合计</w:t>
                  </w:r>
                </w:p>
              </w:tc>
              <w:tc>
                <w:tcPr>
                  <w:tcW w:w="1296" w:type="dxa"/>
                  <w:tcBorders>
                    <w:top w:val="nil"/>
                    <w:left w:val="nil"/>
                    <w:bottom w:val="single" w:color="000000" w:sz="8" w:space="0"/>
                    <w:right w:val="single" w:color="000000" w:sz="8" w:space="0"/>
                  </w:tcBorders>
                  <w:shd w:val="clear" w:color="auto" w:fill="auto"/>
                  <w:vAlign w:val="center"/>
                </w:tcPr>
                <w:p w14:paraId="518A928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4922" w:type="dxa"/>
                  <w:gridSpan w:val="3"/>
                  <w:tcBorders>
                    <w:top w:val="nil"/>
                    <w:left w:val="nil"/>
                    <w:bottom w:val="single" w:color="000000" w:sz="8" w:space="0"/>
                    <w:right w:val="single" w:color="000000" w:sz="8" w:space="0"/>
                  </w:tcBorders>
                  <w:shd w:val="clear" w:color="auto" w:fill="auto"/>
                  <w:vAlign w:val="center"/>
                </w:tcPr>
                <w:p w14:paraId="75D650C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6-9（无量纲）</w:t>
                  </w:r>
                </w:p>
              </w:tc>
            </w:tr>
            <w:tr w14:paraId="3E7005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8" w:hRule="atLeast"/>
                <w:jc w:val="center"/>
              </w:trPr>
              <w:tc>
                <w:tcPr>
                  <w:tcW w:w="1203" w:type="dxa"/>
                  <w:vMerge w:val="continue"/>
                  <w:tcBorders>
                    <w:left w:val="single" w:color="000000" w:sz="8" w:space="0"/>
                    <w:right w:val="single" w:color="000000" w:sz="8" w:space="0"/>
                  </w:tcBorders>
                  <w:shd w:val="clear" w:color="auto" w:fill="auto"/>
                  <w:vAlign w:val="center"/>
                </w:tcPr>
                <w:p w14:paraId="6165FB0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shd w:val="clear" w:color="auto" w:fill="auto"/>
                  <w:vAlign w:val="center"/>
                </w:tcPr>
                <w:p w14:paraId="3E930C1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CODcr</w:t>
                  </w:r>
                </w:p>
              </w:tc>
              <w:tc>
                <w:tcPr>
                  <w:tcW w:w="1854" w:type="dxa"/>
                  <w:tcBorders>
                    <w:top w:val="nil"/>
                    <w:left w:val="nil"/>
                    <w:bottom w:val="single" w:color="000000" w:sz="8" w:space="0"/>
                    <w:right w:val="single" w:color="000000" w:sz="8" w:space="0"/>
                  </w:tcBorders>
                  <w:shd w:val="clear" w:color="auto" w:fill="auto"/>
                  <w:vAlign w:val="center"/>
                </w:tcPr>
                <w:p w14:paraId="5AD759E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487" w:type="dxa"/>
                  <w:tcBorders>
                    <w:top w:val="nil"/>
                    <w:left w:val="nil"/>
                    <w:bottom w:val="single" w:color="000000" w:sz="8" w:space="0"/>
                    <w:right w:val="single" w:color="000000" w:sz="8" w:space="0"/>
                  </w:tcBorders>
                  <w:shd w:val="clear" w:color="auto" w:fill="auto"/>
                  <w:vAlign w:val="center"/>
                </w:tcPr>
                <w:p w14:paraId="5FAF19D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0.0015</w:t>
                  </w:r>
                </w:p>
              </w:tc>
              <w:tc>
                <w:tcPr>
                  <w:tcW w:w="1581" w:type="dxa"/>
                  <w:tcBorders>
                    <w:top w:val="nil"/>
                    <w:left w:val="nil"/>
                    <w:bottom w:val="single" w:color="000000" w:sz="8" w:space="0"/>
                    <w:right w:val="single" w:color="000000" w:sz="8" w:space="0"/>
                  </w:tcBorders>
                  <w:shd w:val="clear" w:color="auto" w:fill="auto"/>
                  <w:vAlign w:val="center"/>
                </w:tcPr>
                <w:p w14:paraId="6E93610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0.45</w:t>
                  </w:r>
                </w:p>
              </w:tc>
            </w:tr>
            <w:tr w14:paraId="24555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2" w:hRule="atLeast"/>
                <w:jc w:val="center"/>
              </w:trPr>
              <w:tc>
                <w:tcPr>
                  <w:tcW w:w="1203" w:type="dxa"/>
                  <w:vMerge w:val="continue"/>
                  <w:tcBorders>
                    <w:left w:val="single" w:color="000000" w:sz="8" w:space="0"/>
                    <w:right w:val="single" w:color="000000" w:sz="8" w:space="0"/>
                  </w:tcBorders>
                  <w:shd w:val="clear" w:color="auto" w:fill="auto"/>
                  <w:vAlign w:val="center"/>
                </w:tcPr>
                <w:p w14:paraId="2ECD9C9C">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shd w:val="clear" w:color="auto" w:fill="auto"/>
                  <w:vAlign w:val="center"/>
                </w:tcPr>
                <w:p w14:paraId="4152CF5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1854" w:type="dxa"/>
                  <w:tcBorders>
                    <w:top w:val="nil"/>
                    <w:left w:val="nil"/>
                    <w:bottom w:val="single" w:color="000000" w:sz="8" w:space="0"/>
                    <w:right w:val="single" w:color="000000" w:sz="8" w:space="0"/>
                  </w:tcBorders>
                  <w:shd w:val="clear" w:color="auto" w:fill="auto"/>
                  <w:vAlign w:val="center"/>
                </w:tcPr>
                <w:p w14:paraId="2FD9C3A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487" w:type="dxa"/>
                  <w:tcBorders>
                    <w:top w:val="nil"/>
                    <w:left w:val="nil"/>
                    <w:bottom w:val="single" w:color="000000" w:sz="8" w:space="0"/>
                    <w:right w:val="single" w:color="000000" w:sz="8" w:space="0"/>
                  </w:tcBorders>
                  <w:shd w:val="clear" w:color="auto" w:fill="auto"/>
                  <w:vAlign w:val="center"/>
                </w:tcPr>
                <w:p w14:paraId="6AADA9AC">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0.0009</w:t>
                  </w:r>
                </w:p>
              </w:tc>
              <w:tc>
                <w:tcPr>
                  <w:tcW w:w="1581" w:type="dxa"/>
                  <w:tcBorders>
                    <w:top w:val="nil"/>
                    <w:left w:val="nil"/>
                    <w:bottom w:val="single" w:color="000000" w:sz="8" w:space="0"/>
                    <w:right w:val="single" w:color="000000" w:sz="8" w:space="0"/>
                  </w:tcBorders>
                  <w:shd w:val="clear" w:color="auto" w:fill="auto"/>
                  <w:vAlign w:val="center"/>
                </w:tcPr>
                <w:p w14:paraId="0959BE31">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0.27</w:t>
                  </w:r>
                </w:p>
              </w:tc>
            </w:tr>
            <w:tr w14:paraId="77585B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203" w:type="dxa"/>
                  <w:vMerge w:val="continue"/>
                  <w:tcBorders>
                    <w:left w:val="single" w:color="000000" w:sz="8" w:space="0"/>
                    <w:right w:val="single" w:color="000000" w:sz="8" w:space="0"/>
                  </w:tcBorders>
                  <w:shd w:val="clear" w:color="auto" w:fill="auto"/>
                  <w:vAlign w:val="center"/>
                </w:tcPr>
                <w:p w14:paraId="006FCB46">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shd w:val="clear" w:color="auto" w:fill="auto"/>
                  <w:vAlign w:val="center"/>
                </w:tcPr>
                <w:p w14:paraId="6E34631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1854" w:type="dxa"/>
                  <w:tcBorders>
                    <w:top w:val="nil"/>
                    <w:left w:val="nil"/>
                    <w:bottom w:val="single" w:color="000000" w:sz="8" w:space="0"/>
                    <w:right w:val="single" w:color="000000" w:sz="8" w:space="0"/>
                  </w:tcBorders>
                  <w:shd w:val="clear" w:color="auto" w:fill="auto"/>
                  <w:vAlign w:val="center"/>
                </w:tcPr>
                <w:p w14:paraId="0B5B4AD6">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1487" w:type="dxa"/>
                  <w:tcBorders>
                    <w:top w:val="nil"/>
                    <w:left w:val="nil"/>
                    <w:bottom w:val="single" w:color="000000" w:sz="8" w:space="0"/>
                    <w:right w:val="single" w:color="000000" w:sz="8" w:space="0"/>
                  </w:tcBorders>
                  <w:shd w:val="clear" w:color="auto" w:fill="auto"/>
                  <w:vAlign w:val="center"/>
                </w:tcPr>
                <w:p w14:paraId="6FB7592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0.0009</w:t>
                  </w:r>
                </w:p>
              </w:tc>
              <w:tc>
                <w:tcPr>
                  <w:tcW w:w="1581" w:type="dxa"/>
                  <w:tcBorders>
                    <w:top w:val="nil"/>
                    <w:left w:val="nil"/>
                    <w:bottom w:val="single" w:color="000000" w:sz="8" w:space="0"/>
                    <w:right w:val="single" w:color="000000" w:sz="8" w:space="0"/>
                  </w:tcBorders>
                  <w:shd w:val="clear" w:color="auto" w:fill="auto"/>
                  <w:vAlign w:val="center"/>
                </w:tcPr>
                <w:p w14:paraId="5CEBF2DA">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0.27</w:t>
                  </w:r>
                </w:p>
              </w:tc>
            </w:tr>
            <w:tr w14:paraId="379ACE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1203" w:type="dxa"/>
                  <w:vMerge w:val="continue"/>
                  <w:tcBorders>
                    <w:left w:val="single" w:color="000000" w:sz="8" w:space="0"/>
                    <w:bottom w:val="single" w:color="000000" w:sz="8" w:space="0"/>
                    <w:right w:val="single" w:color="000000" w:sz="8" w:space="0"/>
                  </w:tcBorders>
                  <w:shd w:val="clear" w:color="auto" w:fill="auto"/>
                  <w:vAlign w:val="center"/>
                </w:tcPr>
                <w:p w14:paraId="22FA6C29">
                  <w:pPr>
                    <w:shd w:val="clea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296" w:type="dxa"/>
                  <w:tcBorders>
                    <w:top w:val="nil"/>
                    <w:left w:val="nil"/>
                    <w:bottom w:val="single" w:color="000000" w:sz="8" w:space="0"/>
                    <w:right w:val="single" w:color="000000" w:sz="8" w:space="0"/>
                  </w:tcBorders>
                  <w:shd w:val="clear" w:color="auto" w:fill="auto"/>
                  <w:vAlign w:val="center"/>
                </w:tcPr>
                <w:p w14:paraId="0B8DB77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854" w:type="dxa"/>
                  <w:tcBorders>
                    <w:top w:val="nil"/>
                    <w:left w:val="nil"/>
                    <w:bottom w:val="single" w:color="000000" w:sz="8" w:space="0"/>
                    <w:right w:val="single" w:color="000000" w:sz="8" w:space="0"/>
                  </w:tcBorders>
                  <w:shd w:val="clear" w:color="auto" w:fill="auto"/>
                  <w:vAlign w:val="center"/>
                </w:tcPr>
                <w:p w14:paraId="09915F89">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487" w:type="dxa"/>
                  <w:tcBorders>
                    <w:top w:val="nil"/>
                    <w:left w:val="nil"/>
                    <w:bottom w:val="single" w:color="000000" w:sz="8" w:space="0"/>
                    <w:right w:val="single" w:color="000000" w:sz="8" w:space="0"/>
                  </w:tcBorders>
                  <w:shd w:val="clear" w:color="auto" w:fill="auto"/>
                  <w:vAlign w:val="center"/>
                </w:tcPr>
                <w:p w14:paraId="68378A7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0.00018</w:t>
                  </w:r>
                </w:p>
              </w:tc>
              <w:tc>
                <w:tcPr>
                  <w:tcW w:w="1581" w:type="dxa"/>
                  <w:tcBorders>
                    <w:top w:val="nil"/>
                    <w:left w:val="nil"/>
                    <w:bottom w:val="single" w:color="000000" w:sz="8" w:space="0"/>
                    <w:right w:val="single" w:color="000000" w:sz="8" w:space="0"/>
                  </w:tcBorders>
                  <w:shd w:val="clear" w:color="auto" w:fill="auto"/>
                  <w:vAlign w:val="center"/>
                </w:tcPr>
                <w:p w14:paraId="27B1AA9B">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0.054</w:t>
                  </w:r>
                </w:p>
              </w:tc>
            </w:tr>
          </w:tbl>
          <w:p w14:paraId="6D9AE68F">
            <w:pPr>
              <w:shd w:val="clear"/>
              <w:spacing w:line="360" w:lineRule="auto"/>
              <w:ind w:firstLine="420" w:firstLineChars="20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项目生活污水经三级化粪池预处理达到广东省地方标准《水污染物排放限值》(DB44/26-2001)第二时段三级标准后，经市政污水管道进入中山市</w:t>
            </w:r>
            <w:r>
              <w:rPr>
                <w:rFonts w:hint="default" w:ascii="Times New Roman" w:hAnsi="Times New Roman" w:eastAsia="宋体" w:cs="Times New Roman"/>
                <w:color w:val="auto"/>
                <w:sz w:val="21"/>
                <w:szCs w:val="21"/>
                <w:highlight w:val="none"/>
                <w:lang w:val="en-US" w:eastAsia="zh-CN"/>
              </w:rPr>
              <w:t>南头镇</w:t>
            </w:r>
            <w:r>
              <w:rPr>
                <w:rFonts w:hint="default" w:ascii="Times New Roman" w:hAnsi="Times New Roman" w:eastAsia="宋体" w:cs="Times New Roman"/>
                <w:color w:val="auto"/>
                <w:sz w:val="21"/>
                <w:szCs w:val="21"/>
                <w:highlight w:val="none"/>
              </w:rPr>
              <w:t>污水处理有限公司深度处理达标后排放；因此，本项目不直接排放废水，可不对废水进行监测</w:t>
            </w:r>
            <w:r>
              <w:rPr>
                <w:rFonts w:hint="default" w:ascii="Times New Roman" w:hAnsi="Times New Roman" w:eastAsia="宋体" w:cs="Times New Roman"/>
                <w:color w:val="auto"/>
                <w:sz w:val="21"/>
                <w:szCs w:val="21"/>
                <w:highlight w:val="none"/>
                <w:lang w:eastAsia="zh-CN"/>
              </w:rPr>
              <w:t>。</w:t>
            </w:r>
          </w:p>
          <w:p w14:paraId="5D3D5E00">
            <w:pPr>
              <w:shd w:val="clear"/>
              <w:spacing w:line="360" w:lineRule="auto"/>
              <w:ind w:firstLine="420" w:firstLineChars="200"/>
              <w:jc w:val="both"/>
              <w:rPr>
                <w:rFonts w:hint="default" w:ascii="Times New Roman" w:hAnsi="Times New Roman" w:eastAsia="宋体" w:cs="Times New Roman"/>
                <w:b/>
                <w:bCs w:val="0"/>
                <w:color w:val="auto"/>
                <w:spacing w:val="-10"/>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综上所述，外排废水对纳污水体及周边水环境影响不大。</w:t>
            </w:r>
          </w:p>
          <w:p w14:paraId="303D060B">
            <w:pPr>
              <w:shd w:val="clear"/>
              <w:spacing w:line="360" w:lineRule="auto"/>
              <w:ind w:firstLine="442" w:firstLineChars="200"/>
              <w:jc w:val="both"/>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
                <w:bCs w:val="0"/>
                <w:color w:val="auto"/>
                <w:spacing w:val="-10"/>
                <w:kern w:val="2"/>
                <w:sz w:val="24"/>
                <w:szCs w:val="24"/>
                <w:highlight w:val="none"/>
                <w:lang w:val="en-US" w:eastAsia="zh-CN" w:bidi="ar-SA"/>
              </w:rPr>
              <w:t>三、噪声</w:t>
            </w:r>
            <w:r>
              <w:rPr>
                <w:rFonts w:hint="default" w:ascii="Times New Roman" w:hAnsi="Times New Roman" w:eastAsia="宋体" w:cs="Times New Roman"/>
                <w:b/>
                <w:bCs w:val="0"/>
                <w:color w:val="auto"/>
                <w:spacing w:val="-10"/>
                <w:sz w:val="24"/>
                <w:szCs w:val="24"/>
                <w:highlight w:val="none"/>
                <w:lang w:val="en-US" w:eastAsia="zh-CN"/>
              </w:rPr>
              <w:t>影响分析</w:t>
            </w:r>
          </w:p>
          <w:p w14:paraId="7FD1D922">
            <w:pPr>
              <w:shd w:val="clea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项目的主要噪声为：</w:t>
            </w:r>
            <w:r>
              <w:rPr>
                <w:rFonts w:hint="default" w:ascii="Times New Roman" w:hAnsi="Times New Roman" w:eastAsia="宋体" w:cs="Times New Roman"/>
                <w:color w:val="auto"/>
                <w:sz w:val="21"/>
                <w:szCs w:val="21"/>
                <w:highlight w:val="none"/>
              </w:rPr>
              <w:t>项目生产设备运行时产生的噪声约</w:t>
            </w:r>
            <w:r>
              <w:rPr>
                <w:rFonts w:hint="default" w:ascii="Times New Roman" w:hAnsi="Times New Roman" w:eastAsia="宋体" w:cs="Times New Roman"/>
                <w:color w:val="auto"/>
                <w:spacing w:val="-1"/>
                <w:sz w:val="21"/>
                <w:szCs w:val="21"/>
                <w:highlight w:val="none"/>
              </w:rPr>
              <w:t>70-</w:t>
            </w:r>
            <w:r>
              <w:rPr>
                <w:rFonts w:hint="default" w:ascii="Times New Roman" w:hAnsi="Times New Roman" w:eastAsia="宋体" w:cs="Times New Roman"/>
                <w:color w:val="auto"/>
                <w:spacing w:val="-1"/>
                <w:sz w:val="21"/>
                <w:szCs w:val="21"/>
                <w:highlight w:val="none"/>
                <w:lang w:val="en-US" w:eastAsia="zh-CN"/>
              </w:rPr>
              <w:t>85</w:t>
            </w:r>
            <w:r>
              <w:rPr>
                <w:rFonts w:hint="default" w:ascii="Times New Roman" w:hAnsi="Times New Roman" w:eastAsia="宋体" w:cs="Times New Roman"/>
                <w:color w:val="auto"/>
                <w:spacing w:val="-1"/>
                <w:sz w:val="21"/>
                <w:szCs w:val="21"/>
                <w:highlight w:val="none"/>
              </w:rPr>
              <w:t>dB</w:t>
            </w:r>
            <w:r>
              <w:rPr>
                <w:rFonts w:hint="default" w:ascii="Times New Roman" w:hAnsi="Times New Roman" w:eastAsia="宋体" w:cs="Times New Roman"/>
                <w:color w:val="auto"/>
                <w:sz w:val="21"/>
                <w:szCs w:val="21"/>
                <w:highlight w:val="none"/>
              </w:rPr>
              <w:t>(A)；</w:t>
            </w:r>
          </w:p>
          <w:p w14:paraId="51ECF694">
            <w:pPr>
              <w:shd w:val="clear"/>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原料和成品的搬运过程中会产生约65-75dB(A)之间的交通噪声。</w:t>
            </w:r>
          </w:p>
          <w:p w14:paraId="7F6328AE">
            <w:pPr>
              <w:widowControl/>
              <w:numPr>
                <w:ilvl w:val="0"/>
                <w:numId w:val="0"/>
              </w:numPr>
              <w:shd w:val="clear"/>
              <w:spacing w:line="36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表3</w:t>
            </w:r>
            <w:r>
              <w:rPr>
                <w:rFonts w:hint="eastAsia"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sz w:val="24"/>
                <w:szCs w:val="24"/>
                <w:highlight w:val="none"/>
              </w:rPr>
              <w:t>项目主要产噪设备源强一览表</w:t>
            </w:r>
          </w:p>
          <w:tbl>
            <w:tblPr>
              <w:tblStyle w:val="34"/>
              <w:tblW w:w="40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4"/>
              <w:gridCol w:w="2911"/>
              <w:gridCol w:w="1493"/>
            </w:tblGrid>
            <w:tr w14:paraId="7C54C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5" w:type="pct"/>
                  <w:noWrap w:val="0"/>
                  <w:vAlign w:val="center"/>
                </w:tcPr>
                <w:p w14:paraId="3838E810">
                  <w:pPr>
                    <w:pStyle w:val="33"/>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设备名称</w:t>
                  </w:r>
                </w:p>
              </w:tc>
              <w:tc>
                <w:tcPr>
                  <w:tcW w:w="2137" w:type="pct"/>
                  <w:noWrap w:val="0"/>
                  <w:vAlign w:val="center"/>
                </w:tcPr>
                <w:p w14:paraId="08CF0E11">
                  <w:pPr>
                    <w:pStyle w:val="33"/>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单台设备噪声源强dB（A）</w:t>
                  </w:r>
                </w:p>
              </w:tc>
              <w:tc>
                <w:tcPr>
                  <w:tcW w:w="1096" w:type="pct"/>
                  <w:noWrap w:val="0"/>
                  <w:vAlign w:val="center"/>
                </w:tcPr>
                <w:p w14:paraId="29488117">
                  <w:pPr>
                    <w:pStyle w:val="33"/>
                    <w:shd w:val="clear"/>
                    <w:tabs>
                      <w:tab w:val="left" w:pos="437"/>
                    </w:tabs>
                    <w:spacing w:after="0"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备注</w:t>
                  </w:r>
                </w:p>
              </w:tc>
            </w:tr>
            <w:tr w14:paraId="7F0F6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765" w:type="pct"/>
                  <w:noWrap w:val="0"/>
                  <w:vAlign w:val="center"/>
                </w:tcPr>
                <w:p w14:paraId="0F4E8D58">
                  <w:pPr>
                    <w:shd w:val="clear" w:color="auto"/>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highlight w:val="none"/>
                      <w:lang w:val="en-US" w:eastAsia="zh-CN"/>
                    </w:rPr>
                    <w:t>注塑机</w:t>
                  </w:r>
                </w:p>
              </w:tc>
              <w:tc>
                <w:tcPr>
                  <w:tcW w:w="2137" w:type="pct"/>
                  <w:noWrap w:val="0"/>
                  <w:vAlign w:val="center"/>
                </w:tcPr>
                <w:p w14:paraId="4FA80CAF">
                  <w:pPr>
                    <w:shd w:val="clear"/>
                    <w:tabs>
                      <w:tab w:val="left" w:pos="1443"/>
                    </w:tabs>
                    <w:spacing w:line="240" w:lineRule="auto"/>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80</w:t>
                  </w:r>
                </w:p>
              </w:tc>
              <w:tc>
                <w:tcPr>
                  <w:tcW w:w="1096" w:type="pct"/>
                  <w:vMerge w:val="restart"/>
                  <w:noWrap w:val="0"/>
                  <w:vAlign w:val="center"/>
                </w:tcPr>
                <w:p w14:paraId="224AB599">
                  <w:pPr>
                    <w:shd w:val="clear"/>
                    <w:tabs>
                      <w:tab w:val="left" w:pos="1443"/>
                    </w:tabs>
                    <w:spacing w:line="240" w:lineRule="auto"/>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室内</w:t>
                  </w:r>
                </w:p>
              </w:tc>
            </w:tr>
            <w:tr w14:paraId="5D813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5" w:type="pct"/>
                  <w:noWrap w:val="0"/>
                  <w:vAlign w:val="center"/>
                </w:tcPr>
                <w:p w14:paraId="6ED2E35F">
                  <w:pPr>
                    <w:shd w:val="clear"/>
                    <w:spacing w:line="240" w:lineRule="auto"/>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b w:val="0"/>
                      <w:bCs w:val="0"/>
                      <w:snapToGrid w:val="0"/>
                      <w:color w:val="auto"/>
                      <w:kern w:val="2"/>
                      <w:sz w:val="21"/>
                      <w:szCs w:val="21"/>
                      <w:highlight w:val="none"/>
                      <w:vertAlign w:val="baseline"/>
                      <w:lang w:val="en-US" w:eastAsia="zh-CN" w:bidi="ar-SA"/>
                    </w:rPr>
                    <w:t>破碎机</w:t>
                  </w:r>
                </w:p>
              </w:tc>
              <w:tc>
                <w:tcPr>
                  <w:tcW w:w="2137" w:type="pct"/>
                  <w:noWrap w:val="0"/>
                  <w:vAlign w:val="center"/>
                </w:tcPr>
                <w:p w14:paraId="298BFDD4">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80</w:t>
                  </w:r>
                </w:p>
              </w:tc>
              <w:tc>
                <w:tcPr>
                  <w:tcW w:w="1096" w:type="pct"/>
                  <w:vMerge w:val="continue"/>
                  <w:noWrap w:val="0"/>
                  <w:vAlign w:val="center"/>
                </w:tcPr>
                <w:p w14:paraId="462E11EC">
                  <w:pPr>
                    <w:shd w:val="clear"/>
                    <w:tabs>
                      <w:tab w:val="left" w:pos="1443"/>
                    </w:tabs>
                    <w:spacing w:line="240" w:lineRule="auto"/>
                    <w:jc w:val="center"/>
                    <w:rPr>
                      <w:rFonts w:hint="default" w:ascii="Times New Roman" w:hAnsi="Times New Roman" w:eastAsia="宋体" w:cs="Times New Roman"/>
                      <w:color w:val="auto"/>
                      <w:szCs w:val="21"/>
                      <w:highlight w:val="none"/>
                      <w:lang w:val="en-US" w:eastAsia="zh-CN"/>
                    </w:rPr>
                  </w:pPr>
                </w:p>
              </w:tc>
            </w:tr>
            <w:tr w14:paraId="0E6AE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5" w:type="pct"/>
                  <w:noWrap w:val="0"/>
                  <w:vAlign w:val="center"/>
                </w:tcPr>
                <w:p w14:paraId="773C5839">
                  <w:pPr>
                    <w:shd w:val="clear"/>
                    <w:spacing w:line="240" w:lineRule="auto"/>
                    <w:jc w:val="center"/>
                    <w:rPr>
                      <w:rFonts w:hint="default" w:ascii="Times New Roman" w:hAnsi="Times New Roman" w:cs="Times New Roman"/>
                      <w:b w:val="0"/>
                      <w:bCs w:val="0"/>
                      <w:snapToGrid w:val="0"/>
                      <w:color w:val="auto"/>
                      <w:kern w:val="2"/>
                      <w:sz w:val="21"/>
                      <w:szCs w:val="21"/>
                      <w:highlight w:val="none"/>
                      <w:vertAlign w:val="baseline"/>
                      <w:lang w:val="en-US" w:eastAsia="zh-CN" w:bidi="ar-SA"/>
                    </w:rPr>
                  </w:pPr>
                  <w:r>
                    <w:rPr>
                      <w:rFonts w:hint="eastAsia" w:cs="Times New Roman"/>
                      <w:b w:val="0"/>
                      <w:bCs w:val="0"/>
                      <w:snapToGrid w:val="0"/>
                      <w:color w:val="auto"/>
                      <w:kern w:val="2"/>
                      <w:sz w:val="21"/>
                      <w:szCs w:val="21"/>
                      <w:highlight w:val="none"/>
                      <w:vertAlign w:val="baseline"/>
                      <w:lang w:val="en-US" w:eastAsia="zh-CN" w:bidi="ar-SA"/>
                    </w:rPr>
                    <w:t>冲床</w:t>
                  </w:r>
                </w:p>
              </w:tc>
              <w:tc>
                <w:tcPr>
                  <w:tcW w:w="2137" w:type="pct"/>
                  <w:noWrap w:val="0"/>
                  <w:vAlign w:val="center"/>
                </w:tcPr>
                <w:p w14:paraId="4C55159D">
                  <w:pPr>
                    <w:shd w:val="clear"/>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85</w:t>
                  </w:r>
                </w:p>
              </w:tc>
              <w:tc>
                <w:tcPr>
                  <w:tcW w:w="1096" w:type="pct"/>
                  <w:vMerge w:val="continue"/>
                  <w:noWrap w:val="0"/>
                  <w:vAlign w:val="center"/>
                </w:tcPr>
                <w:p w14:paraId="558D3F61">
                  <w:pPr>
                    <w:shd w:val="clear"/>
                    <w:spacing w:line="240" w:lineRule="auto"/>
                    <w:jc w:val="center"/>
                    <w:rPr>
                      <w:rFonts w:hint="default" w:ascii="Times New Roman" w:hAnsi="Times New Roman" w:cs="Times New Roman"/>
                      <w:color w:val="auto"/>
                      <w:szCs w:val="21"/>
                      <w:highlight w:val="none"/>
                      <w:lang w:val="en-US" w:eastAsia="zh-CN"/>
                    </w:rPr>
                  </w:pPr>
                </w:p>
              </w:tc>
            </w:tr>
            <w:tr w14:paraId="2B23D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5" w:type="pct"/>
                  <w:noWrap w:val="0"/>
                  <w:vAlign w:val="center"/>
                </w:tcPr>
                <w:p w14:paraId="1DC5D83B">
                  <w:pPr>
                    <w:shd w:val="clear"/>
                    <w:spacing w:line="240" w:lineRule="auto"/>
                    <w:jc w:val="center"/>
                    <w:rPr>
                      <w:rFonts w:hint="default" w:cs="Times New Roman"/>
                      <w:b w:val="0"/>
                      <w:bCs w:val="0"/>
                      <w:snapToGrid w:val="0"/>
                      <w:color w:val="auto"/>
                      <w:kern w:val="2"/>
                      <w:sz w:val="21"/>
                      <w:szCs w:val="21"/>
                      <w:highlight w:val="none"/>
                      <w:vertAlign w:val="baseline"/>
                      <w:lang w:val="en-US" w:eastAsia="zh-CN" w:bidi="ar-SA"/>
                    </w:rPr>
                  </w:pPr>
                  <w:r>
                    <w:rPr>
                      <w:rFonts w:hint="eastAsia" w:cs="Times New Roman"/>
                      <w:b w:val="0"/>
                      <w:bCs w:val="0"/>
                      <w:snapToGrid w:val="0"/>
                      <w:color w:val="auto"/>
                      <w:kern w:val="2"/>
                      <w:sz w:val="21"/>
                      <w:szCs w:val="21"/>
                      <w:highlight w:val="none"/>
                      <w:vertAlign w:val="baseline"/>
                      <w:lang w:val="en-US" w:eastAsia="zh-CN" w:bidi="ar-SA"/>
                    </w:rPr>
                    <w:t>油压机</w:t>
                  </w:r>
                </w:p>
              </w:tc>
              <w:tc>
                <w:tcPr>
                  <w:tcW w:w="2137" w:type="pct"/>
                  <w:noWrap w:val="0"/>
                  <w:vAlign w:val="center"/>
                </w:tcPr>
                <w:p w14:paraId="53525330">
                  <w:pPr>
                    <w:shd w:val="clear"/>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70</w:t>
                  </w:r>
                </w:p>
              </w:tc>
              <w:tc>
                <w:tcPr>
                  <w:tcW w:w="1096" w:type="pct"/>
                  <w:vMerge w:val="continue"/>
                  <w:noWrap w:val="0"/>
                  <w:vAlign w:val="center"/>
                </w:tcPr>
                <w:p w14:paraId="199000B5">
                  <w:pPr>
                    <w:shd w:val="clear"/>
                    <w:spacing w:line="240" w:lineRule="auto"/>
                    <w:jc w:val="center"/>
                    <w:rPr>
                      <w:rFonts w:hint="default" w:ascii="Times New Roman" w:hAnsi="Times New Roman" w:cs="Times New Roman"/>
                      <w:color w:val="auto"/>
                      <w:szCs w:val="21"/>
                      <w:highlight w:val="none"/>
                      <w:lang w:val="en-US" w:eastAsia="zh-CN"/>
                    </w:rPr>
                  </w:pPr>
                </w:p>
              </w:tc>
            </w:tr>
            <w:tr w14:paraId="0F2C7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5" w:type="pct"/>
                  <w:noWrap w:val="0"/>
                  <w:vAlign w:val="center"/>
                </w:tcPr>
                <w:p w14:paraId="05AE3F61">
                  <w:pPr>
                    <w:shd w:val="clear"/>
                    <w:spacing w:line="240" w:lineRule="auto"/>
                    <w:jc w:val="center"/>
                    <w:rPr>
                      <w:rFonts w:hint="default" w:cs="Times New Roman"/>
                      <w:b w:val="0"/>
                      <w:bCs w:val="0"/>
                      <w:snapToGrid w:val="0"/>
                      <w:color w:val="auto"/>
                      <w:kern w:val="2"/>
                      <w:sz w:val="21"/>
                      <w:szCs w:val="21"/>
                      <w:highlight w:val="none"/>
                      <w:vertAlign w:val="baseline"/>
                      <w:lang w:val="en-US" w:eastAsia="zh-CN" w:bidi="ar-SA"/>
                    </w:rPr>
                  </w:pPr>
                  <w:r>
                    <w:rPr>
                      <w:rFonts w:hint="eastAsia" w:cs="Times New Roman"/>
                      <w:b w:val="0"/>
                      <w:bCs w:val="0"/>
                      <w:snapToGrid w:val="0"/>
                      <w:color w:val="auto"/>
                      <w:kern w:val="2"/>
                      <w:sz w:val="21"/>
                      <w:szCs w:val="21"/>
                      <w:highlight w:val="none"/>
                      <w:vertAlign w:val="baseline"/>
                      <w:lang w:val="en-US" w:eastAsia="zh-CN" w:bidi="ar-SA"/>
                    </w:rPr>
                    <w:t>磨床</w:t>
                  </w:r>
                </w:p>
              </w:tc>
              <w:tc>
                <w:tcPr>
                  <w:tcW w:w="2137" w:type="pct"/>
                  <w:noWrap w:val="0"/>
                  <w:vAlign w:val="center"/>
                </w:tcPr>
                <w:p w14:paraId="36DAB460">
                  <w:pPr>
                    <w:shd w:val="clear"/>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80</w:t>
                  </w:r>
                </w:p>
              </w:tc>
              <w:tc>
                <w:tcPr>
                  <w:tcW w:w="1096" w:type="pct"/>
                  <w:vMerge w:val="continue"/>
                  <w:noWrap w:val="0"/>
                  <w:vAlign w:val="center"/>
                </w:tcPr>
                <w:p w14:paraId="4C65E245">
                  <w:pPr>
                    <w:shd w:val="clear"/>
                    <w:spacing w:line="240" w:lineRule="auto"/>
                    <w:jc w:val="center"/>
                    <w:rPr>
                      <w:rFonts w:hint="default" w:ascii="Times New Roman" w:hAnsi="Times New Roman" w:cs="Times New Roman"/>
                      <w:color w:val="auto"/>
                      <w:szCs w:val="21"/>
                      <w:highlight w:val="none"/>
                      <w:lang w:val="en-US" w:eastAsia="zh-CN"/>
                    </w:rPr>
                  </w:pPr>
                </w:p>
              </w:tc>
            </w:tr>
            <w:tr w14:paraId="62AAC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5" w:type="pct"/>
                  <w:noWrap w:val="0"/>
                  <w:vAlign w:val="center"/>
                </w:tcPr>
                <w:p w14:paraId="34C84AE9">
                  <w:pPr>
                    <w:shd w:val="clear"/>
                    <w:spacing w:line="240" w:lineRule="auto"/>
                    <w:jc w:val="center"/>
                    <w:rPr>
                      <w:rFonts w:hint="eastAsia" w:cs="Times New Roman"/>
                      <w:b w:val="0"/>
                      <w:bCs w:val="0"/>
                      <w:snapToGrid w:val="0"/>
                      <w:color w:val="auto"/>
                      <w:kern w:val="2"/>
                      <w:sz w:val="21"/>
                      <w:szCs w:val="21"/>
                      <w:highlight w:val="none"/>
                      <w:vertAlign w:val="baseline"/>
                      <w:lang w:val="en-US" w:eastAsia="zh-CN" w:bidi="ar-SA"/>
                    </w:rPr>
                  </w:pPr>
                  <w:r>
                    <w:rPr>
                      <w:rFonts w:hint="default" w:ascii="Times New Roman" w:hAnsi="Times New Roman" w:cs="Times New Roman"/>
                      <w:b w:val="0"/>
                      <w:bCs w:val="0"/>
                      <w:snapToGrid w:val="0"/>
                      <w:color w:val="auto"/>
                      <w:kern w:val="2"/>
                      <w:sz w:val="21"/>
                      <w:szCs w:val="21"/>
                      <w:highlight w:val="none"/>
                      <w:vertAlign w:val="baseline"/>
                      <w:lang w:val="en-US" w:eastAsia="zh-CN" w:bidi="ar-SA"/>
                    </w:rPr>
                    <w:t>风机</w:t>
                  </w:r>
                </w:p>
              </w:tc>
              <w:tc>
                <w:tcPr>
                  <w:tcW w:w="2137" w:type="pct"/>
                  <w:noWrap w:val="0"/>
                  <w:vAlign w:val="center"/>
                </w:tcPr>
                <w:p w14:paraId="750AC470">
                  <w:pPr>
                    <w:shd w:val="clear"/>
                    <w:spacing w:line="240" w:lineRule="auto"/>
                    <w:jc w:val="center"/>
                    <w:rPr>
                      <w:rFonts w:hint="eastAsia"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85</w:t>
                  </w:r>
                </w:p>
              </w:tc>
              <w:tc>
                <w:tcPr>
                  <w:tcW w:w="1096" w:type="pct"/>
                  <w:noWrap w:val="0"/>
                  <w:vAlign w:val="center"/>
                </w:tcPr>
                <w:p w14:paraId="1CC2649B">
                  <w:pPr>
                    <w:shd w:val="clear"/>
                    <w:spacing w:line="240" w:lineRule="auto"/>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室外</w:t>
                  </w:r>
                </w:p>
              </w:tc>
            </w:tr>
          </w:tbl>
          <w:p w14:paraId="3FEEE98B">
            <w:pPr>
              <w:shd w:val="clear"/>
              <w:spacing w:line="360" w:lineRule="auto"/>
              <w:ind w:firstLine="420" w:firstLineChars="200"/>
              <w:jc w:val="both"/>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项目所在厂房墙壁为钢筋混凝土结构，由于墙体有隔音作用，根据《环境工作手册</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环境噪声控制卷》，噪声通过墙体隔声后，再经距离衰减，可降低</w:t>
            </w:r>
            <w:r>
              <w:rPr>
                <w:rFonts w:hint="default" w:ascii="Times New Roman" w:hAnsi="Times New Roman" w:eastAsia="宋体" w:cs="Times New Roman"/>
                <w:color w:val="auto"/>
                <w:sz w:val="21"/>
                <w:szCs w:val="21"/>
                <w:highlight w:val="none"/>
                <w:lang w:val="en-US" w:eastAsia="zh-CN"/>
              </w:rPr>
              <w:t>23-30</w:t>
            </w:r>
            <w:r>
              <w:rPr>
                <w:rFonts w:hint="default" w:ascii="Times New Roman" w:hAnsi="Times New Roman" w:eastAsia="宋体" w:cs="Times New Roman"/>
                <w:color w:val="auto"/>
                <w:sz w:val="21"/>
                <w:szCs w:val="21"/>
                <w:highlight w:val="none"/>
              </w:rPr>
              <w:t>dB（A）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本项目取27</w:t>
            </w:r>
            <w:r>
              <w:rPr>
                <w:rFonts w:hint="default" w:ascii="Times New Roman" w:hAnsi="Times New Roman" w:eastAsia="宋体" w:cs="Times New Roman"/>
                <w:color w:val="auto"/>
                <w:sz w:val="21"/>
                <w:szCs w:val="21"/>
                <w:highlight w:val="none"/>
              </w:rPr>
              <w:t>dB（A）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另外通过在高噪声设备（</w:t>
            </w:r>
            <w:r>
              <w:rPr>
                <w:rFonts w:hint="eastAsia" w:cs="Times New Roman"/>
                <w:color w:val="auto"/>
                <w:sz w:val="21"/>
                <w:szCs w:val="21"/>
                <w:highlight w:val="none"/>
                <w:lang w:val="en-US" w:eastAsia="zh-CN"/>
              </w:rPr>
              <w:t>冲床</w:t>
            </w:r>
            <w:r>
              <w:rPr>
                <w:rFonts w:hint="default" w:ascii="Times New Roman" w:hAnsi="Times New Roman" w:eastAsia="宋体" w:cs="Times New Roman"/>
                <w:color w:val="auto"/>
                <w:sz w:val="21"/>
                <w:szCs w:val="21"/>
                <w:highlight w:val="none"/>
              </w:rPr>
              <w:t>）铺装减振基座、减振垫等设施，以降低项目运营过程中振动噪声的产生，由环境保护实用数据手册可知，底座防振措施可降噪</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dB(A)，本项目取</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dB（A）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总的降噪值可达到3</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dB(A)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因此</w:t>
            </w:r>
            <w:r>
              <w:rPr>
                <w:rFonts w:hint="default" w:ascii="Times New Roman" w:hAnsi="Times New Roman" w:eastAsia="宋体" w:cs="Times New Roman"/>
                <w:color w:val="auto"/>
                <w:sz w:val="21"/>
                <w:szCs w:val="21"/>
                <w:highlight w:val="none"/>
              </w:rPr>
              <w:t>项目噪声经过车间墙体隔声、降噪措施及距离衰减后，项目</w:t>
            </w:r>
            <w:r>
              <w:rPr>
                <w:rFonts w:hint="default" w:ascii="Times New Roman" w:hAnsi="Times New Roman" w:eastAsia="宋体" w:cs="Times New Roman"/>
                <w:color w:val="auto"/>
                <w:spacing w:val="-1"/>
                <w:sz w:val="21"/>
                <w:szCs w:val="21"/>
                <w:highlight w:val="none"/>
              </w:rPr>
              <w:t>厂界1米处的噪声值昼间</w:t>
            </w:r>
            <w:r>
              <w:rPr>
                <w:rFonts w:hint="eastAsia" w:cs="Times New Roman"/>
                <w:color w:val="auto"/>
                <w:spacing w:val="-1"/>
                <w:sz w:val="21"/>
                <w:szCs w:val="21"/>
                <w:highlight w:val="none"/>
                <w:lang w:val="en-US" w:eastAsia="zh-CN"/>
              </w:rPr>
              <w:t>和夜间</w:t>
            </w:r>
            <w:r>
              <w:rPr>
                <w:rFonts w:hint="default" w:ascii="Times New Roman" w:hAnsi="Times New Roman" w:eastAsia="宋体" w:cs="Times New Roman"/>
                <w:color w:val="auto"/>
                <w:spacing w:val="-1"/>
                <w:sz w:val="21"/>
                <w:szCs w:val="21"/>
                <w:highlight w:val="none"/>
              </w:rPr>
              <w:t>均可达到《工业企业厂界</w:t>
            </w:r>
            <w:r>
              <w:rPr>
                <w:rFonts w:hint="default" w:ascii="Times New Roman" w:hAnsi="Times New Roman" w:eastAsia="宋体" w:cs="Times New Roman"/>
                <w:color w:val="auto"/>
                <w:spacing w:val="-2"/>
                <w:sz w:val="21"/>
                <w:szCs w:val="21"/>
                <w:highlight w:val="none"/>
              </w:rPr>
              <w:t>环境噪声</w:t>
            </w:r>
            <w:r>
              <w:rPr>
                <w:rFonts w:hint="default" w:ascii="Times New Roman" w:hAnsi="Times New Roman" w:eastAsia="宋体" w:cs="Times New Roman"/>
                <w:color w:val="auto"/>
                <w:spacing w:val="-1"/>
                <w:sz w:val="21"/>
                <w:szCs w:val="21"/>
                <w:highlight w:val="none"/>
              </w:rPr>
              <w:t>排放标准》（GB12348-2008）3类标准</w:t>
            </w:r>
            <w:r>
              <w:rPr>
                <w:rFonts w:hint="default" w:ascii="Times New Roman" w:hAnsi="Times New Roman" w:eastAsia="宋体" w:cs="Times New Roman"/>
                <w:bCs/>
                <w:color w:val="auto"/>
                <w:sz w:val="21"/>
                <w:szCs w:val="21"/>
                <w:highlight w:val="none"/>
              </w:rPr>
              <w:t>（昼间噪声限值</w:t>
            </w:r>
            <w:r>
              <w:rPr>
                <w:rFonts w:hint="default" w:ascii="Times New Roman" w:hAnsi="Times New Roman" w:eastAsia="宋体" w:cs="Times New Roman"/>
                <w:bCs/>
                <w:color w:val="auto"/>
                <w:sz w:val="21"/>
                <w:szCs w:val="21"/>
                <w:highlight w:val="none"/>
                <w:lang w:val="en-US" w:eastAsia="zh-CN"/>
              </w:rPr>
              <w:t>65</w:t>
            </w:r>
            <w:r>
              <w:rPr>
                <w:rFonts w:hint="default" w:ascii="Times New Roman" w:hAnsi="Times New Roman" w:eastAsia="宋体" w:cs="Times New Roman"/>
                <w:bCs/>
                <w:color w:val="auto"/>
                <w:sz w:val="21"/>
                <w:szCs w:val="21"/>
                <w:highlight w:val="none"/>
              </w:rPr>
              <w:t>dB(A)</w:t>
            </w:r>
            <w:r>
              <w:rPr>
                <w:rFonts w:hint="eastAsia" w:cs="Times New Roman"/>
                <w:bCs/>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夜间噪声值标准55dB(A)</w:t>
            </w:r>
            <w:r>
              <w:rPr>
                <w:rFonts w:hint="default" w:ascii="Times New Roman" w:hAnsi="Times New Roman" w:eastAsia="宋体" w:cs="Times New Roman"/>
                <w:bCs/>
                <w:color w:val="auto"/>
                <w:sz w:val="21"/>
                <w:szCs w:val="21"/>
                <w:highlight w:val="none"/>
              </w:rPr>
              <w:t>）</w:t>
            </w:r>
            <w:r>
              <w:rPr>
                <w:rFonts w:hint="default" w:ascii="Times New Roman" w:hAnsi="Times New Roman"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rPr>
              <w:t>项目</w:t>
            </w:r>
            <w:r>
              <w:rPr>
                <w:rFonts w:hint="default" w:ascii="Times New Roman" w:hAnsi="Times New Roman" w:cs="Times New Roman"/>
                <w:bCs/>
                <w:color w:val="auto"/>
                <w:sz w:val="21"/>
                <w:szCs w:val="21"/>
                <w:highlight w:val="none"/>
                <w:lang w:val="en-US" w:eastAsia="zh-CN"/>
              </w:rPr>
              <w:t>东</w:t>
            </w:r>
            <w:r>
              <w:rPr>
                <w:rFonts w:hint="default" w:ascii="Times New Roman" w:hAnsi="Times New Roman" w:eastAsia="宋体" w:cs="Times New Roman"/>
                <w:bCs/>
                <w:color w:val="auto"/>
                <w:sz w:val="21"/>
                <w:szCs w:val="21"/>
                <w:highlight w:val="none"/>
                <w:lang w:val="en-US" w:eastAsia="zh-CN"/>
              </w:rPr>
              <w:t>北</w:t>
            </w:r>
            <w:r>
              <w:rPr>
                <w:rFonts w:hint="default" w:ascii="Times New Roman" w:hAnsi="Times New Roman" w:eastAsia="宋体" w:cs="Times New Roman"/>
                <w:bCs/>
                <w:color w:val="auto"/>
                <w:sz w:val="21"/>
                <w:szCs w:val="21"/>
                <w:highlight w:val="none"/>
              </w:rPr>
              <w:t>面敏感点</w:t>
            </w:r>
            <w:r>
              <w:rPr>
                <w:rFonts w:hint="default" w:ascii="Times New Roman" w:hAnsi="Times New Roman" w:cs="Times New Roman"/>
                <w:bCs/>
                <w:color w:val="auto"/>
                <w:sz w:val="21"/>
                <w:szCs w:val="21"/>
                <w:highlight w:val="none"/>
                <w:lang w:val="en-US" w:eastAsia="zh-CN"/>
              </w:rPr>
              <w:t>穗西村</w:t>
            </w:r>
            <w:r>
              <w:rPr>
                <w:rFonts w:hint="default" w:ascii="Times New Roman" w:hAnsi="Times New Roman" w:eastAsia="宋体" w:cs="Times New Roman"/>
                <w:bCs/>
                <w:color w:val="auto"/>
                <w:sz w:val="21"/>
                <w:szCs w:val="21"/>
                <w:highlight w:val="none"/>
              </w:rPr>
              <w:t>噪声可达到《声环境质量标准》（GB3096—2008）中的2类标准。为营造更好的工作环境，噪声防治对策应该从声源上降低噪声传播途径上降低噪声两个环节着手，要求做到以下几点：</w:t>
            </w:r>
          </w:p>
          <w:p w14:paraId="2DCD9ED0">
            <w:pPr>
              <w:shd w:val="clear"/>
              <w:adjustRightInd w:val="0"/>
              <w:snapToGrid w:val="0"/>
              <w:spacing w:line="360" w:lineRule="auto"/>
              <w:ind w:firstLine="420" w:firstLineChars="200"/>
              <w:jc w:val="both"/>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（1）对于各种生产设备，除选用噪声低的设备外还应合理</w:t>
            </w:r>
            <w:r>
              <w:rPr>
                <w:rFonts w:hint="default" w:ascii="Times New Roman" w:hAnsi="Times New Roman" w:eastAsia="宋体" w:cs="Times New Roman"/>
                <w:bCs/>
                <w:color w:val="auto"/>
                <w:sz w:val="21"/>
                <w:szCs w:val="21"/>
                <w:highlight w:val="none"/>
                <w:lang w:val="en-US" w:eastAsia="zh-CN"/>
              </w:rPr>
              <w:t>地</w:t>
            </w:r>
            <w:r>
              <w:rPr>
                <w:rFonts w:hint="default" w:ascii="Times New Roman" w:hAnsi="Times New Roman" w:eastAsia="宋体" w:cs="Times New Roman"/>
                <w:bCs/>
                <w:color w:val="auto"/>
                <w:sz w:val="21"/>
                <w:szCs w:val="21"/>
                <w:highlight w:val="none"/>
              </w:rPr>
              <w:t>安装、布局，较高噪声设备应安装减振垫、减振基座等；</w:t>
            </w:r>
            <w:r>
              <w:rPr>
                <w:rFonts w:hint="default" w:ascii="Times New Roman" w:hAnsi="Times New Roman" w:eastAsia="宋体" w:cs="Times New Roman"/>
                <w:bCs/>
                <w:color w:val="auto"/>
                <w:sz w:val="21"/>
                <w:szCs w:val="21"/>
                <w:highlight w:val="none"/>
                <w:lang w:val="en-US" w:eastAsia="zh-CN"/>
              </w:rPr>
              <w:t>敏感点穗</w:t>
            </w:r>
            <w:r>
              <w:rPr>
                <w:rFonts w:hint="eastAsia" w:cs="Times New Roman"/>
                <w:bCs/>
                <w:color w:val="auto"/>
                <w:sz w:val="21"/>
                <w:szCs w:val="21"/>
                <w:highlight w:val="none"/>
                <w:lang w:val="en-US" w:eastAsia="zh-CN"/>
              </w:rPr>
              <w:t>西</w:t>
            </w:r>
            <w:r>
              <w:rPr>
                <w:rFonts w:hint="default" w:ascii="Times New Roman" w:hAnsi="Times New Roman" w:eastAsia="宋体" w:cs="Times New Roman"/>
                <w:bCs/>
                <w:color w:val="auto"/>
                <w:sz w:val="21"/>
                <w:szCs w:val="21"/>
                <w:highlight w:val="none"/>
                <w:lang w:val="en-US" w:eastAsia="zh-CN"/>
              </w:rPr>
              <w:t>村位于项目</w:t>
            </w:r>
            <w:r>
              <w:rPr>
                <w:rFonts w:hint="eastAsia" w:cs="Times New Roman"/>
                <w:bCs/>
                <w:color w:val="auto"/>
                <w:sz w:val="21"/>
                <w:szCs w:val="21"/>
                <w:highlight w:val="none"/>
                <w:lang w:val="en-US" w:eastAsia="zh-CN"/>
              </w:rPr>
              <w:t>东北</w:t>
            </w:r>
            <w:r>
              <w:rPr>
                <w:rFonts w:hint="default" w:ascii="Times New Roman" w:hAnsi="Times New Roman" w:eastAsia="宋体" w:cs="Times New Roman"/>
                <w:bCs/>
                <w:color w:val="auto"/>
                <w:sz w:val="21"/>
                <w:szCs w:val="21"/>
                <w:highlight w:val="none"/>
                <w:lang w:val="en-US" w:eastAsia="zh-CN"/>
              </w:rPr>
              <w:t>面（距离厂界约</w:t>
            </w:r>
            <w:r>
              <w:rPr>
                <w:rFonts w:hint="eastAsia" w:cs="Times New Roman"/>
                <w:bCs/>
                <w:color w:val="auto"/>
                <w:sz w:val="21"/>
                <w:szCs w:val="21"/>
                <w:highlight w:val="none"/>
                <w:lang w:val="en-US" w:eastAsia="zh-CN"/>
              </w:rPr>
              <w:t>45</w:t>
            </w:r>
            <w:r>
              <w:rPr>
                <w:rFonts w:hint="default" w:ascii="Times New Roman" w:hAnsi="Times New Roman" w:eastAsia="宋体" w:cs="Times New Roman"/>
                <w:bCs/>
                <w:color w:val="auto"/>
                <w:sz w:val="21"/>
                <w:szCs w:val="21"/>
                <w:highlight w:val="none"/>
                <w:lang w:val="en-US" w:eastAsia="zh-CN"/>
              </w:rPr>
              <w:t>米），项目厂区生产车间位于厂区中部。</w:t>
            </w:r>
          </w:p>
          <w:p w14:paraId="40EBEA6E">
            <w:pPr>
              <w:pStyle w:val="33"/>
              <w:shd w:val="clear"/>
              <w:spacing w:after="0" w:line="360" w:lineRule="auto"/>
              <w:ind w:left="0" w:lef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（2）投入使用后应加强对设备的日常检修和维护，保证各设备正常运转，以免由于故障原因产生较大噪声，同时加强生产管理，教育员工文明生产，减少人为因素造成的噪声，合理安排生产；</w:t>
            </w:r>
          </w:p>
          <w:p w14:paraId="2813DC29">
            <w:pPr>
              <w:pStyle w:val="33"/>
              <w:shd w:val="clear"/>
              <w:spacing w:after="0" w:line="360" w:lineRule="auto"/>
              <w:ind w:left="0" w:lef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（3）车间的门窗要选用隔声性能良好的铝合金或双层门窗，加上自然距离的衰减，使生产设备产生的机械噪声得到有效</w:t>
            </w:r>
            <w:r>
              <w:rPr>
                <w:rFonts w:hint="default" w:ascii="Times New Roman" w:hAnsi="Times New Roman" w:cs="Times New Roman"/>
                <w:color w:val="auto"/>
                <w:sz w:val="21"/>
                <w:szCs w:val="21"/>
                <w:highlight w:val="none"/>
                <w:lang w:eastAsia="zh-CN"/>
              </w:rPr>
              <w:t>地</w:t>
            </w:r>
            <w:r>
              <w:rPr>
                <w:rFonts w:hint="default" w:ascii="Times New Roman" w:hAnsi="Times New Roman" w:eastAsia="宋体" w:cs="Times New Roman"/>
                <w:color w:val="auto"/>
                <w:sz w:val="21"/>
                <w:szCs w:val="21"/>
                <w:highlight w:val="none"/>
              </w:rPr>
              <w:t>衰减；</w:t>
            </w:r>
          </w:p>
          <w:p w14:paraId="0B871D42">
            <w:pPr>
              <w:pStyle w:val="33"/>
              <w:shd w:val="clear"/>
              <w:spacing w:after="0" w:line="360" w:lineRule="auto"/>
              <w:ind w:left="0" w:lef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（4）废气处理设备通过安装减振垫、风口软接、消声器等来消除振动等产生的影响，以及通过厂房隔音措施减少对厂界的影响；</w:t>
            </w:r>
          </w:p>
          <w:p w14:paraId="2BBD0766">
            <w:pPr>
              <w:pStyle w:val="33"/>
              <w:shd w:val="clear"/>
              <w:spacing w:after="0" w:line="360" w:lineRule="auto"/>
              <w:ind w:left="0" w:leftChars="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（5）在原材料和成品的搬运过程中，要轻拿轻放，避免大的突发噪声产生</w:t>
            </w:r>
            <w:r>
              <w:rPr>
                <w:rFonts w:hint="default" w:ascii="Times New Roman" w:hAnsi="Times New Roman" w:eastAsia="宋体" w:cs="Times New Roman"/>
                <w:color w:val="auto"/>
                <w:sz w:val="21"/>
                <w:szCs w:val="21"/>
                <w:highlight w:val="none"/>
                <w:lang w:eastAsia="zh-CN"/>
              </w:rPr>
              <w:t>。</w:t>
            </w:r>
          </w:p>
          <w:p w14:paraId="4ABA1E0C">
            <w:pPr>
              <w:keepNext w:val="0"/>
              <w:keepLines w:val="0"/>
              <w:widowControl/>
              <w:suppressLineNumbers w:val="0"/>
              <w:shd w:val="clear"/>
              <w:spacing w:line="360" w:lineRule="auto"/>
              <w:ind w:firstLine="420" w:firstLineChars="20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（6）项目高噪声工序设备放置在厂区中部，尽量远离敏感点</w:t>
            </w:r>
            <w:r>
              <w:rPr>
                <w:rFonts w:hint="default" w:ascii="Times New Roman" w:hAnsi="Times New Roman" w:cs="Times New Roman"/>
                <w:color w:val="auto"/>
                <w:kern w:val="0"/>
                <w:sz w:val="21"/>
                <w:szCs w:val="21"/>
                <w:highlight w:val="none"/>
                <w:lang w:val="en-US" w:eastAsia="zh-CN" w:bidi="ar"/>
              </w:rPr>
              <w:t>穗西村</w:t>
            </w:r>
            <w:r>
              <w:rPr>
                <w:rFonts w:hint="default" w:ascii="Times New Roman" w:hAnsi="Times New Roman" w:eastAsia="宋体" w:cs="Times New Roman"/>
                <w:color w:val="auto"/>
                <w:kern w:val="0"/>
                <w:sz w:val="21"/>
                <w:szCs w:val="21"/>
                <w:highlight w:val="none"/>
                <w:lang w:val="en-US" w:eastAsia="zh-CN" w:bidi="ar"/>
              </w:rPr>
              <w:t>。高噪声设备距离敏感点</w:t>
            </w:r>
            <w:r>
              <w:rPr>
                <w:rFonts w:hint="default" w:ascii="Times New Roman" w:hAnsi="Times New Roman" w:cs="Times New Roman"/>
                <w:color w:val="auto"/>
                <w:kern w:val="0"/>
                <w:sz w:val="21"/>
                <w:szCs w:val="21"/>
                <w:highlight w:val="none"/>
                <w:lang w:val="en-US" w:eastAsia="zh-CN" w:bidi="ar"/>
              </w:rPr>
              <w:t>（穗西村）</w:t>
            </w:r>
            <w:r>
              <w:rPr>
                <w:rFonts w:hint="default" w:ascii="Times New Roman" w:hAnsi="Times New Roman" w:eastAsia="宋体" w:cs="Times New Roman"/>
                <w:color w:val="auto"/>
                <w:kern w:val="0"/>
                <w:sz w:val="21"/>
                <w:szCs w:val="21"/>
                <w:highlight w:val="none"/>
                <w:lang w:val="en-US" w:eastAsia="zh-CN" w:bidi="ar"/>
              </w:rPr>
              <w:t>为</w:t>
            </w:r>
            <w:r>
              <w:rPr>
                <w:rFonts w:hint="eastAsia" w:cs="Times New Roman"/>
                <w:color w:val="auto"/>
                <w:kern w:val="0"/>
                <w:sz w:val="21"/>
                <w:szCs w:val="21"/>
                <w:highlight w:val="none"/>
                <w:lang w:val="en-US" w:eastAsia="zh-CN" w:bidi="ar"/>
              </w:rPr>
              <w:t>83</w:t>
            </w:r>
            <w:r>
              <w:rPr>
                <w:rFonts w:hint="default" w:ascii="Times New Roman" w:hAnsi="Times New Roman" w:eastAsia="宋体" w:cs="Times New Roman"/>
                <w:color w:val="auto"/>
                <w:kern w:val="0"/>
                <w:sz w:val="21"/>
                <w:szCs w:val="21"/>
                <w:highlight w:val="none"/>
                <w:lang w:val="en-US" w:eastAsia="zh-CN" w:bidi="ar"/>
              </w:rPr>
              <w:t>米，</w:t>
            </w:r>
            <w:r>
              <w:rPr>
                <w:rFonts w:hint="default" w:ascii="Times New Roman" w:hAnsi="Times New Roman" w:cs="Times New Roman"/>
                <w:color w:val="auto"/>
                <w:kern w:val="0"/>
                <w:sz w:val="21"/>
                <w:szCs w:val="21"/>
                <w:highlight w:val="none"/>
                <w:lang w:val="en-US" w:eastAsia="zh-CN" w:bidi="ar"/>
              </w:rPr>
              <w:t>靠近敏感点（穗西村）侧窗口仅采光不打开，</w:t>
            </w:r>
            <w:r>
              <w:rPr>
                <w:rFonts w:hint="default" w:ascii="Times New Roman" w:hAnsi="Times New Roman" w:eastAsia="宋体" w:cs="Times New Roman"/>
                <w:color w:val="auto"/>
                <w:kern w:val="0"/>
                <w:sz w:val="21"/>
                <w:szCs w:val="21"/>
                <w:highlight w:val="none"/>
                <w:lang w:val="en-US" w:eastAsia="zh-CN" w:bidi="ar"/>
              </w:rPr>
              <w:t>且本项目选用噪声较低的设备，注意机械保养、采用隔声、减振和距离衰减等措施后，对敏感点影响较小。</w:t>
            </w:r>
          </w:p>
          <w:p w14:paraId="672E4F90">
            <w:pPr>
              <w:pStyle w:val="2"/>
              <w:keepNext w:val="0"/>
              <w:keepLines w:val="0"/>
              <w:pageBreakBefore w:val="0"/>
              <w:widowControl w:val="0"/>
              <w:shd w:val="clear"/>
              <w:kinsoku/>
              <w:wordWrap/>
              <w:overflowPunct w:val="0"/>
              <w:topLinePunct/>
              <w:autoSpaceDE w:val="0"/>
              <w:autoSpaceDN w:val="0"/>
              <w:bidi w:val="0"/>
              <w:adjustRightInd w:val="0"/>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kern w:val="0"/>
                <w:sz w:val="21"/>
                <w:szCs w:val="21"/>
                <w:highlight w:val="none"/>
                <w:lang w:val="en-US" w:eastAsia="zh-CN" w:bidi="ar"/>
              </w:rPr>
              <w:t>（7）</w:t>
            </w:r>
            <w:r>
              <w:rPr>
                <w:rFonts w:hint="default" w:ascii="Times New Roman" w:hAnsi="Times New Roman" w:eastAsia="宋体" w:cs="Times New Roman"/>
                <w:color w:val="auto"/>
                <w:kern w:val="0"/>
                <w:sz w:val="21"/>
                <w:szCs w:val="21"/>
                <w:highlight w:val="none"/>
                <w:lang w:val="en-US" w:eastAsia="zh-CN" w:bidi="ar"/>
              </w:rPr>
              <w:t>室外通风设备距离最近敏感点（</w:t>
            </w:r>
            <w:r>
              <w:rPr>
                <w:rFonts w:hint="eastAsia" w:ascii="Times New Roman" w:hAnsi="Times New Roman" w:eastAsia="宋体" w:cs="Times New Roman"/>
                <w:color w:val="auto"/>
                <w:kern w:val="0"/>
                <w:sz w:val="21"/>
                <w:szCs w:val="21"/>
                <w:highlight w:val="none"/>
                <w:lang w:val="en-US" w:eastAsia="zh-CN" w:bidi="ar"/>
              </w:rPr>
              <w:t>穗西村</w:t>
            </w:r>
            <w:r>
              <w:rPr>
                <w:rFonts w:hint="default" w:ascii="Times New Roman" w:hAnsi="Times New Roman" w:eastAsia="宋体" w:cs="Times New Roman"/>
                <w:color w:val="auto"/>
                <w:kern w:val="0"/>
                <w:sz w:val="21"/>
                <w:szCs w:val="21"/>
                <w:highlight w:val="none"/>
                <w:lang w:val="en-US" w:eastAsia="zh-CN" w:bidi="ar"/>
              </w:rPr>
              <w:t>）约为</w:t>
            </w:r>
            <w:r>
              <w:rPr>
                <w:rFonts w:hint="eastAsia" w:ascii="Times New Roman" w:cs="Times New Roman"/>
                <w:color w:val="auto"/>
                <w:kern w:val="0"/>
                <w:sz w:val="21"/>
                <w:szCs w:val="21"/>
                <w:highlight w:val="none"/>
                <w:lang w:val="en-US" w:eastAsia="zh-CN" w:bidi="ar"/>
              </w:rPr>
              <w:t>83</w:t>
            </w:r>
            <w:r>
              <w:rPr>
                <w:rFonts w:hint="default" w:ascii="Times New Roman" w:hAnsi="Times New Roman" w:eastAsia="宋体" w:cs="Times New Roman"/>
                <w:color w:val="auto"/>
                <w:kern w:val="0"/>
                <w:sz w:val="21"/>
                <w:szCs w:val="21"/>
                <w:highlight w:val="none"/>
                <w:lang w:val="en-US" w:eastAsia="zh-CN" w:bidi="ar"/>
              </w:rPr>
              <w:t>m，车间室外通风设备主要设置在楼顶，生产车间位于厂区</w:t>
            </w:r>
            <w:r>
              <w:rPr>
                <w:rFonts w:hint="eastAsia" w:ascii="Times New Roman" w:hAnsi="Times New Roman" w:eastAsia="宋体" w:cs="Times New Roman"/>
                <w:color w:val="auto"/>
                <w:kern w:val="0"/>
                <w:sz w:val="21"/>
                <w:szCs w:val="21"/>
                <w:highlight w:val="none"/>
                <w:lang w:val="en-US" w:eastAsia="zh-CN" w:bidi="ar"/>
              </w:rPr>
              <w:t>中部</w:t>
            </w:r>
            <w:r>
              <w:rPr>
                <w:rFonts w:hint="default" w:ascii="Times New Roman" w:hAnsi="Times New Roman" w:eastAsia="宋体" w:cs="Times New Roman"/>
                <w:color w:val="auto"/>
                <w:kern w:val="0"/>
                <w:sz w:val="21"/>
                <w:szCs w:val="21"/>
                <w:highlight w:val="none"/>
                <w:lang w:val="en-US" w:eastAsia="zh-CN" w:bidi="ar"/>
              </w:rPr>
              <w:t>，生产车间及楼顶室外通风设备位于厂区远离敏感点一侧，通过安装减振垫、风口软接、消声器等来消除振动等产生的影响，加强对设备的日常检修和维护</w:t>
            </w:r>
            <w:r>
              <w:rPr>
                <w:rFonts w:hint="eastAsia" w:ascii="Times New Roman" w:hAnsi="Times New Roman" w:eastAsia="宋体" w:cs="Times New Roman"/>
                <w:color w:val="auto"/>
                <w:kern w:val="0"/>
                <w:sz w:val="21"/>
                <w:szCs w:val="21"/>
                <w:highlight w:val="none"/>
                <w:lang w:val="en-US" w:eastAsia="zh-CN" w:bidi="ar"/>
              </w:rPr>
              <w:t>。</w:t>
            </w:r>
          </w:p>
          <w:p w14:paraId="67587058">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firstLine="482" w:firstLineChars="200"/>
              <w:jc w:val="both"/>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（2）噪声监测计划</w:t>
            </w:r>
          </w:p>
          <w:p w14:paraId="0F63D186">
            <w:pPr>
              <w:keepNext/>
              <w:keepLines/>
              <w:widowControl w:val="0"/>
              <w:numPr>
                <w:ilvl w:val="0"/>
                <w:numId w:val="0"/>
              </w:numPr>
              <w:shd w:val="clear"/>
              <w:spacing w:line="360" w:lineRule="auto"/>
              <w:ind w:left="0" w:leftChars="0" w:firstLine="420" w:firstLineChars="200"/>
              <w:jc w:val="both"/>
              <w:outlineLvl w:val="2"/>
              <w:rPr>
                <w:rFonts w:hint="default" w:ascii="Times New Roman" w:hAnsi="Times New Roman" w:eastAsia="宋体" w:cs="Times New Roman"/>
                <w:b/>
                <w:bCs/>
                <w:color w:val="auto"/>
                <w:kern w:val="2"/>
                <w:sz w:val="21"/>
                <w:szCs w:val="21"/>
                <w:highlight w:val="none"/>
                <w:lang w:val="zh-CN"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根据《排污单位自行监测技术指南总则》（HJ819-2017）、《排污许可证申请与核发技术规范总则》（HJ942-2018）、《排污许可证申请与核发技术规范工业噪声》（HJ1301-2023），本项目污染源监测计划见下表。</w:t>
            </w:r>
          </w:p>
          <w:p w14:paraId="4AB10333">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表3</w:t>
            </w:r>
            <w:r>
              <w:rPr>
                <w:rFonts w:hint="eastAsia" w:cs="Times New Roman"/>
                <w:b/>
                <w:bCs w:val="0"/>
                <w:color w:val="auto"/>
                <w:spacing w:val="-10"/>
                <w:sz w:val="24"/>
                <w:szCs w:val="24"/>
                <w:highlight w:val="none"/>
                <w:lang w:val="en-US" w:eastAsia="zh-CN"/>
              </w:rPr>
              <w:t>4</w:t>
            </w:r>
            <w:r>
              <w:rPr>
                <w:rFonts w:hint="default" w:ascii="Times New Roman" w:hAnsi="Times New Roman" w:eastAsia="宋体" w:cs="Times New Roman"/>
                <w:b/>
                <w:bCs w:val="0"/>
                <w:color w:val="auto"/>
                <w:spacing w:val="-10"/>
                <w:sz w:val="24"/>
                <w:szCs w:val="24"/>
                <w:highlight w:val="none"/>
                <w:lang w:val="en-US" w:eastAsia="zh-CN"/>
              </w:rPr>
              <w:t>噪声监测计划</w:t>
            </w:r>
          </w:p>
          <w:tbl>
            <w:tblPr>
              <w:tblStyle w:val="34"/>
              <w:tblW w:w="675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004"/>
              <w:gridCol w:w="1255"/>
              <w:gridCol w:w="1425"/>
              <w:gridCol w:w="2073"/>
            </w:tblGrid>
            <w:tr w14:paraId="46FE7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000000" w:sz="4" w:space="0"/>
                    <w:bottom w:val="single" w:color="auto" w:sz="4" w:space="0"/>
                    <w:right w:val="single" w:color="auto" w:sz="4" w:space="0"/>
                  </w:tcBorders>
                  <w:noWrap w:val="0"/>
                  <w:vAlign w:val="center"/>
                </w:tcPr>
                <w:p w14:paraId="34CBD2A3">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噪声监测点位</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17D8EB31">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监测频次</w:t>
                  </w:r>
                </w:p>
              </w:tc>
              <w:tc>
                <w:tcPr>
                  <w:tcW w:w="1425" w:type="dxa"/>
                  <w:tcBorders>
                    <w:top w:val="single" w:color="auto" w:sz="4" w:space="0"/>
                    <w:left w:val="single" w:color="auto" w:sz="4" w:space="0"/>
                    <w:bottom w:val="single" w:color="auto" w:sz="4" w:space="0"/>
                    <w:right w:val="single" w:color="auto" w:sz="4" w:space="0"/>
                  </w:tcBorders>
                  <w:noWrap w:val="0"/>
                  <w:vAlign w:val="center"/>
                </w:tcPr>
                <w:p w14:paraId="5BF72B98">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排放限值</w:t>
                  </w:r>
                </w:p>
              </w:tc>
              <w:tc>
                <w:tcPr>
                  <w:tcW w:w="2073" w:type="dxa"/>
                  <w:tcBorders>
                    <w:top w:val="single" w:color="auto" w:sz="4" w:space="0"/>
                    <w:left w:val="single" w:color="auto" w:sz="4" w:space="0"/>
                    <w:bottom w:val="single" w:color="auto" w:sz="4" w:space="0"/>
                    <w:right w:val="single" w:color="auto" w:sz="4" w:space="0"/>
                  </w:tcBorders>
                  <w:noWrap w:val="0"/>
                  <w:vAlign w:val="center"/>
                </w:tcPr>
                <w:p w14:paraId="586A93A4">
                  <w:pPr>
                    <w:keepNext w:val="0"/>
                    <w:keepLines w:val="0"/>
                    <w:widowControl/>
                    <w:suppressLineNumbers w:val="0"/>
                    <w:shd w:val="clear"/>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执行排放标准</w:t>
                  </w:r>
                </w:p>
              </w:tc>
            </w:tr>
            <w:tr w14:paraId="32C95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25C0EA8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厂界东北外1米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5D6795A4">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425" w:type="dxa"/>
                  <w:vMerge w:val="restart"/>
                  <w:tcBorders>
                    <w:top w:val="single" w:color="auto" w:sz="4" w:space="0"/>
                    <w:left w:val="single" w:color="auto" w:sz="4" w:space="0"/>
                    <w:right w:val="single" w:color="auto" w:sz="4" w:space="0"/>
                  </w:tcBorders>
                  <w:noWrap w:val="0"/>
                  <w:vAlign w:val="center"/>
                </w:tcPr>
                <w:p w14:paraId="5572E05D">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昼间噪声≤65dB(A)</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cs="Times New Roman"/>
                      <w:color w:val="auto"/>
                      <w:sz w:val="21"/>
                      <w:szCs w:val="21"/>
                      <w:highlight w:val="none"/>
                      <w:lang w:val="en-US" w:eastAsia="zh-CN"/>
                    </w:rPr>
                    <w:t>夜间噪声</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55dB(A)</w:t>
                  </w:r>
                </w:p>
              </w:tc>
              <w:tc>
                <w:tcPr>
                  <w:tcW w:w="2073" w:type="dxa"/>
                  <w:vMerge w:val="restart"/>
                  <w:tcBorders>
                    <w:top w:val="single" w:color="auto" w:sz="4" w:space="0"/>
                    <w:left w:val="single" w:color="auto" w:sz="4" w:space="0"/>
                    <w:right w:val="single" w:color="auto" w:sz="4" w:space="0"/>
                  </w:tcBorders>
                  <w:noWrap w:val="0"/>
                  <w:vAlign w:val="center"/>
                </w:tcPr>
                <w:p w14:paraId="631551A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Cs/>
                      <w:color w:val="auto"/>
                      <w:szCs w:val="21"/>
                      <w:highlight w:val="none"/>
                      <w:lang w:bidi="ar"/>
                    </w:rPr>
                    <w:t>《工业企业厂界环境噪声排放标准》3类标</w:t>
                  </w:r>
                  <w:r>
                    <w:rPr>
                      <w:rFonts w:hint="default" w:ascii="Times New Roman" w:hAnsi="Times New Roman" w:eastAsia="宋体" w:cs="Times New Roman"/>
                      <w:color w:val="auto"/>
                      <w:spacing w:val="7"/>
                      <w:highlight w:val="none"/>
                    </w:rPr>
                    <w:t>准</w:t>
                  </w:r>
                </w:p>
              </w:tc>
            </w:tr>
            <w:tr w14:paraId="04041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0897A6A5">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厂界东南外1米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72C26DE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425" w:type="dxa"/>
                  <w:vMerge w:val="continue"/>
                  <w:tcBorders>
                    <w:left w:val="single" w:color="auto" w:sz="4" w:space="0"/>
                    <w:right w:val="single" w:color="auto" w:sz="4" w:space="0"/>
                  </w:tcBorders>
                  <w:noWrap w:val="0"/>
                  <w:vAlign w:val="center"/>
                </w:tcPr>
                <w:p w14:paraId="47D306B9">
                  <w:pPr>
                    <w:shd w:val="clear"/>
                    <w:jc w:val="both"/>
                    <w:rPr>
                      <w:rFonts w:hint="default" w:ascii="Times New Roman" w:hAnsi="Times New Roman" w:eastAsia="宋体" w:cs="Times New Roman"/>
                      <w:i w:val="0"/>
                      <w:iCs w:val="0"/>
                      <w:color w:val="auto"/>
                      <w:sz w:val="21"/>
                      <w:szCs w:val="21"/>
                      <w:highlight w:val="none"/>
                      <w:u w:val="none"/>
                    </w:rPr>
                  </w:pPr>
                </w:p>
              </w:tc>
              <w:tc>
                <w:tcPr>
                  <w:tcW w:w="2073" w:type="dxa"/>
                  <w:vMerge w:val="continue"/>
                  <w:tcBorders>
                    <w:left w:val="single" w:color="auto" w:sz="4" w:space="0"/>
                    <w:right w:val="single" w:color="auto" w:sz="4" w:space="0"/>
                  </w:tcBorders>
                  <w:noWrap w:val="0"/>
                  <w:vAlign w:val="center"/>
                </w:tcPr>
                <w:p w14:paraId="3131CBAB">
                  <w:pPr>
                    <w:shd w:val="clear"/>
                    <w:jc w:val="both"/>
                    <w:rPr>
                      <w:rFonts w:hint="default" w:ascii="Times New Roman" w:hAnsi="Times New Roman" w:eastAsia="宋体" w:cs="Times New Roman"/>
                      <w:i w:val="0"/>
                      <w:iCs w:val="0"/>
                      <w:color w:val="auto"/>
                      <w:sz w:val="21"/>
                      <w:szCs w:val="21"/>
                      <w:highlight w:val="none"/>
                      <w:u w:val="none"/>
                    </w:rPr>
                  </w:pPr>
                </w:p>
              </w:tc>
            </w:tr>
            <w:tr w14:paraId="382DD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2B005A38">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厂界西南外1米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49E8CAA3">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425" w:type="dxa"/>
                  <w:vMerge w:val="continue"/>
                  <w:tcBorders>
                    <w:left w:val="single" w:color="auto" w:sz="4" w:space="0"/>
                    <w:right w:val="single" w:color="auto" w:sz="4" w:space="0"/>
                  </w:tcBorders>
                  <w:noWrap w:val="0"/>
                  <w:vAlign w:val="center"/>
                </w:tcPr>
                <w:p w14:paraId="24C212B3">
                  <w:pPr>
                    <w:shd w:val="clear"/>
                    <w:jc w:val="both"/>
                    <w:rPr>
                      <w:rFonts w:hint="default" w:ascii="Times New Roman" w:hAnsi="Times New Roman" w:eastAsia="宋体" w:cs="Times New Roman"/>
                      <w:i w:val="0"/>
                      <w:iCs w:val="0"/>
                      <w:color w:val="auto"/>
                      <w:sz w:val="21"/>
                      <w:szCs w:val="21"/>
                      <w:highlight w:val="none"/>
                      <w:u w:val="none"/>
                    </w:rPr>
                  </w:pPr>
                </w:p>
              </w:tc>
              <w:tc>
                <w:tcPr>
                  <w:tcW w:w="2073" w:type="dxa"/>
                  <w:vMerge w:val="continue"/>
                  <w:tcBorders>
                    <w:left w:val="single" w:color="auto" w:sz="4" w:space="0"/>
                    <w:right w:val="single" w:color="auto" w:sz="4" w:space="0"/>
                  </w:tcBorders>
                  <w:noWrap w:val="0"/>
                  <w:vAlign w:val="center"/>
                </w:tcPr>
                <w:p w14:paraId="7CF7BEF5">
                  <w:pPr>
                    <w:shd w:val="clear"/>
                    <w:jc w:val="both"/>
                    <w:rPr>
                      <w:rFonts w:hint="default" w:ascii="Times New Roman" w:hAnsi="Times New Roman" w:eastAsia="宋体" w:cs="Times New Roman"/>
                      <w:i w:val="0"/>
                      <w:iCs w:val="0"/>
                      <w:color w:val="auto"/>
                      <w:sz w:val="21"/>
                      <w:szCs w:val="21"/>
                      <w:highlight w:val="none"/>
                      <w:u w:val="none"/>
                    </w:rPr>
                  </w:pPr>
                </w:p>
              </w:tc>
            </w:tr>
            <w:tr w14:paraId="772CEB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004" w:type="dxa"/>
                  <w:tcBorders>
                    <w:top w:val="single" w:color="auto" w:sz="4" w:space="0"/>
                    <w:left w:val="single" w:color="auto" w:sz="4" w:space="0"/>
                    <w:bottom w:val="single" w:color="auto" w:sz="4" w:space="0"/>
                    <w:right w:val="single" w:color="auto" w:sz="4" w:space="0"/>
                  </w:tcBorders>
                  <w:noWrap w:val="0"/>
                  <w:vAlign w:val="center"/>
                </w:tcPr>
                <w:p w14:paraId="2DE0032F">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厂界西北外1米</w:t>
                  </w:r>
                </w:p>
              </w:tc>
              <w:tc>
                <w:tcPr>
                  <w:tcW w:w="1255" w:type="dxa"/>
                  <w:tcBorders>
                    <w:top w:val="single" w:color="auto" w:sz="4" w:space="0"/>
                    <w:left w:val="single" w:color="auto" w:sz="4" w:space="0"/>
                    <w:bottom w:val="single" w:color="auto" w:sz="4" w:space="0"/>
                    <w:right w:val="single" w:color="auto" w:sz="4" w:space="0"/>
                  </w:tcBorders>
                  <w:noWrap w:val="0"/>
                  <w:vAlign w:val="center"/>
                </w:tcPr>
                <w:p w14:paraId="026C7227">
                  <w:pPr>
                    <w:keepNext w:val="0"/>
                    <w:keepLines w:val="0"/>
                    <w:widowControl/>
                    <w:suppressLineNumbers w:val="0"/>
                    <w:shd w:val="clear"/>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1次/季</w:t>
                  </w:r>
                </w:p>
              </w:tc>
              <w:tc>
                <w:tcPr>
                  <w:tcW w:w="1425" w:type="dxa"/>
                  <w:vMerge w:val="continue"/>
                  <w:tcBorders>
                    <w:left w:val="single" w:color="auto" w:sz="4" w:space="0"/>
                    <w:bottom w:val="single" w:color="auto" w:sz="4" w:space="0"/>
                    <w:right w:val="single" w:color="auto" w:sz="4" w:space="0"/>
                  </w:tcBorders>
                  <w:noWrap w:val="0"/>
                  <w:vAlign w:val="center"/>
                </w:tcPr>
                <w:p w14:paraId="0D3B3DC5">
                  <w:pPr>
                    <w:shd w:val="clear"/>
                    <w:jc w:val="both"/>
                    <w:rPr>
                      <w:rFonts w:hint="default" w:ascii="Times New Roman" w:hAnsi="Times New Roman" w:eastAsia="宋体" w:cs="Times New Roman"/>
                      <w:i w:val="0"/>
                      <w:iCs w:val="0"/>
                      <w:color w:val="auto"/>
                      <w:sz w:val="21"/>
                      <w:szCs w:val="21"/>
                      <w:highlight w:val="none"/>
                      <w:u w:val="none"/>
                      <w:lang w:val="en-US" w:eastAsia="zh-CN"/>
                    </w:rPr>
                  </w:pPr>
                </w:p>
              </w:tc>
              <w:tc>
                <w:tcPr>
                  <w:tcW w:w="2073" w:type="dxa"/>
                  <w:vMerge w:val="continue"/>
                  <w:tcBorders>
                    <w:left w:val="single" w:color="auto" w:sz="4" w:space="0"/>
                    <w:bottom w:val="single" w:color="auto" w:sz="4" w:space="0"/>
                    <w:right w:val="single" w:color="auto" w:sz="4" w:space="0"/>
                  </w:tcBorders>
                  <w:noWrap w:val="0"/>
                  <w:vAlign w:val="center"/>
                </w:tcPr>
                <w:p w14:paraId="3C820643">
                  <w:pPr>
                    <w:shd w:val="clear"/>
                    <w:jc w:val="both"/>
                    <w:rPr>
                      <w:rFonts w:hint="default" w:ascii="Times New Roman" w:hAnsi="Times New Roman" w:eastAsia="宋体" w:cs="Times New Roman"/>
                      <w:i w:val="0"/>
                      <w:iCs w:val="0"/>
                      <w:color w:val="auto"/>
                      <w:sz w:val="21"/>
                      <w:szCs w:val="21"/>
                      <w:highlight w:val="none"/>
                      <w:u w:val="none"/>
                    </w:rPr>
                  </w:pPr>
                </w:p>
              </w:tc>
            </w:tr>
          </w:tbl>
          <w:p w14:paraId="5C9618E9">
            <w:pPr>
              <w:keepNext w:val="0"/>
              <w:keepLines w:val="0"/>
              <w:pageBreakBefore w:val="0"/>
              <w:shd w:val="clear"/>
              <w:kinsoku/>
              <w:wordWrap/>
              <w:overflowPunct/>
              <w:topLinePunct w:val="0"/>
              <w:autoSpaceDE/>
              <w:autoSpaceDN/>
              <w:bidi w:val="0"/>
              <w:adjustRightInd/>
              <w:spacing w:line="360" w:lineRule="auto"/>
              <w:ind w:right="0"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四、固体废物影响分析</w:t>
            </w:r>
          </w:p>
          <w:p w14:paraId="7F107AC8">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（1）固废产生情况：</w:t>
            </w:r>
          </w:p>
          <w:p w14:paraId="6E4EBC33">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生活垃圾</w:t>
            </w:r>
            <w:r>
              <w:rPr>
                <w:rFonts w:hint="default" w:ascii="Times New Roman" w:hAnsi="Times New Roman" w:eastAsia="宋体" w:cs="Times New Roman"/>
                <w:b/>
                <w:bCs/>
                <w:color w:val="auto"/>
                <w:kern w:val="0"/>
                <w:sz w:val="21"/>
                <w:szCs w:val="21"/>
                <w:highlight w:val="none"/>
                <w:lang w:val="en-US" w:eastAsia="zh-CN" w:bidi="ar-SA"/>
              </w:rPr>
              <w:t>：</w:t>
            </w:r>
          </w:p>
          <w:p w14:paraId="5B4C25AC">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项目总员工数为20</w:t>
            </w:r>
            <w:r>
              <w:rPr>
                <w:rFonts w:hint="eastAsia" w:cs="Times New Roman"/>
                <w:color w:val="auto"/>
                <w:kern w:val="0"/>
                <w:sz w:val="21"/>
                <w:szCs w:val="21"/>
                <w:highlight w:val="none"/>
                <w:lang w:val="en-US" w:eastAsia="zh-CN" w:bidi="ar-SA"/>
              </w:rPr>
              <w:t>0</w:t>
            </w:r>
            <w:r>
              <w:rPr>
                <w:rFonts w:hint="default" w:ascii="Times New Roman" w:hAnsi="Times New Roman" w:eastAsia="宋体" w:cs="Times New Roman"/>
                <w:color w:val="auto"/>
                <w:kern w:val="0"/>
                <w:sz w:val="21"/>
                <w:szCs w:val="21"/>
                <w:highlight w:val="none"/>
                <w:lang w:val="en-US" w:eastAsia="zh-CN" w:bidi="ar-SA"/>
              </w:rPr>
              <w:t>人，生活垃圾产生量按0.5kg/人•日计，则生活垃圾产生量为1</w:t>
            </w:r>
            <w:r>
              <w:rPr>
                <w:rFonts w:hint="default" w:ascii="Times New Roman" w:hAnsi="Times New Roman" w:cs="Times New Roman"/>
                <w:color w:val="auto"/>
                <w:kern w:val="0"/>
                <w:sz w:val="21"/>
                <w:szCs w:val="21"/>
                <w:highlight w:val="none"/>
                <w:lang w:val="en-US" w:eastAsia="zh-CN" w:bidi="ar-SA"/>
              </w:rPr>
              <w:t>0</w:t>
            </w:r>
            <w:r>
              <w:rPr>
                <w:rFonts w:hint="eastAsia" w:cs="Times New Roman"/>
                <w:color w:val="auto"/>
                <w:kern w:val="0"/>
                <w:sz w:val="21"/>
                <w:szCs w:val="21"/>
                <w:highlight w:val="none"/>
                <w:lang w:val="en-US" w:eastAsia="zh-CN" w:bidi="ar-SA"/>
              </w:rPr>
              <w:t>0</w:t>
            </w:r>
            <w:r>
              <w:rPr>
                <w:rFonts w:hint="default" w:ascii="Times New Roman" w:hAnsi="Times New Roman" w:eastAsia="宋体" w:cs="Times New Roman"/>
                <w:color w:val="auto"/>
                <w:kern w:val="0"/>
                <w:sz w:val="21"/>
                <w:szCs w:val="21"/>
                <w:highlight w:val="none"/>
                <w:lang w:val="en-US" w:eastAsia="zh-CN" w:bidi="ar-SA"/>
              </w:rPr>
              <w:t>kg/d（3</w:t>
            </w:r>
            <w:r>
              <w:rPr>
                <w:rFonts w:hint="eastAsia" w:cs="Times New Roman"/>
                <w:color w:val="auto"/>
                <w:kern w:val="0"/>
                <w:sz w:val="21"/>
                <w:szCs w:val="21"/>
                <w:highlight w:val="none"/>
                <w:lang w:val="en-US" w:eastAsia="zh-CN" w:bidi="ar-SA"/>
              </w:rPr>
              <w:t>0</w:t>
            </w:r>
            <w:r>
              <w:rPr>
                <w:rFonts w:hint="default" w:ascii="Times New Roman" w:hAnsi="Times New Roman" w:eastAsia="宋体" w:cs="Times New Roman"/>
                <w:color w:val="auto"/>
                <w:kern w:val="0"/>
                <w:sz w:val="21"/>
                <w:szCs w:val="21"/>
                <w:highlight w:val="none"/>
                <w:lang w:val="en-US" w:eastAsia="zh-CN" w:bidi="ar-SA"/>
              </w:rPr>
              <w:t>t/a）。</w:t>
            </w:r>
            <w:r>
              <w:rPr>
                <w:rFonts w:hint="default" w:ascii="Times New Roman" w:hAnsi="Times New Roman" w:eastAsia="宋体" w:cs="Times New Roman"/>
                <w:b w:val="0"/>
                <w:bCs w:val="0"/>
                <w:color w:val="auto"/>
                <w:kern w:val="0"/>
                <w:sz w:val="21"/>
                <w:szCs w:val="21"/>
                <w:highlight w:val="none"/>
                <w:lang w:val="en-US" w:eastAsia="zh-CN" w:bidi="ar-SA"/>
              </w:rPr>
              <w:t>项目产生的生活垃圾按指定地点堆放，并每日由环卫部门清运处理。</w:t>
            </w:r>
          </w:p>
          <w:p w14:paraId="44195E28">
            <w:pPr>
              <w:pStyle w:val="2"/>
              <w:keepNext w:val="0"/>
              <w:keepLines w:val="0"/>
              <w:pageBreakBefore w:val="0"/>
              <w:widowControl w:val="0"/>
              <w:shd w:val="clear"/>
              <w:kinsoku/>
              <w:wordWrap w:val="0"/>
              <w:overflowPunct w:val="0"/>
              <w:topLinePunct/>
              <w:autoSpaceDE w:val="0"/>
              <w:autoSpaceDN w:val="0"/>
              <w:bidi w:val="0"/>
              <w:adjustRightInd w:val="0"/>
              <w:snapToGrid/>
              <w:spacing w:line="360" w:lineRule="auto"/>
              <w:ind w:firstLine="482" w:firstLineChars="200"/>
              <w:jc w:val="both"/>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b/>
                <w:bCs/>
                <w:color w:val="auto"/>
                <w:kern w:val="0"/>
                <w:sz w:val="24"/>
                <w:szCs w:val="24"/>
                <w:highlight w:val="none"/>
                <w:lang w:val="en-US" w:eastAsia="zh-CN" w:bidi="ar-SA"/>
              </w:rPr>
              <w:t>一般固体废物：</w:t>
            </w:r>
          </w:p>
          <w:p w14:paraId="2A60E425">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w:t>
            </w:r>
            <w:r>
              <w:rPr>
                <w:rFonts w:hint="eastAsia" w:cs="Times New Roman"/>
                <w:color w:val="auto"/>
                <w:kern w:val="0"/>
                <w:sz w:val="21"/>
                <w:szCs w:val="21"/>
                <w:highlight w:val="none"/>
                <w:lang w:val="en-US" w:eastAsia="zh-CN" w:bidi="ar-SA"/>
              </w:rPr>
              <w:t>废弃包装物：</w:t>
            </w:r>
            <w:r>
              <w:rPr>
                <w:rFonts w:hint="default" w:ascii="Times New Roman" w:hAnsi="Times New Roman" w:eastAsia="宋体" w:cs="Times New Roman"/>
                <w:color w:val="auto"/>
                <w:kern w:val="0"/>
                <w:sz w:val="21"/>
                <w:szCs w:val="21"/>
                <w:highlight w:val="none"/>
                <w:lang w:val="en-US" w:eastAsia="zh-CN" w:bidi="ar-SA"/>
              </w:rPr>
              <w:t>项目生产过程中会产生一般废弃包装物（主要为塑料包装袋等），</w:t>
            </w:r>
            <w:r>
              <w:rPr>
                <w:rFonts w:hint="default" w:ascii="Times New Roman" w:hAnsi="Times New Roman" w:eastAsia="宋体" w:cs="Times New Roman"/>
                <w:b w:val="0"/>
                <w:bCs/>
                <w:color w:val="auto"/>
                <w:sz w:val="21"/>
                <w:szCs w:val="21"/>
                <w:highlight w:val="none"/>
                <w:lang w:val="en-US" w:eastAsia="zh-CN"/>
              </w:rPr>
              <w:t>项目</w:t>
            </w:r>
            <w:r>
              <w:rPr>
                <w:rFonts w:hint="eastAsia" w:cs="Times New Roman"/>
                <w:b w:val="0"/>
                <w:bCs/>
                <w:color w:val="auto"/>
                <w:sz w:val="21"/>
                <w:szCs w:val="21"/>
                <w:highlight w:val="none"/>
                <w:lang w:val="en-US" w:eastAsia="zh-CN"/>
              </w:rPr>
              <w:t>塑料粒</w:t>
            </w:r>
            <w:r>
              <w:rPr>
                <w:rFonts w:hint="default" w:ascii="Times New Roman" w:hAnsi="Times New Roman" w:eastAsia="宋体" w:cs="Times New Roman"/>
                <w:b w:val="0"/>
                <w:bCs/>
                <w:color w:val="auto"/>
                <w:sz w:val="21"/>
                <w:szCs w:val="21"/>
                <w:highlight w:val="none"/>
                <w:lang w:val="en-US" w:eastAsia="zh-CN"/>
              </w:rPr>
              <w:t>原料总量约为</w:t>
            </w:r>
            <w:r>
              <w:rPr>
                <w:rFonts w:hint="eastAsia" w:cs="Times New Roman"/>
                <w:b w:val="0"/>
                <w:bCs/>
                <w:color w:val="auto"/>
                <w:sz w:val="21"/>
                <w:szCs w:val="21"/>
                <w:highlight w:val="none"/>
                <w:lang w:val="en-US" w:eastAsia="zh-CN"/>
              </w:rPr>
              <w:t>3932</w:t>
            </w:r>
            <w:r>
              <w:rPr>
                <w:rFonts w:hint="default" w:ascii="Times New Roman" w:hAnsi="Times New Roman" w:eastAsia="宋体" w:cs="Times New Roman"/>
                <w:b w:val="0"/>
                <w:bCs/>
                <w:color w:val="auto"/>
                <w:sz w:val="21"/>
                <w:szCs w:val="21"/>
                <w:highlight w:val="none"/>
                <w:lang w:val="en-US" w:eastAsia="zh-CN"/>
              </w:rPr>
              <w:t>t/a，</w:t>
            </w:r>
            <w:r>
              <w:rPr>
                <w:rFonts w:hint="default" w:ascii="Times New Roman" w:hAnsi="Times New Roman" w:eastAsia="宋体" w:cs="Times New Roman"/>
                <w:b w:val="0"/>
                <w:bCs/>
                <w:color w:val="auto"/>
                <w:sz w:val="21"/>
                <w:szCs w:val="21"/>
                <w:highlight w:val="none"/>
                <w:lang w:val="en-US"/>
              </w:rPr>
              <w:t>规格为</w:t>
            </w:r>
            <w:r>
              <w:rPr>
                <w:rFonts w:hint="default" w:ascii="Times New Roman" w:hAnsi="Times New Roman" w:eastAsia="宋体" w:cs="Times New Roman"/>
                <w:b w:val="0"/>
                <w:bCs/>
                <w:color w:val="auto"/>
                <w:sz w:val="21"/>
                <w:szCs w:val="21"/>
                <w:highlight w:val="none"/>
                <w:lang w:val="en-US" w:eastAsia="zh-CN"/>
              </w:rPr>
              <w:t>25</w:t>
            </w:r>
            <w:r>
              <w:rPr>
                <w:rFonts w:hint="default" w:ascii="Times New Roman" w:hAnsi="Times New Roman" w:eastAsia="宋体" w:cs="Times New Roman"/>
                <w:b w:val="0"/>
                <w:bCs/>
                <w:color w:val="auto"/>
                <w:sz w:val="21"/>
                <w:szCs w:val="21"/>
                <w:highlight w:val="none"/>
                <w:lang w:val="en-US"/>
              </w:rPr>
              <w:t>kg/</w:t>
            </w:r>
            <w:r>
              <w:rPr>
                <w:rFonts w:hint="default" w:ascii="Times New Roman" w:hAnsi="Times New Roman" w:eastAsia="宋体" w:cs="Times New Roman"/>
                <w:b w:val="0"/>
                <w:bCs/>
                <w:color w:val="auto"/>
                <w:sz w:val="21"/>
                <w:szCs w:val="21"/>
                <w:highlight w:val="none"/>
                <w:lang w:val="en-US" w:eastAsia="zh-CN"/>
              </w:rPr>
              <w:t>袋</w:t>
            </w:r>
            <w:r>
              <w:rPr>
                <w:rFonts w:hint="default" w:ascii="Times New Roman" w:hAnsi="Times New Roman" w:eastAsia="宋体" w:cs="Times New Roman"/>
                <w:color w:val="auto"/>
                <w:kern w:val="0"/>
                <w:sz w:val="21"/>
                <w:szCs w:val="21"/>
                <w:highlight w:val="none"/>
                <w:lang w:val="en-US" w:eastAsia="zh-CN" w:bidi="ar-SA"/>
              </w:rPr>
              <w:t>根据表5可知，项目塑料包装袋产生量约为</w:t>
            </w:r>
            <w:r>
              <w:rPr>
                <w:rFonts w:hint="eastAsia" w:cs="Times New Roman"/>
                <w:color w:val="auto"/>
                <w:kern w:val="0"/>
                <w:sz w:val="21"/>
                <w:szCs w:val="21"/>
                <w:highlight w:val="none"/>
                <w:lang w:val="en-US" w:eastAsia="zh-CN" w:bidi="ar-SA"/>
              </w:rPr>
              <w:t>157280</w:t>
            </w:r>
            <w:r>
              <w:rPr>
                <w:rFonts w:hint="default" w:ascii="Times New Roman" w:hAnsi="Times New Roman" w:eastAsia="宋体" w:cs="Times New Roman"/>
                <w:color w:val="auto"/>
                <w:kern w:val="0"/>
                <w:sz w:val="21"/>
                <w:szCs w:val="21"/>
                <w:highlight w:val="none"/>
                <w:lang w:val="en-US" w:eastAsia="zh-CN" w:bidi="ar-SA"/>
              </w:rPr>
              <w:t>个，每个包装袋按0.05kg计，则废弃包装物产生量为</w:t>
            </w:r>
            <w:r>
              <w:rPr>
                <w:rFonts w:hint="eastAsia" w:cs="Times New Roman"/>
                <w:color w:val="auto"/>
                <w:kern w:val="0"/>
                <w:sz w:val="21"/>
                <w:szCs w:val="21"/>
                <w:highlight w:val="none"/>
                <w:lang w:val="en-US" w:eastAsia="zh-CN" w:bidi="ar-SA"/>
              </w:rPr>
              <w:t>7.864</w:t>
            </w:r>
            <w:r>
              <w:rPr>
                <w:rFonts w:hint="default" w:ascii="Times New Roman" w:hAnsi="Times New Roman" w:eastAsia="宋体" w:cs="Times New Roman"/>
                <w:color w:val="auto"/>
                <w:kern w:val="0"/>
                <w:sz w:val="21"/>
                <w:szCs w:val="21"/>
                <w:highlight w:val="none"/>
                <w:lang w:val="en-US" w:eastAsia="zh-CN" w:bidi="ar-SA"/>
              </w:rPr>
              <w:t>t/a。</w:t>
            </w:r>
          </w:p>
          <w:p w14:paraId="73B7D087">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②</w:t>
            </w:r>
            <w:r>
              <w:rPr>
                <w:rFonts w:hint="eastAsia" w:cs="Times New Roman"/>
                <w:color w:val="auto"/>
                <w:kern w:val="0"/>
                <w:sz w:val="21"/>
                <w:szCs w:val="21"/>
                <w:highlight w:val="none"/>
                <w:lang w:val="en-US" w:eastAsia="zh-CN" w:bidi="ar-SA"/>
              </w:rPr>
              <w:t>塑料废料：</w:t>
            </w:r>
            <w:r>
              <w:rPr>
                <w:rFonts w:hint="default" w:ascii="Times New Roman" w:hAnsi="Times New Roman" w:eastAsia="宋体" w:cs="Times New Roman"/>
                <w:color w:val="auto"/>
                <w:kern w:val="0"/>
                <w:sz w:val="21"/>
                <w:szCs w:val="21"/>
                <w:highlight w:val="none"/>
                <w:lang w:val="en-US" w:eastAsia="zh-CN" w:bidi="ar-SA"/>
              </w:rPr>
              <w:t>注塑升温调试过程中，操作不当时会出现温度过高塑料焦化的情况，产生塑料废料</w:t>
            </w:r>
            <w:r>
              <w:rPr>
                <w:rFonts w:hint="default" w:ascii="Times New Roman" w:hAnsi="Times New Roman" w:eastAsia="宋体" w:cs="Times New Roman"/>
                <w:color w:val="auto"/>
                <w:kern w:val="0"/>
                <w:sz w:val="21"/>
                <w:szCs w:val="21"/>
                <w:highlight w:val="none"/>
                <w:shd w:val="clear"/>
                <w:lang w:val="en-US" w:eastAsia="zh-CN" w:bidi="ar-SA"/>
              </w:rPr>
              <w:t>，塑料废料无法通过破碎回用于生产</w:t>
            </w:r>
            <w:r>
              <w:rPr>
                <w:rFonts w:hint="default" w:ascii="Times New Roman" w:hAnsi="Times New Roman" w:eastAsia="宋体" w:cs="Times New Roman"/>
                <w:color w:val="auto"/>
                <w:kern w:val="0"/>
                <w:sz w:val="21"/>
                <w:szCs w:val="21"/>
                <w:highlight w:val="none"/>
                <w:lang w:val="en-US" w:eastAsia="zh-CN" w:bidi="ar-SA"/>
              </w:rPr>
              <w:t>。产生废</w:t>
            </w:r>
            <w:r>
              <w:rPr>
                <w:rFonts w:hint="eastAsia" w:cs="Times New Roman"/>
                <w:color w:val="auto"/>
                <w:kern w:val="0"/>
                <w:sz w:val="21"/>
                <w:szCs w:val="21"/>
                <w:highlight w:val="none"/>
                <w:lang w:val="en-US" w:eastAsia="zh-CN" w:bidi="ar-SA"/>
              </w:rPr>
              <w:t>料</w:t>
            </w:r>
            <w:r>
              <w:rPr>
                <w:rFonts w:hint="default" w:ascii="Times New Roman" w:hAnsi="Times New Roman" w:eastAsia="宋体" w:cs="Times New Roman"/>
                <w:color w:val="auto"/>
                <w:kern w:val="0"/>
                <w:sz w:val="21"/>
                <w:szCs w:val="21"/>
                <w:highlight w:val="none"/>
                <w:lang w:val="en-US" w:eastAsia="zh-CN" w:bidi="ar-SA"/>
              </w:rPr>
              <w:t>约占</w:t>
            </w:r>
            <w:r>
              <w:rPr>
                <w:rFonts w:hint="eastAsia" w:cs="Times New Roman"/>
                <w:color w:val="auto"/>
                <w:kern w:val="0"/>
                <w:sz w:val="21"/>
                <w:szCs w:val="21"/>
                <w:highlight w:val="none"/>
                <w:lang w:val="en-US" w:eastAsia="zh-CN" w:bidi="ar-SA"/>
              </w:rPr>
              <w:t>注塑原料3932</w:t>
            </w:r>
            <w:r>
              <w:rPr>
                <w:rFonts w:hint="default" w:ascii="Times New Roman" w:hAnsi="Times New Roman" w:eastAsia="宋体" w:cs="Times New Roman"/>
                <w:color w:val="auto"/>
                <w:kern w:val="0"/>
                <w:sz w:val="21"/>
                <w:szCs w:val="21"/>
                <w:highlight w:val="none"/>
                <w:lang w:val="en-US" w:eastAsia="zh-CN" w:bidi="ar-SA"/>
              </w:rPr>
              <w:t>吨的0.</w:t>
            </w:r>
            <w:r>
              <w:rPr>
                <w:rFonts w:hint="eastAsia" w:cs="Times New Roman"/>
                <w:color w:val="auto"/>
                <w:kern w:val="0"/>
                <w:sz w:val="21"/>
                <w:szCs w:val="21"/>
                <w:highlight w:val="none"/>
                <w:lang w:val="en-US" w:eastAsia="zh-CN" w:bidi="ar-SA"/>
              </w:rPr>
              <w:t>0105</w:t>
            </w:r>
            <w:r>
              <w:rPr>
                <w:rFonts w:hint="default" w:ascii="Times New Roman" w:hAnsi="Times New Roman" w:eastAsia="宋体" w:cs="Times New Roman"/>
                <w:color w:val="auto"/>
                <w:kern w:val="0"/>
                <w:sz w:val="21"/>
                <w:szCs w:val="21"/>
                <w:highlight w:val="none"/>
                <w:lang w:val="en-US" w:eastAsia="zh-CN" w:bidi="ar-SA"/>
              </w:rPr>
              <w:t>%，项目产生塑料废料的量</w:t>
            </w:r>
            <w:r>
              <w:rPr>
                <w:rFonts w:hint="eastAsia" w:cs="Times New Roman"/>
                <w:color w:val="auto"/>
                <w:kern w:val="0"/>
                <w:sz w:val="21"/>
                <w:szCs w:val="21"/>
                <w:highlight w:val="none"/>
                <w:lang w:val="en-US" w:eastAsia="zh-CN" w:bidi="ar-SA"/>
              </w:rPr>
              <w:t>约</w:t>
            </w:r>
            <w:r>
              <w:rPr>
                <w:rFonts w:hint="default" w:ascii="Times New Roman" w:hAnsi="Times New Roman" w:eastAsia="宋体" w:cs="Times New Roman"/>
                <w:color w:val="auto"/>
                <w:kern w:val="0"/>
                <w:sz w:val="21"/>
                <w:szCs w:val="21"/>
                <w:highlight w:val="none"/>
                <w:lang w:val="en-US" w:eastAsia="zh-CN" w:bidi="ar-SA"/>
              </w:rPr>
              <w:t>为0.</w:t>
            </w:r>
            <w:r>
              <w:rPr>
                <w:rFonts w:hint="eastAsia" w:cs="Times New Roman"/>
                <w:color w:val="auto"/>
                <w:kern w:val="0"/>
                <w:sz w:val="21"/>
                <w:szCs w:val="21"/>
                <w:highlight w:val="none"/>
                <w:lang w:val="en-US" w:eastAsia="zh-CN" w:bidi="ar-SA"/>
              </w:rPr>
              <w:t>413t</w:t>
            </w:r>
            <w:r>
              <w:rPr>
                <w:rFonts w:hint="default" w:ascii="Times New Roman" w:hAnsi="Times New Roman" w:eastAsia="宋体" w:cs="Times New Roman"/>
                <w:color w:val="auto"/>
                <w:kern w:val="0"/>
                <w:sz w:val="21"/>
                <w:szCs w:val="21"/>
                <w:highlight w:val="none"/>
                <w:lang w:val="en-US" w:eastAsia="zh-CN" w:bidi="ar-SA"/>
              </w:rPr>
              <w:t>/a。</w:t>
            </w:r>
          </w:p>
          <w:p w14:paraId="047A1A44">
            <w:pPr>
              <w:keepNext w:val="0"/>
              <w:keepLines w:val="0"/>
              <w:pageBreakBefore w:val="0"/>
              <w:widowControl w:val="0"/>
              <w:numPr>
                <w:ilvl w:val="0"/>
                <w:numId w:val="0"/>
              </w:numPr>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default"/>
                <w:color w:val="auto"/>
                <w:sz w:val="21"/>
                <w:szCs w:val="21"/>
                <w:highlight w:val="none"/>
                <w:lang w:val="en-US" w:eastAsia="zh-CN"/>
              </w:rPr>
            </w:pPr>
            <w:r>
              <w:rPr>
                <w:rFonts w:hint="eastAsia" w:ascii="Times New Roman" w:cs="Times New Roman"/>
                <w:color w:val="auto"/>
                <w:kern w:val="0"/>
                <w:sz w:val="21"/>
                <w:szCs w:val="21"/>
                <w:highlight w:val="none"/>
                <w:lang w:val="en-US" w:eastAsia="zh-CN" w:bidi="ar-SA"/>
              </w:rPr>
              <w:t>③冷轧板</w:t>
            </w:r>
            <w:r>
              <w:rPr>
                <w:rFonts w:hint="eastAsia" w:cs="Times New Roman"/>
                <w:color w:val="auto"/>
                <w:kern w:val="0"/>
                <w:sz w:val="21"/>
                <w:szCs w:val="21"/>
                <w:highlight w:val="none"/>
                <w:lang w:val="en-US" w:eastAsia="zh-CN" w:bidi="ar-SA"/>
              </w:rPr>
              <w:t>废</w:t>
            </w:r>
            <w:r>
              <w:rPr>
                <w:rFonts w:hint="eastAsia" w:ascii="Times New Roman" w:cs="Times New Roman"/>
                <w:color w:val="auto"/>
                <w:kern w:val="0"/>
                <w:sz w:val="21"/>
                <w:szCs w:val="21"/>
                <w:highlight w:val="none"/>
                <w:lang w:val="en-US" w:eastAsia="zh-CN" w:bidi="ar-SA"/>
              </w:rPr>
              <w:t>边角料</w:t>
            </w:r>
            <w:r>
              <w:rPr>
                <w:rFonts w:hint="eastAsia" w:cs="Times New Roman"/>
                <w:color w:val="auto"/>
                <w:kern w:val="0"/>
                <w:sz w:val="21"/>
                <w:szCs w:val="21"/>
                <w:highlight w:val="none"/>
                <w:lang w:val="en-US" w:eastAsia="zh-CN" w:bidi="ar-SA"/>
              </w:rPr>
              <w:t>及其粉尘</w:t>
            </w:r>
            <w:r>
              <w:rPr>
                <w:rFonts w:hint="eastAsia" w:asci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项目机加工</w:t>
            </w:r>
            <w:r>
              <w:rPr>
                <w:rFonts w:hint="eastAsia" w:cs="Times New Roman"/>
                <w:color w:val="auto"/>
                <w:kern w:val="0"/>
                <w:sz w:val="21"/>
                <w:szCs w:val="21"/>
                <w:highlight w:val="none"/>
                <w:lang w:val="en-US" w:eastAsia="zh-CN" w:bidi="ar-SA"/>
              </w:rPr>
              <w:t>、冲压工序会</w:t>
            </w:r>
            <w:r>
              <w:rPr>
                <w:rFonts w:hint="default" w:ascii="Times New Roman" w:hAnsi="Times New Roman" w:eastAsia="宋体" w:cs="Times New Roman"/>
                <w:color w:val="auto"/>
                <w:kern w:val="0"/>
                <w:sz w:val="21"/>
                <w:szCs w:val="21"/>
                <w:highlight w:val="none"/>
                <w:lang w:val="en-US" w:eastAsia="zh-CN" w:bidi="ar-SA"/>
              </w:rPr>
              <w:t>产生</w:t>
            </w:r>
            <w:r>
              <w:rPr>
                <w:rFonts w:hint="eastAsia" w:cs="Times New Roman"/>
                <w:color w:val="auto"/>
                <w:kern w:val="0"/>
                <w:sz w:val="21"/>
                <w:szCs w:val="21"/>
                <w:highlight w:val="none"/>
                <w:lang w:val="en-US" w:eastAsia="zh-CN" w:bidi="ar-SA"/>
              </w:rPr>
              <w:t>冷轧板</w:t>
            </w:r>
            <w:r>
              <w:rPr>
                <w:rFonts w:hint="default" w:ascii="Times New Roman" w:hAnsi="Times New Roman" w:eastAsia="宋体" w:cs="Times New Roman"/>
                <w:color w:val="auto"/>
                <w:kern w:val="0"/>
                <w:sz w:val="21"/>
                <w:szCs w:val="21"/>
                <w:highlight w:val="none"/>
                <w:lang w:val="en-US" w:eastAsia="zh-CN" w:bidi="ar-SA"/>
              </w:rPr>
              <w:t>废边角料约占加工件</w:t>
            </w:r>
            <w:r>
              <w:rPr>
                <w:rFonts w:hint="eastAsia" w:ascii="Times New Roman" w:hAnsi="Times New Roman" w:eastAsia="宋体" w:cs="Times New Roman"/>
                <w:color w:val="auto"/>
                <w:kern w:val="0"/>
                <w:sz w:val="21"/>
                <w:szCs w:val="21"/>
                <w:highlight w:val="none"/>
                <w:lang w:val="en-US" w:eastAsia="zh-CN" w:bidi="ar-SA"/>
              </w:rPr>
              <w:t>50</w:t>
            </w:r>
            <w:r>
              <w:rPr>
                <w:rFonts w:hint="eastAsia" w:cs="Times New Roman"/>
                <w:color w:val="auto"/>
                <w:kern w:val="0"/>
                <w:sz w:val="21"/>
                <w:szCs w:val="21"/>
                <w:highlight w:val="none"/>
                <w:lang w:val="en-US" w:eastAsia="zh-CN" w:bidi="ar-SA"/>
              </w:rPr>
              <w:t>9</w:t>
            </w:r>
            <w:r>
              <w:rPr>
                <w:rFonts w:hint="default" w:ascii="Times New Roman" w:hAnsi="Times New Roman" w:eastAsia="宋体" w:cs="Times New Roman"/>
                <w:color w:val="auto"/>
                <w:kern w:val="0"/>
                <w:sz w:val="21"/>
                <w:szCs w:val="21"/>
                <w:highlight w:val="none"/>
                <w:lang w:val="en-US" w:eastAsia="zh-CN" w:bidi="ar-SA"/>
              </w:rPr>
              <w:t>吨的0.</w:t>
            </w:r>
            <w:r>
              <w:rPr>
                <w:rFonts w:hint="eastAsia" w:cs="Times New Roman"/>
                <w:color w:val="auto"/>
                <w:kern w:val="0"/>
                <w:sz w:val="21"/>
                <w:szCs w:val="21"/>
                <w:highlight w:val="none"/>
                <w:lang w:val="en-US" w:eastAsia="zh-CN" w:bidi="ar-SA"/>
              </w:rPr>
              <w:t>174</w:t>
            </w:r>
            <w:r>
              <w:rPr>
                <w:rFonts w:hint="default" w:ascii="Times New Roman" w:hAnsi="Times New Roman" w:eastAsia="宋体" w:cs="Times New Roman"/>
                <w:color w:val="auto"/>
                <w:kern w:val="0"/>
                <w:sz w:val="21"/>
                <w:szCs w:val="21"/>
                <w:highlight w:val="none"/>
                <w:lang w:val="en-US" w:eastAsia="zh-CN" w:bidi="ar-SA"/>
              </w:rPr>
              <w:t>%，产生废边角料约</w:t>
            </w:r>
            <w:r>
              <w:rPr>
                <w:rFonts w:hint="eastAsia" w:cs="Times New Roman"/>
                <w:color w:val="auto"/>
                <w:kern w:val="0"/>
                <w:sz w:val="21"/>
                <w:szCs w:val="21"/>
                <w:highlight w:val="none"/>
                <w:lang w:val="en-US" w:eastAsia="zh-CN" w:bidi="ar-SA"/>
              </w:rPr>
              <w:t>0.886</w:t>
            </w:r>
            <w:r>
              <w:rPr>
                <w:rFonts w:hint="default" w:ascii="Times New Roman" w:hAnsi="Times New Roman" w:eastAsia="宋体" w:cs="Times New Roman"/>
                <w:color w:val="auto"/>
                <w:kern w:val="0"/>
                <w:sz w:val="21"/>
                <w:szCs w:val="21"/>
                <w:highlight w:val="none"/>
                <w:lang w:val="en-US" w:eastAsia="zh-CN" w:bidi="ar-SA"/>
              </w:rPr>
              <w:t>t/a</w:t>
            </w:r>
            <w:r>
              <w:rPr>
                <w:rFonts w:hint="eastAsia" w:ascii="Times New Roman" w:hAnsi="Times New Roman" w:eastAsia="宋体" w:cs="Times New Roman"/>
                <w:color w:val="auto"/>
                <w:kern w:val="0"/>
                <w:sz w:val="21"/>
                <w:szCs w:val="21"/>
                <w:highlight w:val="none"/>
                <w:lang w:val="en-US" w:eastAsia="zh-CN" w:bidi="ar-SA"/>
              </w:rPr>
              <w:t>，机加工自由沉降金属粉尘约</w:t>
            </w:r>
            <w:r>
              <w:rPr>
                <w:rFonts w:hint="eastAsia" w:cs="Times New Roman"/>
                <w:color w:val="auto"/>
                <w:kern w:val="0"/>
                <w:sz w:val="21"/>
                <w:szCs w:val="21"/>
                <w:highlight w:val="none"/>
                <w:lang w:val="en-US" w:eastAsia="zh-CN" w:bidi="ar-SA"/>
              </w:rPr>
              <w:t>0.668</w:t>
            </w:r>
            <w:r>
              <w:rPr>
                <w:rFonts w:hint="eastAsia" w:ascii="Times New Roman" w:hAnsi="Times New Roman" w:eastAsia="宋体" w:cs="Times New Roman"/>
                <w:color w:val="auto"/>
                <w:kern w:val="0"/>
                <w:sz w:val="21"/>
                <w:szCs w:val="21"/>
                <w:highlight w:val="none"/>
                <w:lang w:val="en-US" w:eastAsia="zh-CN" w:bidi="ar-SA"/>
              </w:rPr>
              <w:t>t/a</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1"/>
                <w:szCs w:val="21"/>
                <w:highlight w:val="none"/>
                <w:lang w:val="en-US" w:eastAsia="zh-CN" w:bidi="ar-SA"/>
              </w:rPr>
              <w:t>则</w:t>
            </w:r>
            <w:r>
              <w:rPr>
                <w:rFonts w:hint="eastAsia" w:eastAsia="宋体" w:cs="Times New Roman"/>
                <w:color w:val="auto"/>
                <w:kern w:val="0"/>
                <w:sz w:val="21"/>
                <w:szCs w:val="21"/>
                <w:highlight w:val="none"/>
                <w:lang w:val="en-US" w:eastAsia="zh-CN" w:bidi="ar-SA"/>
              </w:rPr>
              <w:t>冷轧板</w:t>
            </w:r>
            <w:r>
              <w:rPr>
                <w:rFonts w:hint="eastAsia" w:ascii="Times New Roman" w:hAnsi="Times New Roman" w:eastAsia="宋体" w:cs="Times New Roman"/>
                <w:color w:val="auto"/>
                <w:kern w:val="0"/>
                <w:sz w:val="21"/>
                <w:szCs w:val="21"/>
                <w:highlight w:val="none"/>
                <w:lang w:val="en-US" w:eastAsia="zh-CN" w:bidi="ar-SA"/>
              </w:rPr>
              <w:t>废边角料</w:t>
            </w:r>
            <w:r>
              <w:rPr>
                <w:rFonts w:hint="eastAsia" w:cs="Times New Roman"/>
                <w:color w:val="auto"/>
                <w:kern w:val="0"/>
                <w:sz w:val="21"/>
                <w:szCs w:val="21"/>
                <w:highlight w:val="none"/>
                <w:lang w:val="en-US" w:eastAsia="zh-CN" w:bidi="ar-SA"/>
              </w:rPr>
              <w:t>及其粉尘</w:t>
            </w:r>
            <w:r>
              <w:rPr>
                <w:rFonts w:hint="eastAsia" w:ascii="Times New Roman" w:hAnsi="Times New Roman" w:eastAsia="宋体" w:cs="Times New Roman"/>
                <w:color w:val="auto"/>
                <w:kern w:val="0"/>
                <w:sz w:val="21"/>
                <w:szCs w:val="21"/>
                <w:highlight w:val="none"/>
                <w:lang w:val="en-US" w:eastAsia="zh-CN" w:bidi="ar-SA"/>
              </w:rPr>
              <w:t>重量为</w:t>
            </w:r>
            <w:r>
              <w:rPr>
                <w:rFonts w:hint="eastAsia" w:cs="Times New Roman"/>
                <w:color w:val="auto"/>
                <w:kern w:val="0"/>
                <w:sz w:val="21"/>
                <w:szCs w:val="21"/>
                <w:highlight w:val="none"/>
                <w:lang w:val="en-US" w:eastAsia="zh-CN" w:bidi="ar-SA"/>
              </w:rPr>
              <w:t>1.554</w:t>
            </w:r>
            <w:r>
              <w:rPr>
                <w:rFonts w:hint="eastAsia" w:ascii="Times New Roman" w:hAnsi="Times New Roman" w:eastAsia="宋体" w:cs="Times New Roman"/>
                <w:color w:val="auto"/>
                <w:kern w:val="0"/>
                <w:sz w:val="21"/>
                <w:szCs w:val="21"/>
                <w:highlight w:val="none"/>
                <w:lang w:val="en-US" w:eastAsia="zh-CN" w:bidi="ar-SA"/>
              </w:rPr>
              <w:t>t/a。</w:t>
            </w:r>
          </w:p>
          <w:p w14:paraId="28433445">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危险废物：</w:t>
            </w:r>
          </w:p>
          <w:p w14:paraId="2A5E5643">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①废</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油及其包装物：本项目生产过程使用</w:t>
            </w:r>
            <w:r>
              <w:rPr>
                <w:rFonts w:hint="eastAsia" w:cs="Times New Roman"/>
                <w:color w:val="auto"/>
                <w:kern w:val="0"/>
                <w:sz w:val="21"/>
                <w:szCs w:val="21"/>
                <w:highlight w:val="none"/>
                <w:lang w:val="en-US" w:eastAsia="zh-CN" w:bidi="ar-SA"/>
              </w:rPr>
              <w:t>机油</w:t>
            </w:r>
            <w:r>
              <w:rPr>
                <w:rFonts w:hint="default" w:ascii="Times New Roman" w:hAnsi="Times New Roman" w:eastAsia="宋体" w:cs="Times New Roman"/>
                <w:color w:val="auto"/>
                <w:kern w:val="0"/>
                <w:sz w:val="21"/>
                <w:szCs w:val="21"/>
                <w:highlight w:val="none"/>
                <w:lang w:val="en-US" w:eastAsia="zh-CN" w:bidi="ar-SA"/>
              </w:rPr>
              <w:t>约0.2t/a，规格为20kg/桶，年使用10桶</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油，每个包装桶约为1kg，则年产生废</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油包装物约0.01t/a；废</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油产生量按照</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油使用量的20%计算，则产生废</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油约0.04t/a，废</w:t>
            </w:r>
            <w:r>
              <w:rPr>
                <w:rFonts w:hint="eastAsia" w:cs="Times New Roman"/>
                <w:color w:val="auto"/>
                <w:kern w:val="0"/>
                <w:sz w:val="21"/>
                <w:szCs w:val="21"/>
                <w:highlight w:val="none"/>
                <w:lang w:val="en-US" w:eastAsia="zh-CN" w:bidi="ar-SA"/>
              </w:rPr>
              <w:t>机</w:t>
            </w:r>
            <w:r>
              <w:rPr>
                <w:rFonts w:hint="default" w:ascii="Times New Roman" w:hAnsi="Times New Roman" w:eastAsia="宋体" w:cs="Times New Roman"/>
                <w:color w:val="auto"/>
                <w:kern w:val="0"/>
                <w:sz w:val="21"/>
                <w:szCs w:val="21"/>
                <w:highlight w:val="none"/>
                <w:lang w:val="en-US" w:eastAsia="zh-CN" w:bidi="ar-SA"/>
              </w:rPr>
              <w:t>油及其包装物总产生量为0.05t/a。</w:t>
            </w:r>
          </w:p>
          <w:p w14:paraId="4E45EC34">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②含油废抹布及废手套：年使用手套223双，抹布223张，单张抹布重量约为100克，</w:t>
            </w:r>
            <w:r>
              <w:rPr>
                <w:rFonts w:hint="default" w:ascii="Times New Roman" w:hAnsi="Times New Roman" w:cs="Times New Roman"/>
                <w:color w:val="auto"/>
                <w:kern w:val="0"/>
                <w:sz w:val="21"/>
                <w:szCs w:val="21"/>
                <w:highlight w:val="none"/>
                <w:lang w:val="en-US" w:eastAsia="zh-CN" w:bidi="ar-SA"/>
              </w:rPr>
              <w:t>一副</w:t>
            </w:r>
            <w:r>
              <w:rPr>
                <w:rFonts w:hint="default" w:ascii="Times New Roman" w:hAnsi="Times New Roman" w:eastAsia="宋体" w:cs="Times New Roman"/>
                <w:color w:val="auto"/>
                <w:kern w:val="0"/>
                <w:sz w:val="21"/>
                <w:szCs w:val="21"/>
                <w:highlight w:val="none"/>
                <w:lang w:val="en-US" w:eastAsia="zh-CN" w:bidi="ar-SA"/>
              </w:rPr>
              <w:t>手套重量约为</w:t>
            </w:r>
            <w:r>
              <w:rPr>
                <w:rFonts w:hint="default" w:ascii="Times New Roman" w:hAnsi="Times New Roman" w:cs="Times New Roman"/>
                <w:color w:val="auto"/>
                <w:kern w:val="0"/>
                <w:sz w:val="21"/>
                <w:szCs w:val="21"/>
                <w:highlight w:val="none"/>
                <w:lang w:val="en-US" w:eastAsia="zh-CN" w:bidi="ar-SA"/>
              </w:rPr>
              <w:t>40</w:t>
            </w:r>
            <w:r>
              <w:rPr>
                <w:rFonts w:hint="default" w:ascii="Times New Roman" w:hAnsi="Times New Roman" w:eastAsia="宋体" w:cs="Times New Roman"/>
                <w:color w:val="auto"/>
                <w:kern w:val="0"/>
                <w:sz w:val="21"/>
                <w:szCs w:val="21"/>
                <w:highlight w:val="none"/>
                <w:lang w:val="en-US" w:eastAsia="zh-CN" w:bidi="ar-SA"/>
              </w:rPr>
              <w:t>克，则含油废抹布及废手套产生量为0.</w:t>
            </w:r>
            <w:r>
              <w:rPr>
                <w:rFonts w:hint="default" w:ascii="Times New Roman" w:hAnsi="Times New Roman" w:cs="Times New Roman"/>
                <w:color w:val="auto"/>
                <w:kern w:val="0"/>
                <w:sz w:val="21"/>
                <w:szCs w:val="21"/>
                <w:highlight w:val="none"/>
                <w:lang w:val="en-US" w:eastAsia="zh-CN" w:bidi="ar-SA"/>
              </w:rPr>
              <w:t>031</w:t>
            </w:r>
            <w:r>
              <w:rPr>
                <w:rFonts w:hint="default" w:ascii="Times New Roman" w:hAnsi="Times New Roman" w:eastAsia="宋体" w:cs="Times New Roman"/>
                <w:color w:val="auto"/>
                <w:kern w:val="0"/>
                <w:sz w:val="21"/>
                <w:szCs w:val="21"/>
                <w:highlight w:val="none"/>
                <w:lang w:val="en-US" w:eastAsia="zh-CN" w:bidi="ar-SA"/>
              </w:rPr>
              <w:t>t/a。</w:t>
            </w:r>
          </w:p>
          <w:p w14:paraId="4E6228CD">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shd w:val="clear" w:color="auto" w:fill="auto"/>
                <w:lang w:val="en-US" w:eastAsia="zh-CN" w:bidi="ar-SA"/>
              </w:rPr>
              <w:t>③</w:t>
            </w:r>
            <w:r>
              <w:rPr>
                <w:rFonts w:hint="eastAsia" w:cs="Times New Roman"/>
                <w:color w:val="auto"/>
                <w:kern w:val="0"/>
                <w:sz w:val="21"/>
                <w:szCs w:val="21"/>
                <w:highlight w:val="none"/>
                <w:shd w:val="clear" w:color="auto" w:fill="auto"/>
                <w:lang w:val="en-US" w:eastAsia="zh-CN" w:bidi="ar-SA"/>
              </w:rPr>
              <w:t>废</w:t>
            </w:r>
            <w:r>
              <w:rPr>
                <w:rFonts w:hint="default" w:ascii="Times New Roman" w:hAnsi="Times New Roman" w:eastAsia="宋体" w:cs="Times New Roman"/>
                <w:color w:val="auto"/>
                <w:kern w:val="0"/>
                <w:sz w:val="21"/>
                <w:szCs w:val="21"/>
                <w:highlight w:val="none"/>
                <w:lang w:val="en-US" w:eastAsia="zh-CN" w:bidi="ar-SA"/>
              </w:rPr>
              <w:t>饱和活性炭：项目</w:t>
            </w:r>
            <w:r>
              <w:rPr>
                <w:rFonts w:hint="eastAsia" w:cs="Times New Roman"/>
                <w:color w:val="auto"/>
                <w:kern w:val="0"/>
                <w:sz w:val="21"/>
                <w:szCs w:val="21"/>
                <w:highlight w:val="none"/>
                <w:lang w:val="en-US" w:eastAsia="zh-CN" w:bidi="ar-SA"/>
              </w:rPr>
              <w:t>废</w:t>
            </w:r>
            <w:r>
              <w:rPr>
                <w:rFonts w:hint="default" w:ascii="Times New Roman" w:hAnsi="Times New Roman" w:eastAsia="宋体" w:cs="Times New Roman"/>
                <w:color w:val="auto"/>
                <w:kern w:val="0"/>
                <w:sz w:val="21"/>
                <w:szCs w:val="21"/>
                <w:highlight w:val="none"/>
                <w:lang w:val="en-US" w:eastAsia="zh-CN" w:bidi="ar-SA"/>
              </w:rPr>
              <w:t>饱和活性炭来自</w:t>
            </w:r>
            <w:r>
              <w:rPr>
                <w:rFonts w:hint="eastAsia"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套</w:t>
            </w:r>
            <w:r>
              <w:rPr>
                <w:rFonts w:hint="eastAsia" w:cs="Times New Roman"/>
                <w:color w:val="auto"/>
                <w:kern w:val="0"/>
                <w:sz w:val="21"/>
                <w:szCs w:val="21"/>
                <w:highlight w:val="none"/>
                <w:lang w:val="en-US" w:eastAsia="zh-CN" w:bidi="ar-SA"/>
              </w:rPr>
              <w:t>二</w:t>
            </w:r>
            <w:r>
              <w:rPr>
                <w:rFonts w:hint="default" w:ascii="Times New Roman" w:hAnsi="Times New Roman" w:eastAsia="宋体" w:cs="Times New Roman"/>
                <w:color w:val="auto"/>
                <w:kern w:val="0"/>
                <w:sz w:val="21"/>
                <w:szCs w:val="21"/>
                <w:highlight w:val="none"/>
                <w:lang w:val="en-US" w:eastAsia="zh-CN" w:bidi="ar-SA"/>
              </w:rPr>
              <w:t>级活性炭吸附设施，对废气进行吸附处理。</w:t>
            </w:r>
            <w:r>
              <w:rPr>
                <w:rFonts w:hint="eastAsia" w:cs="Times New Roman"/>
                <w:color w:val="auto"/>
                <w:kern w:val="0"/>
                <w:sz w:val="21"/>
                <w:szCs w:val="21"/>
                <w:highlight w:val="none"/>
                <w:lang w:val="en-US" w:eastAsia="zh-CN" w:bidi="ar-SA"/>
              </w:rPr>
              <w:t>两套二级</w:t>
            </w:r>
            <w:r>
              <w:rPr>
                <w:rFonts w:hint="default" w:ascii="Times New Roman" w:hAnsi="Times New Roman" w:eastAsia="宋体" w:cs="Times New Roman"/>
                <w:color w:val="auto"/>
                <w:kern w:val="0"/>
                <w:sz w:val="21"/>
                <w:szCs w:val="21"/>
                <w:highlight w:val="none"/>
                <w:lang w:val="en-US" w:eastAsia="zh-CN" w:bidi="ar-SA"/>
              </w:rPr>
              <w:t>活性炭箱活性炭的装填量为</w:t>
            </w:r>
            <w:r>
              <w:rPr>
                <w:rFonts w:hint="eastAsia" w:cs="Times New Roman"/>
                <w:color w:val="auto"/>
                <w:kern w:val="0"/>
                <w:sz w:val="21"/>
                <w:szCs w:val="21"/>
                <w:highlight w:val="none"/>
                <w:lang w:val="en-US" w:eastAsia="zh-CN" w:bidi="ar-SA"/>
              </w:rPr>
              <w:t>12.72</w:t>
            </w:r>
            <w:r>
              <w:rPr>
                <w:rFonts w:hint="default" w:ascii="Times New Roman" w:hAnsi="Times New Roman" w:eastAsia="宋体" w:cs="Times New Roman"/>
                <w:color w:val="auto"/>
                <w:kern w:val="0"/>
                <w:sz w:val="21"/>
                <w:szCs w:val="21"/>
                <w:highlight w:val="none"/>
                <w:lang w:val="en-US" w:eastAsia="zh-CN" w:bidi="ar-SA"/>
              </w:rPr>
              <w:t>t，每年更换4次，</w:t>
            </w:r>
            <w:r>
              <w:rPr>
                <w:rFonts w:hint="eastAsia" w:cs="Times New Roman"/>
                <w:color w:val="auto"/>
                <w:kern w:val="0"/>
                <w:sz w:val="21"/>
                <w:szCs w:val="21"/>
                <w:highlight w:val="none"/>
                <w:lang w:val="en-US" w:eastAsia="zh-CN" w:bidi="ar-SA"/>
              </w:rPr>
              <w:t>两套二级</w:t>
            </w:r>
            <w:r>
              <w:rPr>
                <w:rFonts w:hint="default" w:ascii="Times New Roman" w:hAnsi="Times New Roman" w:eastAsia="宋体" w:cs="Times New Roman"/>
                <w:color w:val="auto"/>
                <w:kern w:val="0"/>
                <w:sz w:val="21"/>
                <w:szCs w:val="21"/>
                <w:highlight w:val="none"/>
                <w:lang w:val="en-US" w:eastAsia="zh-CN" w:bidi="ar-SA"/>
              </w:rPr>
              <w:t>活性炭的年使用量为</w:t>
            </w:r>
            <w:r>
              <w:rPr>
                <w:rFonts w:hint="eastAsia" w:cs="Times New Roman"/>
                <w:color w:val="auto"/>
                <w:kern w:val="0"/>
                <w:sz w:val="21"/>
                <w:szCs w:val="21"/>
                <w:highlight w:val="none"/>
                <w:lang w:val="en-US" w:eastAsia="zh-CN" w:bidi="ar-SA"/>
              </w:rPr>
              <w:t>50.88</w:t>
            </w:r>
            <w:r>
              <w:rPr>
                <w:rFonts w:hint="default" w:ascii="Times New Roman" w:hAnsi="Times New Roman" w:eastAsia="宋体" w:cs="Times New Roman"/>
                <w:color w:val="auto"/>
                <w:kern w:val="0"/>
                <w:sz w:val="21"/>
                <w:szCs w:val="21"/>
                <w:highlight w:val="none"/>
                <w:lang w:val="en-US" w:eastAsia="zh-CN" w:bidi="ar-SA"/>
              </w:rPr>
              <w:t>t，有机废气吸附量为</w:t>
            </w:r>
            <w:r>
              <w:rPr>
                <w:rFonts w:hint="eastAsia" w:cs="Times New Roman"/>
                <w:color w:val="auto"/>
                <w:kern w:val="0"/>
                <w:sz w:val="21"/>
                <w:szCs w:val="21"/>
                <w:highlight w:val="none"/>
                <w:lang w:val="en-US" w:eastAsia="zh-CN" w:bidi="ar-SA"/>
              </w:rPr>
              <w:t>6.67</w:t>
            </w:r>
            <w:r>
              <w:rPr>
                <w:rFonts w:hint="default" w:ascii="Times New Roman" w:hAnsi="Times New Roman" w:eastAsia="宋体" w:cs="Times New Roman"/>
                <w:color w:val="auto"/>
                <w:kern w:val="0"/>
                <w:sz w:val="21"/>
                <w:szCs w:val="21"/>
                <w:highlight w:val="none"/>
                <w:lang w:val="en-US" w:eastAsia="zh-CN" w:bidi="ar-SA"/>
              </w:rPr>
              <w:t>t，则废饱和活性炭的产生量为</w:t>
            </w:r>
            <w:r>
              <w:rPr>
                <w:rFonts w:hint="eastAsia" w:cs="Times New Roman"/>
                <w:color w:val="auto"/>
                <w:kern w:val="0"/>
                <w:sz w:val="21"/>
                <w:szCs w:val="21"/>
                <w:highlight w:val="none"/>
                <w:lang w:val="en-US" w:eastAsia="zh-CN" w:bidi="ar-SA"/>
              </w:rPr>
              <w:t>57.55</w:t>
            </w:r>
            <w:r>
              <w:rPr>
                <w:rFonts w:hint="default" w:ascii="Times New Roman" w:hAnsi="Times New Roman" w:cs="Times New Roman"/>
                <w:color w:val="auto"/>
                <w:kern w:val="0"/>
                <w:sz w:val="21"/>
                <w:szCs w:val="21"/>
                <w:highlight w:val="none"/>
                <w:lang w:val="en-US" w:eastAsia="zh-CN" w:bidi="ar-SA"/>
              </w:rPr>
              <w:t>t</w:t>
            </w:r>
            <w:r>
              <w:rPr>
                <w:rFonts w:hint="default" w:ascii="Times New Roman" w:hAnsi="Times New Roman" w:eastAsia="宋体" w:cs="Times New Roman"/>
                <w:color w:val="auto"/>
                <w:kern w:val="0"/>
                <w:sz w:val="21"/>
                <w:szCs w:val="21"/>
                <w:highlight w:val="none"/>
                <w:lang w:val="en-US" w:eastAsia="zh-CN" w:bidi="ar-SA"/>
              </w:rPr>
              <w:t>/a。</w:t>
            </w:r>
          </w:p>
          <w:p w14:paraId="532985A5">
            <w:pPr>
              <w:pStyle w:val="2"/>
              <w:keepNext w:val="0"/>
              <w:keepLines w:val="0"/>
              <w:pageBreakBefore w:val="0"/>
              <w:widowControl w:val="0"/>
              <w:shd w:val="clear"/>
              <w:kinsoku/>
              <w:wordWrap/>
              <w:overflowPunct w:val="0"/>
              <w:topLinePunct/>
              <w:autoSpaceDE w:val="0"/>
              <w:autoSpaceDN w:val="0"/>
              <w:bidi w:val="0"/>
              <w:adjustRightInd w:val="0"/>
              <w:snapToGrid/>
              <w:spacing w:line="360" w:lineRule="auto"/>
              <w:ind w:firstLine="420" w:firstLineChars="200"/>
              <w:jc w:val="both"/>
              <w:textAlignment w:val="auto"/>
              <w:rPr>
                <w:rFonts w:hint="default"/>
                <w:color w:val="auto"/>
                <w:highlight w:val="none"/>
                <w:lang w:val="en-US" w:eastAsia="zh-CN"/>
              </w:rPr>
            </w:pPr>
            <w:r>
              <w:rPr>
                <w:rFonts w:hint="eastAsia" w:ascii="Times New Roman" w:cs="Times New Roman"/>
                <w:color w:val="auto"/>
                <w:kern w:val="0"/>
                <w:sz w:val="21"/>
                <w:szCs w:val="21"/>
                <w:highlight w:val="none"/>
                <w:lang w:val="en-US" w:eastAsia="zh-CN" w:bidi="ar-SA"/>
              </w:rPr>
              <w:t>④废液压油及其包装物：项目油压机运行过程中会产生废液压油，产生量约为使用的50%，项目年使用液压油为0.2t/a，则废液压油产生量为0.1t/a；项目生产过程使用液压油约0.2t/a，规格为25kg/桶，平均使用8桶液压油，每个包装桶约为0.5kg，则年产生废液压油包装物约0.004t/a。</w:t>
            </w:r>
          </w:p>
          <w:p w14:paraId="4B1F1D12">
            <w:pPr>
              <w:keepNext w:val="0"/>
              <w:keepLines w:val="0"/>
              <w:pageBreakBefore w:val="0"/>
              <w:widowControl/>
              <w:shd w:val="clear"/>
              <w:kinsoku/>
              <w:wordWrap/>
              <w:overflowPunct/>
              <w:topLinePunct w:val="0"/>
              <w:autoSpaceDE/>
              <w:autoSpaceDN/>
              <w:bidi w:val="0"/>
              <w:adjustRightInd/>
              <w:snapToGrid w:val="0"/>
              <w:spacing w:before="0" w:beforeLines="0" w:after="0" w:line="360" w:lineRule="auto"/>
              <w:ind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危险废物交由具有相关危险废物经营许可证的单位处理。</w:t>
            </w:r>
          </w:p>
          <w:p w14:paraId="53AB7F36">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w:t>
            </w:r>
            <w:r>
              <w:rPr>
                <w:rFonts w:hint="eastAsia" w:cs="Times New Roman"/>
                <w:b/>
                <w:bCs w:val="0"/>
                <w:color w:val="auto"/>
                <w:spacing w:val="-10"/>
                <w:sz w:val="24"/>
                <w:szCs w:val="24"/>
                <w:highlight w:val="none"/>
                <w:lang w:val="en-US" w:eastAsia="zh-CN"/>
              </w:rPr>
              <w:t>35</w:t>
            </w:r>
            <w:r>
              <w:rPr>
                <w:rFonts w:hint="default" w:ascii="Times New Roman" w:hAnsi="Times New Roman" w:eastAsia="宋体" w:cs="Times New Roman"/>
                <w:b/>
                <w:bCs w:val="0"/>
                <w:color w:val="auto"/>
                <w:spacing w:val="-10"/>
                <w:sz w:val="24"/>
                <w:szCs w:val="24"/>
                <w:highlight w:val="none"/>
                <w:lang w:val="en-US" w:eastAsia="zh-CN"/>
              </w:rPr>
              <w:t>危险废物汇总表</w:t>
            </w:r>
          </w:p>
          <w:tbl>
            <w:tblPr>
              <w:tblStyle w:val="35"/>
              <w:tblW w:w="78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525"/>
              <w:gridCol w:w="605"/>
              <w:gridCol w:w="1210"/>
              <w:gridCol w:w="1065"/>
              <w:gridCol w:w="577"/>
              <w:gridCol w:w="635"/>
              <w:gridCol w:w="486"/>
              <w:gridCol w:w="482"/>
              <w:gridCol w:w="558"/>
              <w:gridCol w:w="424"/>
              <w:gridCol w:w="547"/>
            </w:tblGrid>
            <w:tr w14:paraId="7973F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3" w:type="pct"/>
                  <w:noWrap w:val="0"/>
                  <w:vAlign w:val="center"/>
                </w:tcPr>
                <w:p w14:paraId="1942EA85">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危险废物名称</w:t>
                  </w:r>
                </w:p>
              </w:tc>
              <w:tc>
                <w:tcPr>
                  <w:tcW w:w="719" w:type="pct"/>
                  <w:gridSpan w:val="2"/>
                  <w:noWrap w:val="0"/>
                  <w:vAlign w:val="center"/>
                </w:tcPr>
                <w:p w14:paraId="1C712AEC">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危险废物类别</w:t>
                  </w:r>
                </w:p>
              </w:tc>
              <w:tc>
                <w:tcPr>
                  <w:tcW w:w="770" w:type="pct"/>
                  <w:noWrap w:val="0"/>
                  <w:vAlign w:val="center"/>
                </w:tcPr>
                <w:p w14:paraId="385DEC29">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危险废物代码</w:t>
                  </w:r>
                </w:p>
              </w:tc>
              <w:tc>
                <w:tcPr>
                  <w:tcW w:w="678" w:type="pct"/>
                  <w:noWrap w:val="0"/>
                  <w:vAlign w:val="center"/>
                </w:tcPr>
                <w:p w14:paraId="07F7C26D">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产生量（吨/年）</w:t>
                  </w:r>
                </w:p>
              </w:tc>
              <w:tc>
                <w:tcPr>
                  <w:tcW w:w="367" w:type="pct"/>
                  <w:noWrap w:val="0"/>
                  <w:vAlign w:val="center"/>
                </w:tcPr>
                <w:p w14:paraId="2E3FAEF1">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产生工序及装置</w:t>
                  </w:r>
                </w:p>
              </w:tc>
              <w:tc>
                <w:tcPr>
                  <w:tcW w:w="404" w:type="pct"/>
                  <w:noWrap w:val="0"/>
                  <w:vAlign w:val="center"/>
                </w:tcPr>
                <w:p w14:paraId="7E699179">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形态</w:t>
                  </w:r>
                </w:p>
              </w:tc>
              <w:tc>
                <w:tcPr>
                  <w:tcW w:w="309" w:type="pct"/>
                  <w:noWrap w:val="0"/>
                  <w:vAlign w:val="center"/>
                </w:tcPr>
                <w:p w14:paraId="0B0FC603">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主要成分</w:t>
                  </w:r>
                </w:p>
              </w:tc>
              <w:tc>
                <w:tcPr>
                  <w:tcW w:w="307" w:type="pct"/>
                  <w:noWrap w:val="0"/>
                  <w:vAlign w:val="center"/>
                </w:tcPr>
                <w:p w14:paraId="4416BCD8">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有害成分</w:t>
                  </w:r>
                </w:p>
              </w:tc>
              <w:tc>
                <w:tcPr>
                  <w:tcW w:w="355" w:type="pct"/>
                  <w:noWrap w:val="0"/>
                  <w:vAlign w:val="center"/>
                </w:tcPr>
                <w:p w14:paraId="06070171">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危险特性</w:t>
                  </w:r>
                </w:p>
              </w:tc>
              <w:tc>
                <w:tcPr>
                  <w:tcW w:w="270" w:type="pct"/>
                  <w:noWrap w:val="0"/>
                  <w:vAlign w:val="center"/>
                </w:tcPr>
                <w:p w14:paraId="1A8714B3">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产废周期</w:t>
                  </w:r>
                </w:p>
              </w:tc>
              <w:tc>
                <w:tcPr>
                  <w:tcW w:w="343" w:type="pct"/>
                  <w:noWrap w:val="0"/>
                  <w:vAlign w:val="center"/>
                </w:tcPr>
                <w:p w14:paraId="01BFFA50">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污染防治措施</w:t>
                  </w:r>
                </w:p>
              </w:tc>
            </w:tr>
            <w:tr w14:paraId="3C2AE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3" w:type="pct"/>
                  <w:noWrap w:val="0"/>
                  <w:vAlign w:val="center"/>
                </w:tcPr>
                <w:p w14:paraId="2891630D">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废</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rPr>
                    <w:t>油</w:t>
                  </w:r>
                  <w:r>
                    <w:rPr>
                      <w:rFonts w:hint="default" w:ascii="Times New Roman" w:hAnsi="Times New Roman" w:eastAsia="宋体" w:cs="Times New Roman"/>
                      <w:color w:val="auto"/>
                      <w:sz w:val="21"/>
                      <w:szCs w:val="21"/>
                      <w:highlight w:val="none"/>
                      <w:lang w:val="en-US" w:eastAsia="zh-CN"/>
                    </w:rPr>
                    <w:t>及其包装物</w:t>
                  </w:r>
                </w:p>
              </w:tc>
              <w:tc>
                <w:tcPr>
                  <w:tcW w:w="719" w:type="pct"/>
                  <w:gridSpan w:val="2"/>
                  <w:noWrap w:val="0"/>
                  <w:vAlign w:val="center"/>
                </w:tcPr>
                <w:p w14:paraId="1A9A9CC2">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HW08</w:t>
                  </w:r>
                </w:p>
              </w:tc>
              <w:tc>
                <w:tcPr>
                  <w:tcW w:w="770" w:type="pct"/>
                  <w:noWrap w:val="0"/>
                  <w:vAlign w:val="center"/>
                </w:tcPr>
                <w:p w14:paraId="109FC514">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900-249-08</w:t>
                  </w:r>
                </w:p>
              </w:tc>
              <w:tc>
                <w:tcPr>
                  <w:tcW w:w="678" w:type="pct"/>
                  <w:noWrap w:val="0"/>
                  <w:vAlign w:val="center"/>
                </w:tcPr>
                <w:p w14:paraId="189581AF">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0.05</w:t>
                  </w:r>
                </w:p>
              </w:tc>
              <w:tc>
                <w:tcPr>
                  <w:tcW w:w="367" w:type="pct"/>
                  <w:noWrap w:val="0"/>
                  <w:vAlign w:val="center"/>
                </w:tcPr>
                <w:p w14:paraId="03160428">
                  <w:pPr>
                    <w:shd w:val="clea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设备保养润滑</w:t>
                  </w:r>
                </w:p>
              </w:tc>
              <w:tc>
                <w:tcPr>
                  <w:tcW w:w="404" w:type="pct"/>
                  <w:noWrap w:val="0"/>
                  <w:vAlign w:val="center"/>
                </w:tcPr>
                <w:p w14:paraId="7E7D706E">
                  <w:pPr>
                    <w:shd w:val="clea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液态、固态</w:t>
                  </w:r>
                </w:p>
              </w:tc>
              <w:tc>
                <w:tcPr>
                  <w:tcW w:w="309" w:type="pct"/>
                  <w:noWrap w:val="0"/>
                  <w:vAlign w:val="center"/>
                </w:tcPr>
                <w:p w14:paraId="05FE3E9B">
                  <w:pPr>
                    <w:shd w:val="clear"/>
                    <w:topLinePunct/>
                    <w:adjustRightInd w:val="0"/>
                    <w:snapToGrid w:val="0"/>
                    <w:spacing w:line="240" w:lineRule="auto"/>
                    <w:jc w:val="center"/>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p>
              </w:tc>
              <w:tc>
                <w:tcPr>
                  <w:tcW w:w="307" w:type="pct"/>
                  <w:noWrap w:val="0"/>
                  <w:vAlign w:val="center"/>
                </w:tcPr>
                <w:p w14:paraId="47CE4599">
                  <w:pPr>
                    <w:shd w:val="clea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p>
              </w:tc>
              <w:tc>
                <w:tcPr>
                  <w:tcW w:w="355" w:type="pct"/>
                  <w:noWrap w:val="0"/>
                  <w:vAlign w:val="center"/>
                </w:tcPr>
                <w:p w14:paraId="38E52C9F">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T，I</w:t>
                  </w:r>
                </w:p>
              </w:tc>
              <w:tc>
                <w:tcPr>
                  <w:tcW w:w="270" w:type="pct"/>
                  <w:vMerge w:val="restart"/>
                  <w:noWrap w:val="0"/>
                  <w:vAlign w:val="center"/>
                </w:tcPr>
                <w:p w14:paraId="59467B3A">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不定期</w:t>
                  </w:r>
                </w:p>
              </w:tc>
              <w:tc>
                <w:tcPr>
                  <w:tcW w:w="343" w:type="pct"/>
                  <w:vMerge w:val="restart"/>
                  <w:noWrap w:val="0"/>
                  <w:vAlign w:val="center"/>
                </w:tcPr>
                <w:p w14:paraId="255A9D70">
                  <w:pPr>
                    <w:shd w:val="clea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交由具有相关危险废物经营许可证的单位处理</w:t>
                  </w:r>
                </w:p>
              </w:tc>
            </w:tr>
            <w:tr w14:paraId="54590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9" w:hRule="atLeast"/>
                <w:jc w:val="center"/>
              </w:trPr>
              <w:tc>
                <w:tcPr>
                  <w:tcW w:w="473" w:type="pct"/>
                  <w:noWrap w:val="0"/>
                  <w:vAlign w:val="center"/>
                </w:tcPr>
                <w:p w14:paraId="63257E59">
                  <w:pPr>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eastAsia="zh-CN"/>
                    </w:rPr>
                    <w:t>含油废抹布及废手套</w:t>
                  </w:r>
                </w:p>
              </w:tc>
              <w:tc>
                <w:tcPr>
                  <w:tcW w:w="719" w:type="pct"/>
                  <w:gridSpan w:val="2"/>
                  <w:noWrap w:val="0"/>
                  <w:vAlign w:val="center"/>
                </w:tcPr>
                <w:p w14:paraId="4D508089">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770" w:type="pct"/>
                  <w:noWrap w:val="0"/>
                  <w:vAlign w:val="center"/>
                </w:tcPr>
                <w:p w14:paraId="036E6A93">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678" w:type="pct"/>
                  <w:noWrap w:val="0"/>
                  <w:vAlign w:val="center"/>
                </w:tcPr>
                <w:p w14:paraId="0DDD0582">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0.</w:t>
                  </w:r>
                  <w:r>
                    <w:rPr>
                      <w:rFonts w:hint="default" w:ascii="Times New Roman" w:hAnsi="Times New Roman" w:cs="Times New Roman"/>
                      <w:b w:val="0"/>
                      <w:bCs/>
                      <w:color w:val="auto"/>
                      <w:spacing w:val="-10"/>
                      <w:sz w:val="21"/>
                      <w:szCs w:val="21"/>
                      <w:highlight w:val="none"/>
                      <w:vertAlign w:val="baseline"/>
                      <w:lang w:val="en-US" w:eastAsia="zh-CN"/>
                    </w:rPr>
                    <w:t>031</w:t>
                  </w:r>
                </w:p>
              </w:tc>
              <w:tc>
                <w:tcPr>
                  <w:tcW w:w="367" w:type="pct"/>
                  <w:noWrap w:val="0"/>
                  <w:vAlign w:val="center"/>
                </w:tcPr>
                <w:p w14:paraId="27C6382F">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设备保养润滑</w:t>
                  </w:r>
                </w:p>
              </w:tc>
              <w:tc>
                <w:tcPr>
                  <w:tcW w:w="404" w:type="pct"/>
                  <w:noWrap w:val="0"/>
                  <w:vAlign w:val="center"/>
                </w:tcPr>
                <w:p w14:paraId="15F1C50E">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固态</w:t>
                  </w:r>
                </w:p>
              </w:tc>
              <w:tc>
                <w:tcPr>
                  <w:tcW w:w="309" w:type="pct"/>
                  <w:noWrap w:val="0"/>
                  <w:vAlign w:val="center"/>
                </w:tcPr>
                <w:p w14:paraId="50B48D42">
                  <w:pPr>
                    <w:shd w:val="clea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p>
              </w:tc>
              <w:tc>
                <w:tcPr>
                  <w:tcW w:w="307" w:type="pct"/>
                  <w:noWrap w:val="0"/>
                  <w:vAlign w:val="center"/>
                </w:tcPr>
                <w:p w14:paraId="32FAC9E4">
                  <w:pPr>
                    <w:shd w:val="clear"/>
                    <w:topLinePunct/>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color w:val="auto"/>
                      <w:spacing w:val="-10"/>
                      <w:sz w:val="21"/>
                      <w:szCs w:val="21"/>
                      <w:highlight w:val="none"/>
                      <w:vertAlign w:val="baseline"/>
                      <w:lang w:val="en-US" w:eastAsia="zh-CN"/>
                    </w:rPr>
                    <w:t>油类物质</w:t>
                  </w:r>
                </w:p>
              </w:tc>
              <w:tc>
                <w:tcPr>
                  <w:tcW w:w="355" w:type="pct"/>
                  <w:noWrap w:val="0"/>
                  <w:vAlign w:val="center"/>
                </w:tcPr>
                <w:p w14:paraId="5EC7A607">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T/</w:t>
                  </w:r>
                  <w:r>
                    <w:rPr>
                      <w:rFonts w:hint="default" w:ascii="Times New Roman" w:hAnsi="Times New Roman" w:eastAsia="宋体" w:cs="Times New Roman"/>
                      <w:color w:val="auto"/>
                      <w:sz w:val="21"/>
                      <w:szCs w:val="21"/>
                      <w:highlight w:val="none"/>
                      <w:lang w:val="en-US" w:eastAsia="zh-CN"/>
                    </w:rPr>
                    <w:t>I</w:t>
                  </w:r>
                </w:p>
              </w:tc>
              <w:tc>
                <w:tcPr>
                  <w:tcW w:w="270" w:type="pct"/>
                  <w:vMerge w:val="continue"/>
                  <w:noWrap w:val="0"/>
                  <w:vAlign w:val="center"/>
                </w:tcPr>
                <w:p w14:paraId="4DC11BB1">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343" w:type="pct"/>
                  <w:vMerge w:val="continue"/>
                  <w:noWrap w:val="0"/>
                  <w:vAlign w:val="center"/>
                </w:tcPr>
                <w:p w14:paraId="2E2CEBCC">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22F0D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 w:hRule="atLeast"/>
                <w:jc w:val="center"/>
              </w:trPr>
              <w:tc>
                <w:tcPr>
                  <w:tcW w:w="473" w:type="pct"/>
                  <w:noWrap w:val="0"/>
                  <w:vAlign w:val="center"/>
                </w:tcPr>
                <w:p w14:paraId="643729E1">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rPr>
                    <w:t>饱和活性炭</w:t>
                  </w:r>
                </w:p>
              </w:tc>
              <w:tc>
                <w:tcPr>
                  <w:tcW w:w="719" w:type="pct"/>
                  <w:gridSpan w:val="2"/>
                  <w:noWrap w:val="0"/>
                  <w:vAlign w:val="center"/>
                </w:tcPr>
                <w:p w14:paraId="48B98F1A">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HW49</w:t>
                  </w:r>
                </w:p>
              </w:tc>
              <w:tc>
                <w:tcPr>
                  <w:tcW w:w="770" w:type="pct"/>
                  <w:noWrap w:val="0"/>
                  <w:vAlign w:val="center"/>
                </w:tcPr>
                <w:p w14:paraId="061EEAFD">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900-039-49</w:t>
                  </w:r>
                </w:p>
              </w:tc>
              <w:tc>
                <w:tcPr>
                  <w:tcW w:w="678" w:type="pct"/>
                  <w:noWrap w:val="0"/>
                  <w:vAlign w:val="center"/>
                </w:tcPr>
                <w:p w14:paraId="4AB7180A">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57.55</w:t>
                  </w:r>
                </w:p>
              </w:tc>
              <w:tc>
                <w:tcPr>
                  <w:tcW w:w="367" w:type="pct"/>
                  <w:noWrap w:val="0"/>
                  <w:vAlign w:val="center"/>
                </w:tcPr>
                <w:p w14:paraId="3223C55F">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废气治理设施</w:t>
                  </w:r>
                </w:p>
              </w:tc>
              <w:tc>
                <w:tcPr>
                  <w:tcW w:w="404" w:type="pct"/>
                  <w:noWrap w:val="0"/>
                  <w:vAlign w:val="center"/>
                </w:tcPr>
                <w:p w14:paraId="74EA7C47">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固态</w:t>
                  </w:r>
                </w:p>
              </w:tc>
              <w:tc>
                <w:tcPr>
                  <w:tcW w:w="309" w:type="pct"/>
                  <w:noWrap w:val="0"/>
                  <w:vAlign w:val="center"/>
                </w:tcPr>
                <w:p w14:paraId="12711A4F">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活性炭</w:t>
                  </w:r>
                </w:p>
              </w:tc>
              <w:tc>
                <w:tcPr>
                  <w:tcW w:w="307" w:type="pct"/>
                  <w:noWrap w:val="0"/>
                  <w:vAlign w:val="center"/>
                </w:tcPr>
                <w:p w14:paraId="05FAD24E">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活性炭</w:t>
                  </w:r>
                </w:p>
              </w:tc>
              <w:tc>
                <w:tcPr>
                  <w:tcW w:w="355" w:type="pct"/>
                  <w:noWrap w:val="0"/>
                  <w:vAlign w:val="center"/>
                </w:tcPr>
                <w:p w14:paraId="3C6B4FE2">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T</w:t>
                  </w:r>
                </w:p>
              </w:tc>
              <w:tc>
                <w:tcPr>
                  <w:tcW w:w="270" w:type="pct"/>
                  <w:vMerge w:val="continue"/>
                  <w:noWrap w:val="0"/>
                  <w:vAlign w:val="center"/>
                </w:tcPr>
                <w:p w14:paraId="4D094B92">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343" w:type="pct"/>
                  <w:vMerge w:val="continue"/>
                  <w:noWrap w:val="0"/>
                  <w:vAlign w:val="center"/>
                </w:tcPr>
                <w:p w14:paraId="79C47AE8">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6DCE0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73" w:type="pct"/>
                  <w:vMerge w:val="restart"/>
                  <w:noWrap w:val="0"/>
                  <w:vAlign w:val="center"/>
                </w:tcPr>
                <w:p w14:paraId="16D2DBC5">
                  <w:pPr>
                    <w:widowControl/>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废液压油及其包装物</w:t>
                  </w:r>
                </w:p>
              </w:tc>
              <w:tc>
                <w:tcPr>
                  <w:tcW w:w="334" w:type="pct"/>
                  <w:noWrap w:val="0"/>
                  <w:vAlign w:val="center"/>
                </w:tcPr>
                <w:p w14:paraId="6378332B">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Cs w:val="21"/>
                      <w:highlight w:val="none"/>
                      <w:lang w:val="en-US" w:eastAsia="zh-CN"/>
                    </w:rPr>
                    <w:t>废液压油</w:t>
                  </w:r>
                </w:p>
              </w:tc>
              <w:tc>
                <w:tcPr>
                  <w:tcW w:w="384" w:type="pct"/>
                  <w:noWrap w:val="0"/>
                  <w:vAlign w:val="center"/>
                </w:tcPr>
                <w:p w14:paraId="37A9D5AB">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Cs w:val="21"/>
                      <w:highlight w:val="none"/>
                    </w:rPr>
                    <w:t>HW08</w:t>
                  </w:r>
                </w:p>
              </w:tc>
              <w:tc>
                <w:tcPr>
                  <w:tcW w:w="770" w:type="pct"/>
                  <w:noWrap w:val="0"/>
                  <w:vAlign w:val="center"/>
                </w:tcPr>
                <w:p w14:paraId="160870CC">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Cs w:val="21"/>
                      <w:highlight w:val="none"/>
                    </w:rPr>
                    <w:t>900-2</w:t>
                  </w:r>
                  <w:r>
                    <w:rPr>
                      <w:rFonts w:hint="eastAsia" w:ascii="Times New Roman" w:hAnsi="Times New Roman" w:eastAsia="宋体" w:cs="Times New Roman"/>
                      <w:bCs/>
                      <w:color w:val="auto"/>
                      <w:szCs w:val="21"/>
                      <w:highlight w:val="none"/>
                      <w:lang w:val="en-US" w:eastAsia="zh-CN"/>
                    </w:rPr>
                    <w:t>18</w:t>
                  </w:r>
                  <w:r>
                    <w:rPr>
                      <w:rFonts w:hint="default" w:ascii="Times New Roman" w:hAnsi="Times New Roman" w:eastAsia="宋体" w:cs="Times New Roman"/>
                      <w:bCs/>
                      <w:color w:val="auto"/>
                      <w:szCs w:val="21"/>
                      <w:highlight w:val="none"/>
                    </w:rPr>
                    <w:t>-08</w:t>
                  </w:r>
                </w:p>
              </w:tc>
              <w:tc>
                <w:tcPr>
                  <w:tcW w:w="678" w:type="pct"/>
                  <w:vMerge w:val="restart"/>
                  <w:noWrap w:val="0"/>
                  <w:vAlign w:val="center"/>
                </w:tcPr>
                <w:p w14:paraId="34AB65D5">
                  <w:pPr>
                    <w:shd w:val="clear"/>
                    <w:topLinePunct/>
                    <w:adjustRightInd w:val="0"/>
                    <w:snapToGrid w:val="0"/>
                    <w:jc w:val="center"/>
                    <w:rPr>
                      <w:rFonts w:hint="eastAsia" w:cs="Times New Roman"/>
                      <w:b w:val="0"/>
                      <w:bCs/>
                      <w:color w:val="auto"/>
                      <w:spacing w:val="-10"/>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0.10</w:t>
                  </w:r>
                  <w:r>
                    <w:rPr>
                      <w:rFonts w:hint="eastAsia" w:ascii="Times New Roman" w:hAnsi="Times New Roman" w:eastAsia="宋体" w:cs="Times New Roman"/>
                      <w:b w:val="0"/>
                      <w:bCs w:val="0"/>
                      <w:color w:val="auto"/>
                      <w:sz w:val="21"/>
                      <w:szCs w:val="21"/>
                      <w:highlight w:val="none"/>
                      <w:lang w:val="en-US" w:eastAsia="zh-CN"/>
                    </w:rPr>
                    <w:t>4</w:t>
                  </w:r>
                </w:p>
              </w:tc>
              <w:tc>
                <w:tcPr>
                  <w:tcW w:w="367" w:type="pct"/>
                  <w:noWrap w:val="0"/>
                  <w:vAlign w:val="center"/>
                </w:tcPr>
                <w:p w14:paraId="550973DB">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Cs w:val="21"/>
                      <w:highlight w:val="none"/>
                    </w:rPr>
                    <w:t>设备</w:t>
                  </w:r>
                  <w:r>
                    <w:rPr>
                      <w:rFonts w:hint="eastAsia" w:ascii="Times New Roman" w:hAnsi="Times New Roman" w:eastAsia="宋体" w:cs="Times New Roman"/>
                      <w:color w:val="auto"/>
                      <w:kern w:val="0"/>
                      <w:szCs w:val="21"/>
                      <w:highlight w:val="none"/>
                      <w:lang w:val="en-US" w:eastAsia="zh-CN"/>
                    </w:rPr>
                    <w:t>运行</w:t>
                  </w:r>
                </w:p>
              </w:tc>
              <w:tc>
                <w:tcPr>
                  <w:tcW w:w="404" w:type="pct"/>
                  <w:noWrap w:val="0"/>
                  <w:vAlign w:val="center"/>
                </w:tcPr>
                <w:p w14:paraId="2E5D82A7">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Cs w:val="21"/>
                      <w:highlight w:val="none"/>
                    </w:rPr>
                    <w:t>液态</w:t>
                  </w:r>
                </w:p>
              </w:tc>
              <w:tc>
                <w:tcPr>
                  <w:tcW w:w="309" w:type="pct"/>
                  <w:noWrap w:val="0"/>
                  <w:vAlign w:val="center"/>
                </w:tcPr>
                <w:p w14:paraId="09F7F74B">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Cs w:val="21"/>
                      <w:highlight w:val="none"/>
                      <w:lang w:val="en-US" w:eastAsia="zh-CN"/>
                    </w:rPr>
                    <w:t>油类物质</w:t>
                  </w:r>
                </w:p>
              </w:tc>
              <w:tc>
                <w:tcPr>
                  <w:tcW w:w="307" w:type="pct"/>
                  <w:noWrap w:val="0"/>
                  <w:vAlign w:val="center"/>
                </w:tcPr>
                <w:p w14:paraId="73AC0CEB">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Cs w:val="21"/>
                      <w:highlight w:val="none"/>
                      <w:lang w:val="en-US" w:eastAsia="zh-CN"/>
                    </w:rPr>
                    <w:t>油类物质</w:t>
                  </w:r>
                </w:p>
              </w:tc>
              <w:tc>
                <w:tcPr>
                  <w:tcW w:w="355" w:type="pct"/>
                  <w:vMerge w:val="restart"/>
                  <w:noWrap w:val="0"/>
                  <w:vAlign w:val="center"/>
                </w:tcPr>
                <w:p w14:paraId="6A6A9FAC">
                  <w:pPr>
                    <w:widowControl/>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T，I</w:t>
                  </w:r>
                </w:p>
              </w:tc>
              <w:tc>
                <w:tcPr>
                  <w:tcW w:w="270" w:type="pct"/>
                  <w:vMerge w:val="continue"/>
                  <w:noWrap w:val="0"/>
                  <w:vAlign w:val="center"/>
                </w:tcPr>
                <w:p w14:paraId="4EF363D4">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343" w:type="pct"/>
                  <w:vMerge w:val="continue"/>
                  <w:noWrap w:val="0"/>
                  <w:vAlign w:val="center"/>
                </w:tcPr>
                <w:p w14:paraId="52F31906">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r>
            <w:tr w14:paraId="27DAC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73" w:type="pct"/>
                  <w:vMerge w:val="continue"/>
                  <w:noWrap w:val="0"/>
                  <w:vAlign w:val="center"/>
                </w:tcPr>
                <w:p w14:paraId="10CA7D39">
                  <w:pPr>
                    <w:widowControl/>
                    <w:shd w:val="clear"/>
                    <w:spacing w:line="240" w:lineRule="auto"/>
                    <w:jc w:val="center"/>
                    <w:rPr>
                      <w:rFonts w:hint="default" w:ascii="Times New Roman" w:hAnsi="Times New Roman" w:eastAsia="宋体" w:cs="Times New Roman"/>
                      <w:color w:val="auto"/>
                      <w:sz w:val="21"/>
                      <w:szCs w:val="21"/>
                      <w:highlight w:val="none"/>
                    </w:rPr>
                  </w:pPr>
                </w:p>
              </w:tc>
              <w:tc>
                <w:tcPr>
                  <w:tcW w:w="334" w:type="pct"/>
                  <w:noWrap w:val="0"/>
                  <w:vAlign w:val="center"/>
                </w:tcPr>
                <w:p w14:paraId="4430DE2A">
                  <w:pPr>
                    <w:shd w:val="clear"/>
                    <w:topLinePunct/>
                    <w:adjustRightInd w:val="0"/>
                    <w:snapToGrid w:val="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kern w:val="0"/>
                      <w:szCs w:val="21"/>
                      <w:highlight w:val="none"/>
                      <w:lang w:val="en-US" w:eastAsia="zh-CN"/>
                    </w:rPr>
                    <w:t>废液压油</w:t>
                  </w:r>
                  <w:r>
                    <w:rPr>
                      <w:rFonts w:hint="eastAsia" w:eastAsia="宋体" w:cs="Times New Roman"/>
                      <w:color w:val="auto"/>
                      <w:kern w:val="0"/>
                      <w:szCs w:val="21"/>
                      <w:highlight w:val="none"/>
                      <w:lang w:val="en-US" w:eastAsia="zh-CN"/>
                    </w:rPr>
                    <w:t>包装物</w:t>
                  </w:r>
                </w:p>
              </w:tc>
              <w:tc>
                <w:tcPr>
                  <w:tcW w:w="384" w:type="pct"/>
                  <w:noWrap w:val="0"/>
                  <w:vAlign w:val="center"/>
                </w:tcPr>
                <w:p w14:paraId="7AF459A9">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Cs w:val="21"/>
                      <w:highlight w:val="none"/>
                    </w:rPr>
                    <w:t>HW49</w:t>
                  </w:r>
                </w:p>
              </w:tc>
              <w:tc>
                <w:tcPr>
                  <w:tcW w:w="770" w:type="pct"/>
                  <w:noWrap w:val="0"/>
                  <w:vAlign w:val="center"/>
                </w:tcPr>
                <w:p w14:paraId="422151FC">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Cs w:val="21"/>
                      <w:highlight w:val="none"/>
                      <w:lang w:val="en-US" w:eastAsia="zh-CN"/>
                    </w:rPr>
                    <w:t>900-041-49</w:t>
                  </w:r>
                </w:p>
              </w:tc>
              <w:tc>
                <w:tcPr>
                  <w:tcW w:w="678" w:type="pct"/>
                  <w:vMerge w:val="continue"/>
                  <w:noWrap w:val="0"/>
                  <w:vAlign w:val="center"/>
                </w:tcPr>
                <w:p w14:paraId="754626C6">
                  <w:pPr>
                    <w:shd w:val="clear"/>
                    <w:topLinePunct/>
                    <w:adjustRightInd w:val="0"/>
                    <w:snapToGrid w:val="0"/>
                    <w:jc w:val="center"/>
                    <w:rPr>
                      <w:rFonts w:hint="default" w:ascii="Times New Roman" w:hAnsi="Times New Roman" w:eastAsia="宋体" w:cs="Times New Roman"/>
                      <w:color w:val="auto"/>
                      <w:sz w:val="21"/>
                      <w:szCs w:val="21"/>
                      <w:highlight w:val="none"/>
                    </w:rPr>
                  </w:pPr>
                </w:p>
              </w:tc>
              <w:tc>
                <w:tcPr>
                  <w:tcW w:w="367" w:type="pct"/>
                  <w:noWrap w:val="0"/>
                  <w:vAlign w:val="center"/>
                </w:tcPr>
                <w:p w14:paraId="3CD3D20A">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eastAsia" w:eastAsia="宋体" w:cs="Times New Roman"/>
                      <w:color w:val="auto"/>
                      <w:kern w:val="0"/>
                      <w:szCs w:val="21"/>
                      <w:highlight w:val="none"/>
                      <w:lang w:val="en-US" w:eastAsia="zh-CN"/>
                    </w:rPr>
                    <w:t>生产过程</w:t>
                  </w:r>
                </w:p>
              </w:tc>
              <w:tc>
                <w:tcPr>
                  <w:tcW w:w="404" w:type="pct"/>
                  <w:noWrap w:val="0"/>
                  <w:vAlign w:val="center"/>
                </w:tcPr>
                <w:p w14:paraId="245EBBA1">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eastAsia" w:eastAsia="宋体" w:cs="Times New Roman"/>
                      <w:color w:val="auto"/>
                      <w:kern w:val="0"/>
                      <w:szCs w:val="21"/>
                      <w:highlight w:val="none"/>
                      <w:lang w:val="en-US" w:eastAsia="zh-CN"/>
                    </w:rPr>
                    <w:t>固</w:t>
                  </w:r>
                  <w:r>
                    <w:rPr>
                      <w:rFonts w:hint="default" w:ascii="Times New Roman" w:hAnsi="Times New Roman" w:eastAsia="宋体" w:cs="Times New Roman"/>
                      <w:color w:val="auto"/>
                      <w:kern w:val="0"/>
                      <w:szCs w:val="21"/>
                      <w:highlight w:val="none"/>
                    </w:rPr>
                    <w:t>态</w:t>
                  </w:r>
                </w:p>
              </w:tc>
              <w:tc>
                <w:tcPr>
                  <w:tcW w:w="309" w:type="pct"/>
                  <w:noWrap w:val="0"/>
                  <w:vAlign w:val="center"/>
                </w:tcPr>
                <w:p w14:paraId="57E0EAEC">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Cs w:val="21"/>
                      <w:highlight w:val="none"/>
                      <w:lang w:val="en-US" w:eastAsia="zh-CN"/>
                    </w:rPr>
                    <w:t>油类物质</w:t>
                  </w:r>
                </w:p>
              </w:tc>
              <w:tc>
                <w:tcPr>
                  <w:tcW w:w="307" w:type="pct"/>
                  <w:noWrap w:val="0"/>
                  <w:vAlign w:val="center"/>
                </w:tcPr>
                <w:p w14:paraId="6CDDCDE7">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Cs w:val="21"/>
                      <w:highlight w:val="none"/>
                      <w:lang w:val="en-US" w:eastAsia="zh-CN"/>
                    </w:rPr>
                    <w:t>油类物质</w:t>
                  </w:r>
                </w:p>
              </w:tc>
              <w:tc>
                <w:tcPr>
                  <w:tcW w:w="355" w:type="pct"/>
                  <w:vMerge w:val="continue"/>
                  <w:noWrap w:val="0"/>
                  <w:vAlign w:val="center"/>
                </w:tcPr>
                <w:p w14:paraId="4622DF48">
                  <w:pPr>
                    <w:widowControl/>
                    <w:shd w:val="clear"/>
                    <w:spacing w:line="240" w:lineRule="auto"/>
                    <w:jc w:val="center"/>
                    <w:rPr>
                      <w:rFonts w:hint="default" w:ascii="Times New Roman" w:hAnsi="Times New Roman" w:eastAsia="宋体" w:cs="Times New Roman"/>
                      <w:color w:val="auto"/>
                      <w:sz w:val="21"/>
                      <w:szCs w:val="21"/>
                      <w:highlight w:val="none"/>
                    </w:rPr>
                  </w:pPr>
                </w:p>
              </w:tc>
              <w:tc>
                <w:tcPr>
                  <w:tcW w:w="270" w:type="pct"/>
                  <w:vMerge w:val="continue"/>
                  <w:noWrap w:val="0"/>
                  <w:vAlign w:val="center"/>
                </w:tcPr>
                <w:p w14:paraId="6A3BEBDA">
                  <w:pPr>
                    <w:widowControl/>
                    <w:shd w:val="clear"/>
                    <w:spacing w:line="240" w:lineRule="auto"/>
                    <w:jc w:val="center"/>
                    <w:rPr>
                      <w:rFonts w:hint="default" w:ascii="Times New Roman" w:hAnsi="Times New Roman" w:eastAsia="宋体" w:cs="Times New Roman"/>
                      <w:color w:val="auto"/>
                      <w:sz w:val="21"/>
                      <w:szCs w:val="21"/>
                      <w:highlight w:val="none"/>
                    </w:rPr>
                  </w:pPr>
                </w:p>
              </w:tc>
              <w:tc>
                <w:tcPr>
                  <w:tcW w:w="343" w:type="pct"/>
                  <w:vMerge w:val="continue"/>
                  <w:noWrap w:val="0"/>
                  <w:vAlign w:val="center"/>
                </w:tcPr>
                <w:p w14:paraId="3C31C0DB">
                  <w:pPr>
                    <w:widowControl/>
                    <w:shd w:val="clear"/>
                    <w:spacing w:line="240" w:lineRule="auto"/>
                    <w:jc w:val="center"/>
                    <w:rPr>
                      <w:rFonts w:hint="default" w:ascii="Times New Roman" w:hAnsi="Times New Roman" w:eastAsia="宋体" w:cs="Times New Roman"/>
                      <w:color w:val="auto"/>
                      <w:sz w:val="21"/>
                      <w:szCs w:val="21"/>
                      <w:highlight w:val="none"/>
                    </w:rPr>
                  </w:pPr>
                </w:p>
              </w:tc>
            </w:tr>
            <w:tr w14:paraId="06216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5000" w:type="pct"/>
                  <w:gridSpan w:val="12"/>
                  <w:noWrap w:val="0"/>
                  <w:vAlign w:val="center"/>
                </w:tcPr>
                <w:p w14:paraId="74F4587B">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注：</w:t>
                  </w: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rPr>
                    <w:t>危险特性包括腐蚀性（C）、毒性（T）、易燃性（I）、反应性（R）和感染性（In）。</w:t>
                  </w:r>
                </w:p>
              </w:tc>
            </w:tr>
          </w:tbl>
          <w:p w14:paraId="39F391D2">
            <w:pPr>
              <w:pStyle w:val="82"/>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42" w:firstLineChars="200"/>
              <w:jc w:val="both"/>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val="0"/>
                <w:color w:val="auto"/>
                <w:spacing w:val="-10"/>
                <w:sz w:val="24"/>
                <w:szCs w:val="24"/>
                <w:highlight w:val="none"/>
                <w:lang w:val="en-US" w:eastAsia="zh-CN"/>
              </w:rPr>
              <w:t>（2）</w:t>
            </w:r>
            <w:r>
              <w:rPr>
                <w:rFonts w:hint="default" w:ascii="Times New Roman" w:hAnsi="Times New Roman" w:eastAsia="宋体" w:cs="Times New Roman"/>
                <w:b/>
                <w:bCs/>
                <w:color w:val="auto"/>
                <w:sz w:val="24"/>
                <w:szCs w:val="24"/>
                <w:highlight w:val="none"/>
              </w:rPr>
              <w:t>固体废物临时贮存设施的管理要求</w:t>
            </w:r>
          </w:p>
          <w:p w14:paraId="79786999">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rPr>
              <w:t>一般固体废物</w:t>
            </w:r>
            <w:r>
              <w:rPr>
                <w:rFonts w:hint="default" w:ascii="Times New Roman" w:hAnsi="Times New Roman" w:eastAsia="宋体" w:cs="Times New Roman"/>
                <w:b/>
                <w:bCs/>
                <w:color w:val="auto"/>
                <w:kern w:val="0"/>
                <w:sz w:val="21"/>
                <w:szCs w:val="21"/>
                <w:highlight w:val="none"/>
                <w:lang w:eastAsia="zh-CN"/>
              </w:rPr>
              <w:t>：</w:t>
            </w:r>
          </w:p>
          <w:p w14:paraId="68451CD1">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项目设置一般固体废物的临时贮存区，需要做到以下几点：</w:t>
            </w:r>
          </w:p>
          <w:p w14:paraId="35EA5C6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①所选场址应符合当地城乡建设总体规划要求；</w:t>
            </w:r>
          </w:p>
          <w:p w14:paraId="5309691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②禁止选在自然保护区、风景名胜区和其他需要特别保护的区域；</w:t>
            </w:r>
          </w:p>
          <w:p w14:paraId="029302F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③贮存区的建设类型，必须与将要堆放的一般工业固体废物的类别相一致；</w:t>
            </w:r>
          </w:p>
          <w:p w14:paraId="2DB5F766">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④一般工业固体废物贮存区，禁止危险废物和生活垃圾混入；</w:t>
            </w:r>
          </w:p>
          <w:p w14:paraId="4B2EE3C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⑤贮存区使用单位，应建立检查维护制度；</w:t>
            </w:r>
          </w:p>
          <w:p w14:paraId="1DE7B3F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⑥贮存区的使用单位，应建立档案制度。应将入场的一般工业固体废物的种类和</w:t>
            </w:r>
            <w:r>
              <w:rPr>
                <w:rFonts w:hint="default" w:ascii="Times New Roman" w:hAnsi="Times New Roman" w:eastAsia="宋体" w:cs="Times New Roman"/>
                <w:color w:val="auto"/>
                <w:sz w:val="21"/>
                <w:szCs w:val="21"/>
                <w:highlight w:val="none"/>
                <w:lang w:val="en-US" w:eastAsia="zh-CN"/>
              </w:rPr>
              <w:t>数</w:t>
            </w:r>
            <w:r>
              <w:rPr>
                <w:rFonts w:hint="default" w:ascii="Times New Roman" w:hAnsi="Times New Roman" w:eastAsia="宋体" w:cs="Times New Roman"/>
                <w:b w:val="0"/>
                <w:bCs w:val="0"/>
                <w:color w:val="auto"/>
                <w:sz w:val="21"/>
                <w:szCs w:val="21"/>
                <w:highlight w:val="none"/>
                <w:lang w:val="en-US" w:eastAsia="zh-CN"/>
              </w:rPr>
              <w:t>量</w:t>
            </w:r>
            <w:r>
              <w:rPr>
                <w:rFonts w:hint="default" w:ascii="Times New Roman" w:hAnsi="Times New Roman" w:eastAsia="宋体" w:cs="Times New Roman"/>
                <w:b w:val="0"/>
                <w:bCs w:val="0"/>
                <w:color w:val="auto"/>
                <w:sz w:val="21"/>
                <w:szCs w:val="21"/>
                <w:highlight w:val="none"/>
              </w:rPr>
              <w:t>以及</w:t>
            </w:r>
            <w:r>
              <w:rPr>
                <w:rFonts w:hint="default" w:ascii="Times New Roman" w:hAnsi="Times New Roman" w:eastAsia="宋体" w:cs="Times New Roman"/>
                <w:color w:val="auto"/>
                <w:sz w:val="21"/>
                <w:szCs w:val="21"/>
                <w:highlight w:val="none"/>
              </w:rPr>
              <w:t>下列资料，详细记录在案，长期保存，供随时查阅；</w:t>
            </w:r>
          </w:p>
          <w:p w14:paraId="07EB682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⑦贮存区的地面与裙脚用坚固、防渗的材料建造，设置耐渗漏的地面，且表面无裂隙。</w:t>
            </w:r>
          </w:p>
          <w:p w14:paraId="257F79C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kern w:val="0"/>
                <w:sz w:val="24"/>
                <w:szCs w:val="24"/>
                <w:highlight w:val="none"/>
                <w:lang w:eastAsia="zh-CN"/>
              </w:rPr>
            </w:pPr>
            <w:r>
              <w:rPr>
                <w:rFonts w:hint="default" w:ascii="Times New Roman" w:hAnsi="Times New Roman" w:eastAsia="宋体" w:cs="Times New Roman"/>
                <w:b/>
                <w:bCs/>
                <w:color w:val="auto"/>
                <w:kern w:val="0"/>
                <w:sz w:val="24"/>
                <w:szCs w:val="24"/>
                <w:highlight w:val="none"/>
              </w:rPr>
              <w:t>危险废物</w:t>
            </w:r>
            <w:r>
              <w:rPr>
                <w:rFonts w:hint="default" w:ascii="Times New Roman" w:hAnsi="Times New Roman" w:eastAsia="宋体" w:cs="Times New Roman"/>
                <w:b/>
                <w:bCs/>
                <w:color w:val="auto"/>
                <w:kern w:val="0"/>
                <w:sz w:val="24"/>
                <w:szCs w:val="24"/>
                <w:highlight w:val="none"/>
                <w:lang w:eastAsia="zh-CN"/>
              </w:rPr>
              <w:t>：</w:t>
            </w:r>
          </w:p>
          <w:p w14:paraId="2EF7EB1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危险废物的厂内贮存措施需要严格执行《危险废物贮存污染控制标准》（GB</w:t>
            </w:r>
            <w:r>
              <w:rPr>
                <w:rFonts w:hint="default" w:ascii="Times New Roman" w:hAnsi="Times New Roman" w:eastAsia="宋体" w:cs="Times New Roman"/>
                <w:color w:val="auto"/>
                <w:sz w:val="21"/>
                <w:szCs w:val="21"/>
                <w:highlight w:val="none"/>
              </w:rPr>
              <w:t>18597-20</w:t>
            </w:r>
            <w:r>
              <w:rPr>
                <w:rFonts w:hint="default" w:ascii="Times New Roman" w:hAnsi="Times New Roman" w:eastAsia="宋体"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rPr>
              <w:t>）的有关标准，项目设置</w:t>
            </w:r>
            <w:r>
              <w:rPr>
                <w:rFonts w:hint="default" w:ascii="Times New Roman" w:hAnsi="Times New Roman" w:eastAsia="宋体" w:cs="Times New Roman"/>
                <w:color w:val="auto"/>
                <w:kern w:val="0"/>
                <w:sz w:val="21"/>
                <w:szCs w:val="21"/>
                <w:highlight w:val="none"/>
              </w:rPr>
              <w:t>危险废物贮存场所</w:t>
            </w:r>
            <w:r>
              <w:rPr>
                <w:rFonts w:hint="default" w:ascii="Times New Roman" w:hAnsi="Times New Roman" w:eastAsia="宋体" w:cs="Times New Roman"/>
                <w:color w:val="auto"/>
                <w:sz w:val="21"/>
                <w:szCs w:val="21"/>
                <w:highlight w:val="none"/>
              </w:rPr>
              <w:t>，需要做到以下几点：</w:t>
            </w:r>
          </w:p>
          <w:p w14:paraId="2B75E59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①项目</w:t>
            </w:r>
            <w:r>
              <w:rPr>
                <w:rFonts w:hint="default" w:ascii="Times New Roman" w:hAnsi="Times New Roman" w:eastAsia="宋体" w:cs="Times New Roman"/>
                <w:color w:val="auto"/>
                <w:kern w:val="0"/>
                <w:sz w:val="21"/>
                <w:szCs w:val="21"/>
                <w:highlight w:val="none"/>
              </w:rPr>
              <w:t>危险废物贮存场所</w:t>
            </w:r>
            <w:r>
              <w:rPr>
                <w:rFonts w:hint="default" w:ascii="Times New Roman" w:hAnsi="Times New Roman" w:eastAsia="宋体" w:cs="Times New Roman"/>
                <w:color w:val="auto"/>
                <w:sz w:val="21"/>
                <w:szCs w:val="21"/>
                <w:highlight w:val="none"/>
              </w:rPr>
              <w:t>对各类危险废物的堆存要求较严，</w:t>
            </w:r>
            <w:r>
              <w:rPr>
                <w:rFonts w:hint="default" w:ascii="Times New Roman" w:hAnsi="Times New Roman" w:eastAsia="宋体" w:cs="Times New Roman"/>
                <w:color w:val="auto"/>
                <w:kern w:val="0"/>
                <w:sz w:val="21"/>
                <w:szCs w:val="21"/>
                <w:highlight w:val="none"/>
              </w:rPr>
              <w:t>危险废物贮存场所</w:t>
            </w:r>
            <w:r>
              <w:rPr>
                <w:rFonts w:hint="default" w:ascii="Times New Roman" w:hAnsi="Times New Roman" w:eastAsia="宋体" w:cs="Times New Roman"/>
                <w:color w:val="auto"/>
                <w:sz w:val="21"/>
                <w:szCs w:val="21"/>
                <w:highlight w:val="none"/>
              </w:rPr>
              <w:t>应根据不同性质的危废进行分区堆放储存；</w:t>
            </w:r>
            <w:r>
              <w:rPr>
                <w:rFonts w:hint="default" w:ascii="Times New Roman" w:hAnsi="Times New Roman" w:eastAsia="宋体" w:cs="Times New Roman"/>
                <w:color w:val="auto"/>
                <w:sz w:val="21"/>
                <w:szCs w:val="21"/>
                <w:highlight w:val="none"/>
                <w:lang w:val="en-US" w:eastAsia="zh-CN"/>
              </w:rPr>
              <w:t>不同</w:t>
            </w:r>
            <w:r>
              <w:rPr>
                <w:rFonts w:hint="default" w:ascii="Times New Roman" w:hAnsi="Times New Roman" w:eastAsia="宋体" w:cs="Times New Roman"/>
                <w:color w:val="auto"/>
                <w:sz w:val="21"/>
                <w:szCs w:val="21"/>
                <w:highlight w:val="none"/>
              </w:rPr>
              <w:t>危险废物可集中堆放在某区</w:t>
            </w:r>
            <w:r>
              <w:rPr>
                <w:rFonts w:hint="default" w:ascii="Times New Roman" w:hAnsi="Times New Roman" w:eastAsia="宋体" w:cs="Times New Roman"/>
                <w:color w:val="auto"/>
                <w:sz w:val="21"/>
                <w:szCs w:val="21"/>
                <w:highlight w:val="none"/>
                <w:lang w:val="en-US" w:eastAsia="zh-CN"/>
              </w:rPr>
              <w:t>域</w:t>
            </w:r>
            <w:r>
              <w:rPr>
                <w:rFonts w:hint="default" w:ascii="Times New Roman" w:hAnsi="Times New Roman" w:eastAsia="宋体" w:cs="Times New Roman"/>
                <w:color w:val="auto"/>
                <w:sz w:val="21"/>
                <w:szCs w:val="21"/>
                <w:highlight w:val="none"/>
              </w:rPr>
              <w:t>，但必须用标签标明</w:t>
            </w:r>
            <w:r>
              <w:rPr>
                <w:rFonts w:hint="default" w:ascii="Times New Roman" w:hAnsi="Times New Roman" w:eastAsia="宋体" w:cs="Times New Roman"/>
                <w:color w:val="auto"/>
                <w:sz w:val="21"/>
                <w:szCs w:val="21"/>
                <w:highlight w:val="none"/>
                <w:lang w:val="en-US" w:eastAsia="zh-CN"/>
              </w:rPr>
              <w:t>各区域</w:t>
            </w:r>
            <w:r>
              <w:rPr>
                <w:rFonts w:hint="default" w:ascii="Times New Roman" w:hAnsi="Times New Roman" w:eastAsia="宋体" w:cs="Times New Roman"/>
                <w:color w:val="auto"/>
                <w:sz w:val="21"/>
                <w:szCs w:val="21"/>
                <w:highlight w:val="none"/>
              </w:rPr>
              <w:t>危险废物名称，且不相容废物不得混合装</w:t>
            </w:r>
            <w:r>
              <w:rPr>
                <w:rFonts w:hint="default" w:ascii="Times New Roman" w:hAnsi="Times New Roman" w:eastAsia="宋体" w:cs="Times New Roman"/>
                <w:color w:val="auto"/>
                <w:sz w:val="21"/>
                <w:szCs w:val="21"/>
                <w:highlight w:val="none"/>
                <w:lang w:val="en-US" w:eastAsia="zh-CN"/>
              </w:rPr>
              <w:t>在同一容器内</w:t>
            </w:r>
            <w:r>
              <w:rPr>
                <w:rFonts w:hint="default" w:ascii="Times New Roman" w:hAnsi="Times New Roman" w:eastAsia="宋体" w:cs="Times New Roman"/>
                <w:color w:val="auto"/>
                <w:sz w:val="21"/>
                <w:szCs w:val="21"/>
                <w:highlight w:val="none"/>
              </w:rPr>
              <w:t>；废包装单独堆放，也需用指示牌标明。各分区之间须有明确的界限，并做好防渗、消防等防范措施，储存区必须严格按照《危险废物贮存污染控制标准》（GB18597-20</w:t>
            </w:r>
            <w:r>
              <w:rPr>
                <w:rFonts w:hint="default" w:ascii="Times New Roman" w:hAnsi="Times New Roman" w:eastAsia="宋体"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rPr>
              <w:t>）建设和维护使用；</w:t>
            </w:r>
          </w:p>
          <w:p w14:paraId="11E7F99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②在常温、常压下易燃、易爆及排出有毒气体的危险废物必须进行预处理，使之稳定后贮存；</w:t>
            </w:r>
          </w:p>
          <w:p w14:paraId="27395A5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③应使用符合标准的容器装危险废物；</w:t>
            </w:r>
          </w:p>
          <w:p w14:paraId="0C9E371E">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④不相容危险废物必须分开存放，并设置隔离带；</w:t>
            </w:r>
          </w:p>
          <w:p w14:paraId="43B1805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⑤危险废物贮存前应进行检查，并注册登记，做好记录，记录上需注明危险废物的名称、来源、数量、入库日期、存放位置、出库日期及去向；</w:t>
            </w:r>
          </w:p>
          <w:p w14:paraId="432AD14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⑥建立档案管理制度，长期保存供随时查阅；</w:t>
            </w:r>
          </w:p>
          <w:p w14:paraId="5C742D3C">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⑦必须定期对贮存危险废物的容器及设施进行检查，发现破损应及时采取措施清理更换，并做好记录；</w:t>
            </w:r>
          </w:p>
          <w:p w14:paraId="7B677823">
            <w:pPr>
              <w:shd w:val="clear"/>
              <w:spacing w:line="360" w:lineRule="auto"/>
              <w:ind w:firstLine="420" w:firstLineChars="200"/>
              <w:jc w:val="both"/>
              <w:rPr>
                <w:rFonts w:hint="default" w:ascii="Times New Roman" w:hAnsi="Times New Roman" w:eastAsia="宋体" w:cs="Times New Roman"/>
                <w:b/>
                <w:bCs w:val="0"/>
                <w:color w:val="auto"/>
                <w:spacing w:val="-10"/>
                <w:sz w:val="21"/>
                <w:szCs w:val="21"/>
                <w:highlight w:val="none"/>
                <w:lang w:val="en-US" w:eastAsia="zh-CN"/>
              </w:rPr>
            </w:pPr>
            <w:r>
              <w:rPr>
                <w:rFonts w:hint="default" w:ascii="Times New Roman" w:hAnsi="Times New Roman" w:eastAsia="宋体" w:cs="Times New Roman"/>
                <w:color w:val="auto"/>
                <w:sz w:val="21"/>
                <w:szCs w:val="21"/>
                <w:highlight w:val="none"/>
              </w:rPr>
              <w:t>⑧建设单位必须严格遵守有关危险废物有关储存的规定，建立一套完整的仓库管理体制</w:t>
            </w:r>
            <w:r>
              <w:rPr>
                <w:rFonts w:hint="default" w:ascii="Times New Roman" w:hAnsi="Times New Roman" w:eastAsia="宋体" w:cs="Times New Roman"/>
                <w:color w:val="auto"/>
                <w:sz w:val="21"/>
                <w:szCs w:val="21"/>
                <w:highlight w:val="none"/>
                <w:lang w:eastAsia="zh-CN"/>
              </w:rPr>
              <w:t>。</w:t>
            </w:r>
          </w:p>
          <w:p w14:paraId="4DDFE2C6">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Chars="0"/>
              <w:jc w:val="center"/>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表3</w:t>
            </w:r>
            <w:r>
              <w:rPr>
                <w:rFonts w:hint="eastAsia" w:cs="Times New Roman"/>
                <w:b/>
                <w:bCs w:val="0"/>
                <w:color w:val="auto"/>
                <w:spacing w:val="-10"/>
                <w:sz w:val="24"/>
                <w:szCs w:val="24"/>
                <w:highlight w:val="none"/>
                <w:lang w:val="en-US" w:eastAsia="zh-CN"/>
              </w:rPr>
              <w:t>6</w:t>
            </w:r>
            <w:r>
              <w:rPr>
                <w:rFonts w:hint="default" w:ascii="Times New Roman" w:hAnsi="Times New Roman" w:eastAsia="宋体" w:cs="Times New Roman"/>
                <w:b/>
                <w:bCs w:val="0"/>
                <w:color w:val="auto"/>
                <w:spacing w:val="-10"/>
                <w:sz w:val="24"/>
                <w:szCs w:val="24"/>
                <w:highlight w:val="none"/>
                <w:lang w:val="en-US" w:eastAsia="zh-CN"/>
              </w:rPr>
              <w:t>建设项目危险废物贮存场所（设施）基本情况表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586"/>
              <w:gridCol w:w="671"/>
              <w:gridCol w:w="908"/>
              <w:gridCol w:w="1242"/>
              <w:gridCol w:w="506"/>
              <w:gridCol w:w="465"/>
              <w:gridCol w:w="1030"/>
              <w:gridCol w:w="1008"/>
              <w:gridCol w:w="908"/>
              <w:gridCol w:w="465"/>
            </w:tblGrid>
            <w:tr w14:paraId="4089A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0"/>
                  <w:vAlign w:val="center"/>
                </w:tcPr>
                <w:p w14:paraId="64BBBF4B">
                  <w:pPr>
                    <w:pStyle w:val="62"/>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贮存场所名称</w:t>
                  </w:r>
                </w:p>
              </w:tc>
              <w:tc>
                <w:tcPr>
                  <w:tcW w:w="746" w:type="pct"/>
                  <w:gridSpan w:val="2"/>
                  <w:noWrap w:val="0"/>
                  <w:vAlign w:val="center"/>
                </w:tcPr>
                <w:p w14:paraId="40DCB892">
                  <w:pPr>
                    <w:pStyle w:val="62"/>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危险废物名称</w:t>
                  </w:r>
                </w:p>
              </w:tc>
              <w:tc>
                <w:tcPr>
                  <w:tcW w:w="539" w:type="pct"/>
                  <w:noWrap w:val="0"/>
                  <w:vAlign w:val="center"/>
                </w:tcPr>
                <w:p w14:paraId="0EA405D9">
                  <w:pPr>
                    <w:pStyle w:val="62"/>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kern w:val="0"/>
                      <w:sz w:val="21"/>
                      <w:szCs w:val="21"/>
                      <w:highlight w:val="none"/>
                      <w:lang w:bidi="en-US"/>
                    </w:rPr>
                    <w:t>危险废物类别</w:t>
                  </w:r>
                </w:p>
              </w:tc>
              <w:tc>
                <w:tcPr>
                  <w:tcW w:w="737" w:type="pct"/>
                  <w:noWrap w:val="0"/>
                  <w:vAlign w:val="center"/>
                </w:tcPr>
                <w:p w14:paraId="22CB5BD7">
                  <w:pPr>
                    <w:pStyle w:val="62"/>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危险废物代码</w:t>
                  </w:r>
                </w:p>
              </w:tc>
              <w:tc>
                <w:tcPr>
                  <w:tcW w:w="300" w:type="pct"/>
                  <w:noWrap w:val="0"/>
                  <w:vAlign w:val="center"/>
                </w:tcPr>
                <w:p w14:paraId="1C989DC3">
                  <w:pPr>
                    <w:pStyle w:val="62"/>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位置</w:t>
                  </w:r>
                </w:p>
              </w:tc>
              <w:tc>
                <w:tcPr>
                  <w:tcW w:w="276" w:type="pct"/>
                  <w:noWrap w:val="0"/>
                  <w:vAlign w:val="center"/>
                </w:tcPr>
                <w:p w14:paraId="47607E63">
                  <w:pPr>
                    <w:pStyle w:val="62"/>
                    <w:shd w:val="clea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贮存</w:t>
                  </w:r>
                </w:p>
                <w:p w14:paraId="185524E3">
                  <w:pPr>
                    <w:pStyle w:val="62"/>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方式</w:t>
                  </w:r>
                </w:p>
              </w:tc>
              <w:tc>
                <w:tcPr>
                  <w:tcW w:w="611" w:type="pct"/>
                  <w:noWrap w:val="0"/>
                  <w:vAlign w:val="center"/>
                </w:tcPr>
                <w:p w14:paraId="4C05C8E6">
                  <w:pPr>
                    <w:pStyle w:val="62"/>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贮存能力</w:t>
                  </w:r>
                  <w:r>
                    <w:rPr>
                      <w:rFonts w:hint="default" w:ascii="Times New Roman" w:hAnsi="Times New Roman" w:eastAsia="宋体" w:cs="Times New Roman"/>
                      <w:b/>
                      <w:color w:val="auto"/>
                      <w:sz w:val="21"/>
                      <w:szCs w:val="21"/>
                      <w:highlight w:val="none"/>
                      <w:lang w:eastAsia="zh-CN"/>
                    </w:rPr>
                    <w:t>（</w:t>
                  </w:r>
                  <w:r>
                    <w:rPr>
                      <w:rFonts w:hint="eastAsia" w:ascii="Times New Roman" w:hAnsi="Times New Roman" w:cs="Times New Roman"/>
                      <w:b/>
                      <w:color w:val="auto"/>
                      <w:sz w:val="21"/>
                      <w:szCs w:val="21"/>
                      <w:highlight w:val="none"/>
                      <w:lang w:val="en-US" w:eastAsia="zh-CN"/>
                    </w:rPr>
                    <w:t>t/a</w:t>
                  </w:r>
                  <w:r>
                    <w:rPr>
                      <w:rFonts w:hint="default" w:ascii="Times New Roman" w:hAnsi="Times New Roman" w:eastAsia="宋体" w:cs="Times New Roman"/>
                      <w:b/>
                      <w:color w:val="auto"/>
                      <w:sz w:val="21"/>
                      <w:szCs w:val="21"/>
                      <w:highlight w:val="none"/>
                      <w:lang w:eastAsia="zh-CN"/>
                    </w:rPr>
                    <w:t>）</w:t>
                  </w:r>
                </w:p>
              </w:tc>
              <w:tc>
                <w:tcPr>
                  <w:tcW w:w="598" w:type="pct"/>
                  <w:noWrap w:val="0"/>
                  <w:vAlign w:val="center"/>
                </w:tcPr>
                <w:p w14:paraId="1E74DAA8">
                  <w:pPr>
                    <w:pStyle w:val="62"/>
                    <w:shd w:val="clear"/>
                    <w:spacing w:line="240" w:lineRule="auto"/>
                    <w:jc w:val="center"/>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占地面积（㎡）</w:t>
                  </w:r>
                </w:p>
              </w:tc>
              <w:tc>
                <w:tcPr>
                  <w:tcW w:w="539" w:type="pct"/>
                  <w:noWrap w:val="0"/>
                  <w:vAlign w:val="center"/>
                </w:tcPr>
                <w:p w14:paraId="64F2CAAC">
                  <w:pPr>
                    <w:pStyle w:val="62"/>
                    <w:shd w:val="clear"/>
                    <w:spacing w:line="240" w:lineRule="auto"/>
                    <w:jc w:val="center"/>
                    <w:rPr>
                      <w:rFonts w:hint="default" w:ascii="Times New Roman" w:hAnsi="Times New Roman"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总占地面积(㎡）</w:t>
                  </w:r>
                </w:p>
              </w:tc>
              <w:tc>
                <w:tcPr>
                  <w:tcW w:w="276" w:type="pct"/>
                  <w:noWrap w:val="0"/>
                  <w:vAlign w:val="center"/>
                </w:tcPr>
                <w:p w14:paraId="244149B1">
                  <w:pPr>
                    <w:pStyle w:val="62"/>
                    <w:shd w:val="clea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贮存</w:t>
                  </w:r>
                </w:p>
                <w:p w14:paraId="642B53CD">
                  <w:pPr>
                    <w:pStyle w:val="62"/>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color w:val="auto"/>
                      <w:sz w:val="21"/>
                      <w:szCs w:val="21"/>
                      <w:highlight w:val="none"/>
                    </w:rPr>
                    <w:t>周期</w:t>
                  </w:r>
                </w:p>
              </w:tc>
            </w:tr>
            <w:tr w14:paraId="70709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374" w:type="pct"/>
                  <w:vMerge w:val="restart"/>
                  <w:noWrap w:val="0"/>
                  <w:vAlign w:val="center"/>
                </w:tcPr>
                <w:p w14:paraId="3A5731BB">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en-US"/>
                    </w:rPr>
                    <w:t>危险废物间</w:t>
                  </w:r>
                </w:p>
              </w:tc>
              <w:tc>
                <w:tcPr>
                  <w:tcW w:w="746" w:type="pct"/>
                  <w:gridSpan w:val="2"/>
                  <w:noWrap w:val="0"/>
                  <w:vAlign w:val="center"/>
                </w:tcPr>
                <w:p w14:paraId="2E4C7561">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rPr>
                    <w:t>饱和活性炭</w:t>
                  </w:r>
                </w:p>
              </w:tc>
              <w:tc>
                <w:tcPr>
                  <w:tcW w:w="539" w:type="pct"/>
                  <w:noWrap w:val="0"/>
                  <w:vAlign w:val="center"/>
                </w:tcPr>
                <w:p w14:paraId="38AF6680">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HW49</w:t>
                  </w:r>
                </w:p>
              </w:tc>
              <w:tc>
                <w:tcPr>
                  <w:tcW w:w="737" w:type="pct"/>
                  <w:noWrap w:val="0"/>
                  <w:vAlign w:val="center"/>
                </w:tcPr>
                <w:p w14:paraId="07305AE0">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900-039-49</w:t>
                  </w:r>
                </w:p>
              </w:tc>
              <w:tc>
                <w:tcPr>
                  <w:tcW w:w="300" w:type="pct"/>
                  <w:vMerge w:val="restart"/>
                  <w:noWrap w:val="0"/>
                  <w:vAlign w:val="center"/>
                </w:tcPr>
                <w:p w14:paraId="259C6555">
                  <w:pPr>
                    <w:pStyle w:val="79"/>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bidi="en-US"/>
                    </w:rPr>
                    <w:t>车间内</w:t>
                  </w:r>
                </w:p>
              </w:tc>
              <w:tc>
                <w:tcPr>
                  <w:tcW w:w="276" w:type="pct"/>
                  <w:noWrap w:val="0"/>
                  <w:vAlign w:val="center"/>
                </w:tcPr>
                <w:p w14:paraId="667C5820">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en-US"/>
                    </w:rPr>
                    <w:t>桶装</w:t>
                  </w:r>
                </w:p>
              </w:tc>
              <w:tc>
                <w:tcPr>
                  <w:tcW w:w="611" w:type="pct"/>
                  <w:noWrap w:val="0"/>
                  <w:vAlign w:val="center"/>
                </w:tcPr>
                <w:p w14:paraId="44861FE6">
                  <w:pPr>
                    <w:pStyle w:val="79"/>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eastAsia"/>
                      <w:color w:val="auto"/>
                      <w:sz w:val="21"/>
                      <w:szCs w:val="21"/>
                      <w:highlight w:val="none"/>
                      <w:lang w:val="en-US" w:eastAsia="zh-CN"/>
                    </w:rPr>
                    <w:t>57.55</w:t>
                  </w:r>
                </w:p>
              </w:tc>
              <w:tc>
                <w:tcPr>
                  <w:tcW w:w="598" w:type="pct"/>
                  <w:noWrap w:val="0"/>
                  <w:vAlign w:val="center"/>
                </w:tcPr>
                <w:p w14:paraId="4DC0B083">
                  <w:pPr>
                    <w:pStyle w:val="79"/>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r>
                    <w:rPr>
                      <w:rFonts w:hint="eastAsia" w:ascii="Times New Roman" w:hAnsi="Times New Roman" w:eastAsia="宋体" w:cs="Times New Roman"/>
                      <w:b w:val="0"/>
                      <w:bCs w:val="0"/>
                      <w:color w:val="auto"/>
                      <w:sz w:val="21"/>
                      <w:szCs w:val="21"/>
                      <w:highlight w:val="none"/>
                      <w:lang w:val="en-US" w:eastAsia="zh-CN"/>
                    </w:rPr>
                    <w:t>5</w:t>
                  </w:r>
                </w:p>
              </w:tc>
              <w:tc>
                <w:tcPr>
                  <w:tcW w:w="539" w:type="pct"/>
                  <w:vMerge w:val="restart"/>
                  <w:noWrap w:val="0"/>
                  <w:vAlign w:val="center"/>
                </w:tcPr>
                <w:p w14:paraId="2192B91A">
                  <w:pPr>
                    <w:pStyle w:val="79"/>
                    <w:numPr>
                      <w:ilvl w:val="0"/>
                      <w:numId w:val="0"/>
                    </w:numPr>
                    <w:shd w:val="clear"/>
                    <w:spacing w:before="0" w:beforeLines="0"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30</w:t>
                  </w:r>
                </w:p>
              </w:tc>
              <w:tc>
                <w:tcPr>
                  <w:tcW w:w="276" w:type="pct"/>
                  <w:noWrap w:val="0"/>
                  <w:vAlign w:val="center"/>
                </w:tcPr>
                <w:p w14:paraId="10F10A46">
                  <w:pPr>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color w:val="auto"/>
                      <w:sz w:val="21"/>
                      <w:szCs w:val="21"/>
                      <w:highlight w:val="none"/>
                      <w:lang w:val="en-US" w:eastAsia="zh-CN"/>
                    </w:rPr>
                    <w:t>半</w:t>
                  </w:r>
                  <w:r>
                    <w:rPr>
                      <w:rFonts w:hint="eastAsia" w:eastAsia="宋体" w:cs="Times New Roman"/>
                      <w:b w:val="0"/>
                      <w:bCs/>
                      <w:color w:val="auto"/>
                      <w:spacing w:val="-10"/>
                      <w:sz w:val="21"/>
                      <w:szCs w:val="21"/>
                      <w:highlight w:val="none"/>
                      <w:vertAlign w:val="baseline"/>
                      <w:lang w:val="en-US" w:eastAsia="zh-CN"/>
                    </w:rPr>
                    <w:t>年</w:t>
                  </w:r>
                </w:p>
              </w:tc>
            </w:tr>
            <w:tr w14:paraId="6B776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374" w:type="pct"/>
                  <w:vMerge w:val="continue"/>
                  <w:noWrap w:val="0"/>
                  <w:vAlign w:val="center"/>
                </w:tcPr>
                <w:p w14:paraId="0BB8BC90">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746" w:type="pct"/>
                  <w:gridSpan w:val="2"/>
                  <w:noWrap w:val="0"/>
                  <w:vAlign w:val="center"/>
                </w:tcPr>
                <w:p w14:paraId="5E32DDC9">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废</w:t>
                  </w:r>
                  <w:r>
                    <w:rPr>
                      <w:rFonts w:hint="eastAsia" w:cs="Times New Roman"/>
                      <w:color w:val="auto"/>
                      <w:sz w:val="21"/>
                      <w:szCs w:val="21"/>
                      <w:highlight w:val="none"/>
                      <w:lang w:val="en-US" w:eastAsia="zh-CN"/>
                    </w:rPr>
                    <w:t>机油</w:t>
                  </w:r>
                  <w:r>
                    <w:rPr>
                      <w:rFonts w:hint="default" w:ascii="Times New Roman" w:hAnsi="Times New Roman" w:eastAsia="宋体" w:cs="Times New Roman"/>
                      <w:color w:val="auto"/>
                      <w:sz w:val="21"/>
                      <w:szCs w:val="21"/>
                      <w:highlight w:val="none"/>
                      <w:lang w:val="en-US" w:eastAsia="zh-CN"/>
                    </w:rPr>
                    <w:t>及其包装物</w:t>
                  </w:r>
                </w:p>
              </w:tc>
              <w:tc>
                <w:tcPr>
                  <w:tcW w:w="539" w:type="pct"/>
                  <w:noWrap w:val="0"/>
                  <w:vAlign w:val="center"/>
                </w:tcPr>
                <w:p w14:paraId="3AEF8020">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HW08</w:t>
                  </w:r>
                </w:p>
              </w:tc>
              <w:tc>
                <w:tcPr>
                  <w:tcW w:w="737" w:type="pct"/>
                  <w:noWrap w:val="0"/>
                  <w:vAlign w:val="center"/>
                </w:tcPr>
                <w:p w14:paraId="1A1CD50A">
                  <w:pPr>
                    <w:widowControl/>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900-249-08</w:t>
                  </w:r>
                </w:p>
              </w:tc>
              <w:tc>
                <w:tcPr>
                  <w:tcW w:w="300" w:type="pct"/>
                  <w:vMerge w:val="continue"/>
                  <w:noWrap w:val="0"/>
                  <w:vAlign w:val="center"/>
                </w:tcPr>
                <w:p w14:paraId="5770AAFD">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00154973">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en-US"/>
                    </w:rPr>
                    <w:t>桶装</w:t>
                  </w:r>
                </w:p>
              </w:tc>
              <w:tc>
                <w:tcPr>
                  <w:tcW w:w="611" w:type="pct"/>
                  <w:noWrap w:val="0"/>
                  <w:vAlign w:val="center"/>
                </w:tcPr>
                <w:p w14:paraId="6B153AF2">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ascii="Times New Roman" w:hAnsi="Times New Roman" w:eastAsia="宋体" w:cs="Times New Roman"/>
                      <w:b w:val="0"/>
                      <w:bCs/>
                      <w:color w:val="auto"/>
                      <w:spacing w:val="-10"/>
                      <w:sz w:val="21"/>
                      <w:szCs w:val="21"/>
                      <w:highlight w:val="none"/>
                      <w:vertAlign w:val="baseline"/>
                      <w:lang w:val="en-US" w:eastAsia="zh-CN"/>
                    </w:rPr>
                    <w:t>0.05</w:t>
                  </w:r>
                </w:p>
              </w:tc>
              <w:tc>
                <w:tcPr>
                  <w:tcW w:w="598" w:type="pct"/>
                  <w:noWrap w:val="0"/>
                  <w:vAlign w:val="center"/>
                </w:tcPr>
                <w:p w14:paraId="760489B6">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auto"/>
                      <w:spacing w:val="-10"/>
                      <w:sz w:val="21"/>
                      <w:szCs w:val="21"/>
                      <w:highlight w:val="none"/>
                      <w:vertAlign w:val="baseline"/>
                      <w:lang w:val="en-US" w:eastAsia="zh-CN"/>
                    </w:rPr>
                  </w:pPr>
                  <w:r>
                    <w:rPr>
                      <w:rFonts w:hint="eastAsia" w:ascii="Times New Roman" w:hAnsi="Times New Roman" w:eastAsia="宋体" w:cs="Times New Roman"/>
                      <w:b w:val="0"/>
                      <w:bCs w:val="0"/>
                      <w:color w:val="auto"/>
                      <w:spacing w:val="-10"/>
                      <w:sz w:val="21"/>
                      <w:szCs w:val="21"/>
                      <w:highlight w:val="none"/>
                      <w:vertAlign w:val="baseline"/>
                      <w:lang w:val="en-US" w:eastAsia="zh-CN"/>
                    </w:rPr>
                    <w:t>5</w:t>
                  </w:r>
                </w:p>
              </w:tc>
              <w:tc>
                <w:tcPr>
                  <w:tcW w:w="539" w:type="pct"/>
                  <w:vMerge w:val="continue"/>
                  <w:noWrap w:val="0"/>
                  <w:vAlign w:val="center"/>
                </w:tcPr>
                <w:p w14:paraId="41E26A97">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vMerge w:val="restart"/>
                  <w:noWrap w:val="0"/>
                  <w:vAlign w:val="center"/>
                </w:tcPr>
                <w:p w14:paraId="2C8CEC10">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1年</w:t>
                  </w:r>
                </w:p>
              </w:tc>
            </w:tr>
            <w:tr w14:paraId="31679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4131D7BD">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746" w:type="pct"/>
                  <w:gridSpan w:val="2"/>
                  <w:noWrap w:val="0"/>
                  <w:vAlign w:val="center"/>
                </w:tcPr>
                <w:p w14:paraId="77EDBB0C">
                  <w:pPr>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eastAsia="zh-CN"/>
                    </w:rPr>
                    <w:t>含油废抹布及废手套</w:t>
                  </w:r>
                </w:p>
              </w:tc>
              <w:tc>
                <w:tcPr>
                  <w:tcW w:w="539" w:type="pct"/>
                  <w:noWrap w:val="0"/>
                  <w:vAlign w:val="center"/>
                </w:tcPr>
                <w:p w14:paraId="36FC2C2D">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z w:val="21"/>
                      <w:szCs w:val="21"/>
                      <w:highlight w:val="none"/>
                      <w:lang w:val="en-US" w:eastAsia="zh-CN"/>
                    </w:rPr>
                    <w:t>49</w:t>
                  </w:r>
                </w:p>
              </w:tc>
              <w:tc>
                <w:tcPr>
                  <w:tcW w:w="737" w:type="pct"/>
                  <w:noWrap w:val="0"/>
                  <w:vAlign w:val="center"/>
                </w:tcPr>
                <w:p w14:paraId="22F7C36C">
                  <w:pPr>
                    <w:widowControl/>
                    <w:shd w:val="clear"/>
                    <w:adjustRightInd w:val="0"/>
                    <w:snapToGrid w:val="0"/>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900-</w:t>
                  </w:r>
                  <w:r>
                    <w:rPr>
                      <w:rFonts w:hint="default"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49</w:t>
                  </w:r>
                </w:p>
              </w:tc>
              <w:tc>
                <w:tcPr>
                  <w:tcW w:w="300" w:type="pct"/>
                  <w:vMerge w:val="continue"/>
                  <w:noWrap w:val="0"/>
                  <w:vAlign w:val="center"/>
                </w:tcPr>
                <w:p w14:paraId="499303FA">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652767D0">
                  <w:pPr>
                    <w:shd w:val="clear"/>
                    <w:spacing w:line="240" w:lineRule="auto"/>
                    <w:jc w:val="center"/>
                    <w:rPr>
                      <w:rFonts w:hint="default" w:ascii="Times New Roman" w:hAnsi="Times New Roman" w:eastAsia="宋体" w:cs="Times New Roman"/>
                      <w:b/>
                      <w:bCs w:val="0"/>
                      <w:color w:val="auto"/>
                      <w:spacing w:val="-1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bidi="en-US"/>
                    </w:rPr>
                    <w:t>桶装</w:t>
                  </w:r>
                </w:p>
              </w:tc>
              <w:tc>
                <w:tcPr>
                  <w:tcW w:w="611" w:type="pct"/>
                  <w:noWrap w:val="0"/>
                  <w:vAlign w:val="center"/>
                </w:tcPr>
                <w:p w14:paraId="5B6338D3">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color w:val="auto"/>
                      <w:spacing w:val="-10"/>
                      <w:sz w:val="21"/>
                      <w:szCs w:val="21"/>
                      <w:highlight w:val="none"/>
                      <w:vertAlign w:val="baseline"/>
                      <w:lang w:val="en-US" w:eastAsia="zh-CN"/>
                    </w:rPr>
                  </w:pPr>
                  <w:r>
                    <w:rPr>
                      <w:rFonts w:hint="eastAsia" w:cs="Times New Roman"/>
                      <w:b w:val="0"/>
                      <w:bCs/>
                      <w:color w:val="auto"/>
                      <w:spacing w:val="-10"/>
                      <w:sz w:val="21"/>
                      <w:szCs w:val="21"/>
                      <w:highlight w:val="none"/>
                      <w:vertAlign w:val="baseline"/>
                      <w:lang w:val="en-US" w:eastAsia="zh-CN"/>
                    </w:rPr>
                    <w:t>0.031</w:t>
                  </w:r>
                </w:p>
              </w:tc>
              <w:tc>
                <w:tcPr>
                  <w:tcW w:w="598" w:type="pct"/>
                  <w:noWrap w:val="0"/>
                  <w:vAlign w:val="center"/>
                </w:tcPr>
                <w:p w14:paraId="03D70BBB">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auto"/>
                      <w:spacing w:val="-10"/>
                      <w:sz w:val="21"/>
                      <w:szCs w:val="21"/>
                      <w:highlight w:val="none"/>
                      <w:vertAlign w:val="baseline"/>
                      <w:lang w:val="en-US" w:eastAsia="zh-CN"/>
                    </w:rPr>
                  </w:pPr>
                  <w:r>
                    <w:rPr>
                      <w:rFonts w:hint="eastAsia" w:ascii="Times New Roman" w:hAnsi="Times New Roman" w:eastAsia="宋体" w:cs="Times New Roman"/>
                      <w:b w:val="0"/>
                      <w:bCs w:val="0"/>
                      <w:color w:val="auto"/>
                      <w:spacing w:val="-10"/>
                      <w:sz w:val="21"/>
                      <w:szCs w:val="21"/>
                      <w:highlight w:val="none"/>
                      <w:vertAlign w:val="baseline"/>
                      <w:lang w:val="en-US" w:eastAsia="zh-CN"/>
                    </w:rPr>
                    <w:t>5</w:t>
                  </w:r>
                </w:p>
              </w:tc>
              <w:tc>
                <w:tcPr>
                  <w:tcW w:w="539" w:type="pct"/>
                  <w:vMerge w:val="continue"/>
                  <w:noWrap w:val="0"/>
                  <w:vAlign w:val="top"/>
                </w:tcPr>
                <w:p w14:paraId="39631279">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vMerge w:val="continue"/>
                  <w:noWrap w:val="0"/>
                  <w:vAlign w:val="top"/>
                </w:tcPr>
                <w:p w14:paraId="4A1A2D25">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r>
            <w:tr w14:paraId="0EE3D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2FF8F93D">
                  <w:pPr>
                    <w:shd w:val="clear"/>
                    <w:topLinePunct/>
                    <w:adjustRightInd w:val="0"/>
                    <w:snapToGrid w:val="0"/>
                    <w:jc w:val="center"/>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348" w:type="pct"/>
                  <w:vMerge w:val="restart"/>
                  <w:noWrap w:val="0"/>
                  <w:vAlign w:val="center"/>
                </w:tcPr>
                <w:p w14:paraId="36BCC46B">
                  <w:pPr>
                    <w:shd w:val="clear"/>
                    <w:topLinePunct/>
                    <w:adjustRightInd w:val="0"/>
                    <w:snapToGrid w:val="0"/>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废液压油</w:t>
                  </w:r>
                </w:p>
                <w:p w14:paraId="7FAAD89F">
                  <w:pPr>
                    <w:shd w:val="clear"/>
                    <w:topLinePunct/>
                    <w:adjustRightInd w:val="0"/>
                    <w:snapToGrid w:val="0"/>
                    <w:jc w:val="center"/>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color w:val="auto"/>
                      <w:kern w:val="0"/>
                      <w:szCs w:val="21"/>
                      <w:highlight w:val="none"/>
                      <w:lang w:val="en-US" w:eastAsia="zh-CN"/>
                    </w:rPr>
                    <w:t>及其包装物</w:t>
                  </w:r>
                </w:p>
              </w:tc>
              <w:tc>
                <w:tcPr>
                  <w:tcW w:w="398" w:type="pct"/>
                  <w:noWrap w:val="0"/>
                  <w:vAlign w:val="center"/>
                </w:tcPr>
                <w:p w14:paraId="2F8E82C5">
                  <w:pPr>
                    <w:shd w:val="clear"/>
                    <w:topLinePunct/>
                    <w:adjustRightInd w:val="0"/>
                    <w:snapToGrid w:val="0"/>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废液压油</w:t>
                  </w:r>
                </w:p>
              </w:tc>
              <w:tc>
                <w:tcPr>
                  <w:tcW w:w="539" w:type="pct"/>
                  <w:noWrap w:val="0"/>
                  <w:vAlign w:val="center"/>
                </w:tcPr>
                <w:p w14:paraId="67335DA0">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Cs w:val="21"/>
                      <w:highlight w:val="none"/>
                    </w:rPr>
                    <w:t>HW08</w:t>
                  </w:r>
                </w:p>
              </w:tc>
              <w:tc>
                <w:tcPr>
                  <w:tcW w:w="737" w:type="pct"/>
                  <w:noWrap w:val="0"/>
                  <w:vAlign w:val="center"/>
                </w:tcPr>
                <w:p w14:paraId="41B6D822">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Cs w:val="21"/>
                      <w:highlight w:val="none"/>
                    </w:rPr>
                    <w:t>900-2</w:t>
                  </w:r>
                  <w:r>
                    <w:rPr>
                      <w:rFonts w:hint="eastAsia" w:ascii="Times New Roman" w:hAnsi="Times New Roman" w:eastAsia="宋体" w:cs="Times New Roman"/>
                      <w:bCs/>
                      <w:color w:val="auto"/>
                      <w:szCs w:val="21"/>
                      <w:highlight w:val="none"/>
                      <w:lang w:val="en-US" w:eastAsia="zh-CN"/>
                    </w:rPr>
                    <w:t>18</w:t>
                  </w:r>
                  <w:r>
                    <w:rPr>
                      <w:rFonts w:hint="default" w:ascii="Times New Roman" w:hAnsi="Times New Roman" w:eastAsia="宋体" w:cs="Times New Roman"/>
                      <w:bCs/>
                      <w:color w:val="auto"/>
                      <w:szCs w:val="21"/>
                      <w:highlight w:val="none"/>
                    </w:rPr>
                    <w:t>-08</w:t>
                  </w:r>
                </w:p>
              </w:tc>
              <w:tc>
                <w:tcPr>
                  <w:tcW w:w="300" w:type="pct"/>
                  <w:vMerge w:val="continue"/>
                  <w:noWrap w:val="0"/>
                  <w:vAlign w:val="center"/>
                </w:tcPr>
                <w:p w14:paraId="1FE1ADBA">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24762A4A">
                  <w:pPr>
                    <w:shd w:val="clear"/>
                    <w:spacing w:line="240" w:lineRule="auto"/>
                    <w:jc w:val="center"/>
                    <w:rPr>
                      <w:rFonts w:hint="default" w:ascii="Times New Roman" w:hAnsi="Times New Roman" w:eastAsia="宋体" w:cs="Times New Roman"/>
                      <w:color w:val="auto"/>
                      <w:kern w:val="0"/>
                      <w:sz w:val="21"/>
                      <w:szCs w:val="21"/>
                      <w:highlight w:val="none"/>
                      <w:lang w:bidi="en-US"/>
                    </w:rPr>
                  </w:pPr>
                  <w:r>
                    <w:rPr>
                      <w:rFonts w:hint="default" w:ascii="Times New Roman" w:hAnsi="Times New Roman" w:eastAsia="宋体" w:cs="Times New Roman"/>
                      <w:color w:val="auto"/>
                      <w:kern w:val="0"/>
                      <w:sz w:val="21"/>
                      <w:szCs w:val="21"/>
                      <w:highlight w:val="none"/>
                      <w:lang w:bidi="en-US"/>
                    </w:rPr>
                    <w:t>桶装</w:t>
                  </w:r>
                </w:p>
              </w:tc>
              <w:tc>
                <w:tcPr>
                  <w:tcW w:w="611" w:type="pct"/>
                  <w:vMerge w:val="restart"/>
                  <w:noWrap w:val="0"/>
                  <w:vAlign w:val="center"/>
                </w:tcPr>
                <w:p w14:paraId="2FABB021">
                  <w:pPr>
                    <w:shd w:val="clear"/>
                    <w:topLinePunct/>
                    <w:adjustRightInd w:val="0"/>
                    <w:snapToGrid w:val="0"/>
                    <w:jc w:val="center"/>
                    <w:rPr>
                      <w:rFonts w:hint="default" w:ascii="Times New Roman" w:hAnsi="Times New Roman" w:eastAsia="宋体" w:cs="Times New Roman"/>
                      <w:b/>
                      <w:bCs w:val="0"/>
                      <w:color w:val="auto"/>
                      <w:spacing w:val="-10"/>
                      <w:sz w:val="24"/>
                      <w:szCs w:val="24"/>
                      <w:highlight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0.10</w:t>
                  </w:r>
                  <w:r>
                    <w:rPr>
                      <w:rFonts w:hint="eastAsia" w:ascii="Times New Roman" w:hAnsi="Times New Roman" w:eastAsia="宋体" w:cs="Times New Roman"/>
                      <w:b w:val="0"/>
                      <w:bCs w:val="0"/>
                      <w:color w:val="auto"/>
                      <w:sz w:val="21"/>
                      <w:szCs w:val="21"/>
                      <w:highlight w:val="none"/>
                      <w:lang w:val="en-US" w:eastAsia="zh-CN"/>
                    </w:rPr>
                    <w:t>4</w:t>
                  </w:r>
                </w:p>
              </w:tc>
              <w:tc>
                <w:tcPr>
                  <w:tcW w:w="598" w:type="pct"/>
                  <w:noWrap w:val="0"/>
                  <w:vAlign w:val="center"/>
                </w:tcPr>
                <w:p w14:paraId="7516A26F">
                  <w:pPr>
                    <w:shd w:val="clear"/>
                    <w:topLinePunct/>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w:t>
                  </w:r>
                </w:p>
              </w:tc>
              <w:tc>
                <w:tcPr>
                  <w:tcW w:w="539" w:type="pct"/>
                  <w:vMerge w:val="continue"/>
                  <w:noWrap w:val="0"/>
                  <w:vAlign w:val="center"/>
                </w:tcPr>
                <w:p w14:paraId="27D4C7FF">
                  <w:pPr>
                    <w:shd w:val="clear"/>
                    <w:topLinePunct/>
                    <w:adjustRightInd w:val="0"/>
                    <w:snapToGrid w:val="0"/>
                    <w:jc w:val="center"/>
                    <w:rPr>
                      <w:rFonts w:hint="eastAsia" w:ascii="Times New Roman" w:hAnsi="Times New Roman" w:eastAsia="宋体" w:cs="Times New Roman"/>
                      <w:b w:val="0"/>
                      <w:bCs w:val="0"/>
                      <w:color w:val="auto"/>
                      <w:sz w:val="21"/>
                      <w:szCs w:val="21"/>
                      <w:highlight w:val="none"/>
                      <w:lang w:val="en-US" w:eastAsia="zh-CN"/>
                    </w:rPr>
                  </w:pPr>
                </w:p>
              </w:tc>
              <w:tc>
                <w:tcPr>
                  <w:tcW w:w="276" w:type="pct"/>
                  <w:vMerge w:val="continue"/>
                  <w:noWrap w:val="0"/>
                  <w:vAlign w:val="center"/>
                </w:tcPr>
                <w:p w14:paraId="77D25E71">
                  <w:pPr>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r>
            <w:tr w14:paraId="7A244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0"/>
                  <w:vAlign w:val="center"/>
                </w:tcPr>
                <w:p w14:paraId="3F63CBC5">
                  <w:pPr>
                    <w:shd w:val="clear"/>
                    <w:topLinePunct/>
                    <w:adjustRightInd w:val="0"/>
                    <w:snapToGrid w:val="0"/>
                    <w:jc w:val="center"/>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348" w:type="pct"/>
                  <w:vMerge w:val="continue"/>
                  <w:noWrap w:val="0"/>
                  <w:vAlign w:val="center"/>
                </w:tcPr>
                <w:p w14:paraId="406A5404">
                  <w:pPr>
                    <w:shd w:val="clear"/>
                    <w:topLinePunct/>
                    <w:adjustRightInd w:val="0"/>
                    <w:snapToGrid w:val="0"/>
                    <w:jc w:val="center"/>
                    <w:rPr>
                      <w:rFonts w:hint="default" w:ascii="Times New Roman" w:hAnsi="Times New Roman" w:eastAsia="宋体" w:cs="Times New Roman"/>
                      <w:b w:val="0"/>
                      <w:bCs w:val="0"/>
                      <w:color w:val="auto"/>
                      <w:sz w:val="21"/>
                      <w:szCs w:val="21"/>
                      <w:highlight w:val="none"/>
                      <w:lang w:eastAsia="zh-CN"/>
                    </w:rPr>
                  </w:pPr>
                </w:p>
              </w:tc>
              <w:tc>
                <w:tcPr>
                  <w:tcW w:w="398" w:type="pct"/>
                  <w:noWrap w:val="0"/>
                  <w:vAlign w:val="center"/>
                </w:tcPr>
                <w:p w14:paraId="4A2EAA98">
                  <w:pPr>
                    <w:shd w:val="clear"/>
                    <w:topLinePunct/>
                    <w:adjustRightInd w:val="0"/>
                    <w:snapToGrid w:val="0"/>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废液压油包装物</w:t>
                  </w:r>
                </w:p>
              </w:tc>
              <w:tc>
                <w:tcPr>
                  <w:tcW w:w="539" w:type="pct"/>
                  <w:noWrap w:val="0"/>
                  <w:vAlign w:val="center"/>
                </w:tcPr>
                <w:p w14:paraId="174D4878">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Cs w:val="21"/>
                      <w:highlight w:val="none"/>
                    </w:rPr>
                    <w:t>HW49</w:t>
                  </w:r>
                </w:p>
              </w:tc>
              <w:tc>
                <w:tcPr>
                  <w:tcW w:w="737" w:type="pct"/>
                  <w:noWrap w:val="0"/>
                  <w:vAlign w:val="center"/>
                </w:tcPr>
                <w:p w14:paraId="0D1AFCF2">
                  <w:pPr>
                    <w:shd w:val="clear"/>
                    <w:topLinePunct/>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Cs w:val="21"/>
                      <w:highlight w:val="none"/>
                      <w:lang w:val="en-US" w:eastAsia="zh-CN"/>
                    </w:rPr>
                    <w:t>900-041-49</w:t>
                  </w:r>
                </w:p>
              </w:tc>
              <w:tc>
                <w:tcPr>
                  <w:tcW w:w="300" w:type="pct"/>
                  <w:vMerge w:val="continue"/>
                  <w:noWrap w:val="0"/>
                  <w:vAlign w:val="center"/>
                </w:tcPr>
                <w:p w14:paraId="119C3003">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cs="Times New Roman"/>
                      <w:b/>
                      <w:bCs w:val="0"/>
                      <w:color w:val="auto"/>
                      <w:spacing w:val="-10"/>
                      <w:sz w:val="21"/>
                      <w:szCs w:val="21"/>
                      <w:highlight w:val="none"/>
                      <w:vertAlign w:val="baseline"/>
                      <w:lang w:val="en-US" w:eastAsia="zh-CN"/>
                    </w:rPr>
                  </w:pPr>
                </w:p>
              </w:tc>
              <w:tc>
                <w:tcPr>
                  <w:tcW w:w="276" w:type="pct"/>
                  <w:noWrap w:val="0"/>
                  <w:vAlign w:val="center"/>
                </w:tcPr>
                <w:p w14:paraId="62F5F43E">
                  <w:pPr>
                    <w:shd w:val="clear"/>
                    <w:spacing w:line="240" w:lineRule="auto"/>
                    <w:jc w:val="center"/>
                    <w:rPr>
                      <w:rFonts w:hint="default" w:ascii="Times New Roman" w:hAnsi="Times New Roman" w:eastAsia="宋体" w:cs="Times New Roman"/>
                      <w:color w:val="auto"/>
                      <w:kern w:val="0"/>
                      <w:sz w:val="21"/>
                      <w:szCs w:val="21"/>
                      <w:highlight w:val="none"/>
                      <w:lang w:bidi="en-US"/>
                    </w:rPr>
                  </w:pPr>
                  <w:r>
                    <w:rPr>
                      <w:rFonts w:hint="default" w:ascii="Times New Roman" w:hAnsi="Times New Roman" w:eastAsia="宋体" w:cs="Times New Roman"/>
                      <w:color w:val="auto"/>
                      <w:kern w:val="0"/>
                      <w:sz w:val="21"/>
                      <w:szCs w:val="21"/>
                      <w:highlight w:val="none"/>
                      <w:lang w:bidi="en-US"/>
                    </w:rPr>
                    <w:t>桶装</w:t>
                  </w:r>
                </w:p>
              </w:tc>
              <w:tc>
                <w:tcPr>
                  <w:tcW w:w="611" w:type="pct"/>
                  <w:vMerge w:val="continue"/>
                  <w:noWrap w:val="0"/>
                  <w:vAlign w:val="center"/>
                </w:tcPr>
                <w:p w14:paraId="55742718">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c>
                <w:tcPr>
                  <w:tcW w:w="598" w:type="pct"/>
                  <w:noWrap w:val="0"/>
                  <w:vAlign w:val="center"/>
                </w:tcPr>
                <w:p w14:paraId="63F23C6C">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auto"/>
                      <w:spacing w:val="-10"/>
                      <w:sz w:val="21"/>
                      <w:szCs w:val="21"/>
                      <w:highlight w:val="none"/>
                      <w:vertAlign w:val="baseline"/>
                      <w:lang w:val="en-US" w:eastAsia="zh-CN"/>
                    </w:rPr>
                  </w:pPr>
                  <w:r>
                    <w:rPr>
                      <w:rFonts w:hint="eastAsia" w:ascii="Times New Roman" w:hAnsi="Times New Roman" w:eastAsia="宋体" w:cs="Times New Roman"/>
                      <w:b w:val="0"/>
                      <w:bCs w:val="0"/>
                      <w:color w:val="auto"/>
                      <w:spacing w:val="-10"/>
                      <w:sz w:val="21"/>
                      <w:szCs w:val="21"/>
                      <w:highlight w:val="none"/>
                      <w:vertAlign w:val="baseline"/>
                      <w:lang w:val="en-US" w:eastAsia="zh-CN"/>
                    </w:rPr>
                    <w:t>2</w:t>
                  </w:r>
                </w:p>
              </w:tc>
              <w:tc>
                <w:tcPr>
                  <w:tcW w:w="539" w:type="pct"/>
                  <w:vMerge w:val="continue"/>
                  <w:noWrap w:val="0"/>
                  <w:vAlign w:val="top"/>
                </w:tcPr>
                <w:p w14:paraId="17E34136">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cs="Times New Roman"/>
                      <w:b w:val="0"/>
                      <w:bCs w:val="0"/>
                      <w:color w:val="auto"/>
                      <w:spacing w:val="-10"/>
                      <w:sz w:val="21"/>
                      <w:szCs w:val="21"/>
                      <w:highlight w:val="none"/>
                      <w:vertAlign w:val="baseline"/>
                      <w:lang w:val="en-US" w:eastAsia="zh-CN"/>
                    </w:rPr>
                  </w:pPr>
                </w:p>
              </w:tc>
              <w:tc>
                <w:tcPr>
                  <w:tcW w:w="276" w:type="pct"/>
                  <w:vMerge w:val="continue"/>
                  <w:noWrap w:val="0"/>
                  <w:vAlign w:val="top"/>
                </w:tcPr>
                <w:p w14:paraId="618A47A1">
                  <w:pPr>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宋体" w:cs="Times New Roman"/>
                      <w:b/>
                      <w:bCs w:val="0"/>
                      <w:color w:val="auto"/>
                      <w:spacing w:val="-10"/>
                      <w:sz w:val="24"/>
                      <w:szCs w:val="24"/>
                      <w:highlight w:val="none"/>
                      <w:vertAlign w:val="baseline"/>
                      <w:lang w:val="en-US" w:eastAsia="zh-CN"/>
                    </w:rPr>
                  </w:pPr>
                </w:p>
              </w:tc>
            </w:tr>
          </w:tbl>
          <w:p w14:paraId="66FB886E">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项目固废严格按有关规范要求，分类收集、贮存、处理处</w:t>
            </w:r>
            <w:r>
              <w:rPr>
                <w:rFonts w:hint="default" w:ascii="Times New Roman" w:hAnsi="Times New Roman" w:eastAsia="宋体" w:cs="Times New Roman"/>
                <w:color w:val="auto"/>
                <w:sz w:val="21"/>
                <w:szCs w:val="21"/>
                <w:highlight w:val="none"/>
                <w:lang w:val="en-US" w:eastAsia="zh-CN"/>
              </w:rPr>
              <w:t>置</w:t>
            </w:r>
            <w:r>
              <w:rPr>
                <w:rFonts w:hint="default" w:ascii="Times New Roman" w:hAnsi="Times New Roman" w:eastAsia="宋体" w:cs="Times New Roman"/>
                <w:color w:val="auto"/>
                <w:sz w:val="21"/>
                <w:szCs w:val="21"/>
                <w:highlight w:val="none"/>
              </w:rPr>
              <w:t>。因此，采取上述处理措施后，无外排固体废物，对周围环境影响较小，符合</w:t>
            </w:r>
            <w:r>
              <w:rPr>
                <w:rFonts w:hint="default" w:ascii="Times New Roman" w:hAnsi="Times New Roman" w:eastAsia="宋体" w:cs="Times New Roman"/>
                <w:color w:val="auto"/>
                <w:sz w:val="21"/>
                <w:szCs w:val="21"/>
                <w:highlight w:val="none"/>
                <w:lang w:eastAsia="zh-CN"/>
              </w:rPr>
              <w:t>生态环境局</w:t>
            </w:r>
            <w:r>
              <w:rPr>
                <w:rFonts w:hint="default" w:ascii="Times New Roman" w:hAnsi="Times New Roman" w:eastAsia="宋体" w:cs="Times New Roman"/>
                <w:color w:val="auto"/>
                <w:sz w:val="21"/>
                <w:szCs w:val="21"/>
                <w:highlight w:val="none"/>
              </w:rPr>
              <w:t>有关固体废物应实现零排放的规定。</w:t>
            </w:r>
          </w:p>
          <w:p w14:paraId="5C9E6223">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4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val="0"/>
                <w:color w:val="auto"/>
                <w:spacing w:val="-10"/>
                <w:sz w:val="24"/>
                <w:szCs w:val="24"/>
                <w:highlight w:val="none"/>
                <w:lang w:val="en-US" w:eastAsia="zh-CN"/>
              </w:rPr>
              <w:t>五、地下水及土壤环境影响分析</w:t>
            </w:r>
          </w:p>
          <w:p w14:paraId="3367E472">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根据《环境影响评价技术导则地下水环境》（HJ610-2016）和研究表明，最常见的潜水污染是通过包气带渗入而污染，深层潜水及承压水的污染是通过各类井孔、坑洞和断层等发生的，它们作为一种通道把其所揭露的含水层同地面污染源或已污染的含水层联系起来，造成深层地下水的污染。随着地下水的运动，形成地下水污染扩散带。</w:t>
            </w:r>
          </w:p>
          <w:p w14:paraId="309A23F2">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项目厂区内地面不存在裸露土壤地面，地面均设置了混凝土地面以及基础防渗措施，液态化学品储存场所进行防腐防渗处理；危险废物暂存区设置防风防雨、地面进行基础防渗处理，大气沉降影响主要为</w:t>
            </w:r>
            <w:r>
              <w:rPr>
                <w:rFonts w:hint="eastAsia" w:cs="Times New Roman"/>
                <w:b w:val="0"/>
                <w:bCs/>
                <w:color w:val="auto"/>
                <w:spacing w:val="0"/>
                <w:sz w:val="21"/>
                <w:szCs w:val="21"/>
                <w:highlight w:val="none"/>
                <w:lang w:val="en-US" w:eastAsia="zh-CN"/>
              </w:rPr>
              <w:t>机加工、</w:t>
            </w:r>
            <w:r>
              <w:rPr>
                <w:rFonts w:hint="default" w:ascii="Times New Roman" w:hAnsi="Times New Roman" w:eastAsia="宋体" w:cs="Times New Roman"/>
                <w:b w:val="0"/>
                <w:bCs/>
                <w:color w:val="auto"/>
                <w:spacing w:val="0"/>
                <w:sz w:val="21"/>
                <w:szCs w:val="21"/>
                <w:highlight w:val="none"/>
                <w:lang w:val="en-US" w:eastAsia="zh-CN"/>
              </w:rPr>
              <w:t>破碎、烘料、注塑废气，经合理治理设施处理后，不会对周边环境产生明显影响。</w:t>
            </w:r>
          </w:p>
          <w:p w14:paraId="3CBEFC93">
            <w:pPr>
              <w:pStyle w:val="84"/>
              <w:keepNext w:val="0"/>
              <w:keepLines w:val="0"/>
              <w:pageBreakBefore w:val="0"/>
              <w:widowControl w:val="0"/>
              <w:numPr>
                <w:ilvl w:val="0"/>
                <w:numId w:val="0"/>
              </w:numPr>
              <w:shd w:val="clear"/>
              <w:kinsoku/>
              <w:bidi w:val="0"/>
              <w:spacing w:before="0" w:beforeLines="0" w:line="360" w:lineRule="auto"/>
              <w:ind w:leftChars="0" w:firstLine="482" w:firstLineChars="200"/>
              <w:jc w:val="both"/>
              <w:outlineLvl w:val="9"/>
              <w:rPr>
                <w:rFonts w:hint="default" w:ascii="Times New Roman" w:hAnsi="Times New Roman" w:eastAsia="宋体" w:cs="Times New Roman"/>
                <w:b/>
                <w:bCs w:val="0"/>
                <w:snapToGrid/>
                <w:color w:val="auto"/>
                <w:spacing w:val="0"/>
                <w:kern w:val="2"/>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（1）</w:t>
            </w:r>
            <w:r>
              <w:rPr>
                <w:rFonts w:hint="default" w:ascii="Times New Roman" w:hAnsi="Times New Roman" w:eastAsia="宋体" w:cs="Times New Roman"/>
                <w:b/>
                <w:bCs w:val="0"/>
                <w:snapToGrid/>
                <w:color w:val="auto"/>
                <w:spacing w:val="0"/>
                <w:kern w:val="2"/>
                <w:sz w:val="24"/>
                <w:szCs w:val="24"/>
                <w:highlight w:val="none"/>
                <w:lang w:val="en-US" w:eastAsia="zh-CN" w:bidi="ar-SA"/>
              </w:rPr>
              <w:t>地下水污染途径分析</w:t>
            </w:r>
          </w:p>
          <w:p w14:paraId="128A76EB">
            <w:pPr>
              <w:pStyle w:val="85"/>
              <w:keepNext w:val="0"/>
              <w:keepLines w:val="0"/>
              <w:pageBreakBefore w:val="0"/>
              <w:widowControl w:val="0"/>
              <w:shd w:val="clear"/>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本项目运营期对地下水环境可能造成影响的污染源主要为固体废物、液态化学品泄漏，主要污染物为废水与固体废物。对地下水产生污染的途径主要是渗透污染。具体的污染途径如下：</w:t>
            </w:r>
          </w:p>
          <w:p w14:paraId="5DA5F48B">
            <w:pPr>
              <w:pStyle w:val="85"/>
              <w:keepNext w:val="0"/>
              <w:keepLines w:val="0"/>
              <w:pageBreakBefore w:val="0"/>
              <w:widowControl w:val="0"/>
              <w:shd w:val="clear"/>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1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①</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一般固体暂存地及危险废物暂存地未做好，导致固废渗滤液进入地下，污染地下水；</w:t>
            </w:r>
          </w:p>
          <w:p w14:paraId="2BF7E7E1">
            <w:pPr>
              <w:pStyle w:val="85"/>
              <w:keepNext w:val="0"/>
              <w:keepLines w:val="0"/>
              <w:pageBreakBefore w:val="0"/>
              <w:widowControl w:val="0"/>
              <w:shd w:val="clear"/>
              <w:tabs>
                <w:tab w:val="left" w:pos="1685"/>
              </w:tabs>
              <w:kinsoku/>
              <w:bidi w:val="0"/>
              <w:spacing w:line="360" w:lineRule="auto"/>
              <w:ind w:leftChars="0" w:firstLine="420" w:firstLineChars="200"/>
              <w:jc w:val="both"/>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2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②</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生活垃圾暂存地未做好防渗措施同时生活垃圾未及时清理走，导致生活垃圾渗滤液进入地下，污染地下水；</w:t>
            </w:r>
          </w:p>
          <w:p w14:paraId="694FB016">
            <w:pPr>
              <w:keepNext w:val="0"/>
              <w:keepLines w:val="0"/>
              <w:pageBreakBefore w:val="0"/>
              <w:widowControl w:val="0"/>
              <w:shd w:val="clear"/>
              <w:kinsoku/>
              <w:bidi w:val="0"/>
              <w:spacing w:line="360" w:lineRule="auto"/>
              <w:ind w:leftChars="0" w:firstLine="420" w:firstLineChars="200"/>
              <w:jc w:val="both"/>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3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③</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cs="Times New Roman"/>
                <w:b w:val="0"/>
                <w:bCs/>
                <w:snapToGrid/>
                <w:color w:val="auto"/>
                <w:spacing w:val="0"/>
                <w:kern w:val="2"/>
                <w:sz w:val="21"/>
                <w:szCs w:val="21"/>
                <w:highlight w:val="none"/>
                <w:lang w:val="en-US" w:eastAsia="zh-CN" w:bidi="ar-SA"/>
              </w:rPr>
              <w:t>液态化学品（</w:t>
            </w:r>
            <w:r>
              <w:rPr>
                <w:rFonts w:hint="eastAsia" w:cs="Times New Roman"/>
                <w:b w:val="0"/>
                <w:bCs/>
                <w:snapToGrid/>
                <w:color w:val="auto"/>
                <w:spacing w:val="0"/>
                <w:kern w:val="2"/>
                <w:sz w:val="21"/>
                <w:szCs w:val="21"/>
                <w:highlight w:val="none"/>
                <w:lang w:val="en-US" w:eastAsia="zh-CN" w:bidi="ar-SA"/>
              </w:rPr>
              <w:t>机</w:t>
            </w:r>
            <w:r>
              <w:rPr>
                <w:rFonts w:hint="default" w:ascii="Times New Roman" w:hAnsi="Times New Roman" w:eastAsia="宋体" w:cs="Times New Roman"/>
                <w:b w:val="0"/>
                <w:bCs/>
                <w:snapToGrid/>
                <w:color w:val="auto"/>
                <w:spacing w:val="0"/>
                <w:kern w:val="2"/>
                <w:sz w:val="21"/>
                <w:szCs w:val="21"/>
                <w:highlight w:val="none"/>
                <w:lang w:val="en-US" w:eastAsia="zh-CN" w:bidi="ar-SA"/>
              </w:rPr>
              <w:t>油</w:t>
            </w:r>
            <w:r>
              <w:rPr>
                <w:rFonts w:hint="eastAsia" w:cs="Times New Roman"/>
                <w:b w:val="0"/>
                <w:bCs/>
                <w:snapToGrid/>
                <w:color w:val="auto"/>
                <w:spacing w:val="0"/>
                <w:kern w:val="2"/>
                <w:sz w:val="21"/>
                <w:szCs w:val="21"/>
                <w:highlight w:val="none"/>
                <w:lang w:val="en-US" w:eastAsia="zh-CN" w:bidi="ar-SA"/>
              </w:rPr>
              <w:t>、液压油</w:t>
            </w:r>
            <w:r>
              <w:rPr>
                <w:rFonts w:hint="default" w:ascii="Times New Roman" w:hAnsi="Times New Roman" w:cs="Times New Roman"/>
                <w:b w:val="0"/>
                <w:bCs/>
                <w:snapToGrid/>
                <w:color w:val="auto"/>
                <w:spacing w:val="0"/>
                <w:kern w:val="2"/>
                <w:sz w:val="21"/>
                <w:szCs w:val="21"/>
                <w:highlight w:val="none"/>
                <w:lang w:val="en-US" w:eastAsia="zh-CN" w:bidi="ar-SA"/>
              </w:rPr>
              <w:t>）</w:t>
            </w:r>
            <w:r>
              <w:rPr>
                <w:rFonts w:hint="default" w:ascii="Times New Roman" w:hAnsi="Times New Roman" w:eastAsia="宋体" w:cs="Times New Roman"/>
                <w:b w:val="0"/>
                <w:bCs/>
                <w:snapToGrid/>
                <w:color w:val="auto"/>
                <w:spacing w:val="0"/>
                <w:kern w:val="2"/>
                <w:sz w:val="21"/>
                <w:szCs w:val="21"/>
                <w:highlight w:val="none"/>
                <w:lang w:val="en-US" w:eastAsia="zh-CN" w:bidi="ar-SA"/>
              </w:rPr>
              <w:t>使用或者运输使用过程滴落，导致</w:t>
            </w:r>
            <w:r>
              <w:rPr>
                <w:rFonts w:hint="default" w:ascii="Times New Roman" w:hAnsi="Times New Roman" w:cs="Times New Roman"/>
                <w:b w:val="0"/>
                <w:bCs/>
                <w:snapToGrid/>
                <w:color w:val="auto"/>
                <w:spacing w:val="0"/>
                <w:kern w:val="2"/>
                <w:sz w:val="21"/>
                <w:szCs w:val="21"/>
                <w:highlight w:val="none"/>
                <w:lang w:val="en-US" w:eastAsia="zh-CN" w:bidi="ar-SA"/>
              </w:rPr>
              <w:t>化学品</w:t>
            </w:r>
            <w:r>
              <w:rPr>
                <w:rFonts w:hint="default" w:ascii="Times New Roman" w:hAnsi="Times New Roman" w:eastAsia="宋体" w:cs="Times New Roman"/>
                <w:b w:val="0"/>
                <w:bCs/>
                <w:snapToGrid/>
                <w:color w:val="auto"/>
                <w:spacing w:val="0"/>
                <w:kern w:val="2"/>
                <w:sz w:val="21"/>
                <w:szCs w:val="21"/>
                <w:highlight w:val="none"/>
                <w:lang w:val="en-US" w:eastAsia="zh-CN" w:bidi="ar-SA"/>
              </w:rPr>
              <w:t>进入地下，污染地下水；</w:t>
            </w:r>
          </w:p>
          <w:p w14:paraId="5CC091DD">
            <w:pPr>
              <w:pStyle w:val="84"/>
              <w:keepNext w:val="0"/>
              <w:keepLines w:val="0"/>
              <w:pageBreakBefore w:val="0"/>
              <w:widowControl w:val="0"/>
              <w:numPr>
                <w:ilvl w:val="0"/>
                <w:numId w:val="0"/>
              </w:numPr>
              <w:shd w:val="clear"/>
              <w:kinsoku/>
              <w:bidi w:val="0"/>
              <w:spacing w:before="0" w:beforeLines="0" w:after="0" w:line="360" w:lineRule="auto"/>
              <w:ind w:leftChars="0" w:right="0" w:firstLine="482" w:firstLineChars="200"/>
              <w:jc w:val="both"/>
              <w:textAlignment w:val="auto"/>
              <w:outlineLvl w:val="9"/>
              <w:rPr>
                <w:rFonts w:hint="default" w:ascii="Times New Roman" w:hAnsi="Times New Roman" w:eastAsia="宋体" w:cs="Times New Roman"/>
                <w:b/>
                <w:bCs w:val="0"/>
                <w:snapToGrid/>
                <w:color w:val="auto"/>
                <w:spacing w:val="0"/>
                <w:kern w:val="2"/>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（2）</w:t>
            </w:r>
            <w:r>
              <w:rPr>
                <w:rFonts w:hint="default" w:ascii="Times New Roman" w:hAnsi="Times New Roman" w:eastAsia="宋体" w:cs="Times New Roman"/>
                <w:b/>
                <w:bCs w:val="0"/>
                <w:snapToGrid/>
                <w:color w:val="auto"/>
                <w:spacing w:val="0"/>
                <w:kern w:val="2"/>
                <w:sz w:val="24"/>
                <w:szCs w:val="24"/>
                <w:highlight w:val="none"/>
                <w:lang w:val="en-US" w:eastAsia="zh-CN" w:bidi="ar-SA"/>
              </w:rPr>
              <w:t>土壤污染源及污染途径分析</w:t>
            </w:r>
          </w:p>
          <w:p w14:paraId="4C2E3C77">
            <w:pPr>
              <w:pStyle w:val="2"/>
              <w:keepNext w:val="0"/>
              <w:keepLines w:val="0"/>
              <w:pageBreakBefore w:val="0"/>
              <w:widowControl w:val="0"/>
              <w:shd w:val="clear"/>
              <w:kinsoku/>
              <w:bidi w:val="0"/>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项目对土壤环境可能造成影响的污染源有以下几种，主要污染途径为大气沉降和垂直入渗；</w:t>
            </w:r>
          </w:p>
          <w:p w14:paraId="7D61B458">
            <w:pPr>
              <w:pStyle w:val="83"/>
              <w:keepNext w:val="0"/>
              <w:keepLines w:val="0"/>
              <w:pageBreakBefore w:val="0"/>
              <w:shd w:val="clear"/>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1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①</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生活污水的泄漏，导致污染土壤；</w:t>
            </w:r>
          </w:p>
          <w:p w14:paraId="260F59DC">
            <w:pPr>
              <w:pStyle w:val="83"/>
              <w:keepNext w:val="0"/>
              <w:keepLines w:val="0"/>
              <w:pageBreakBefore w:val="0"/>
              <w:shd w:val="clear"/>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2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②</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液态化学品运输及使用过程的泄漏，导致化学品入渗到土壤；</w:t>
            </w:r>
          </w:p>
          <w:p w14:paraId="0BE47C9C">
            <w:pPr>
              <w:pStyle w:val="83"/>
              <w:keepNext w:val="0"/>
              <w:keepLines w:val="0"/>
              <w:pageBreakBefore w:val="0"/>
              <w:shd w:val="clear"/>
              <w:kinsoku/>
              <w:wordWrap/>
              <w:overflowPunct/>
              <w:topLinePunct w:val="0"/>
              <w:autoSpaceDE/>
              <w:autoSpaceDN/>
              <w:bidi w:val="0"/>
              <w:adjustRightInd/>
              <w:spacing w:line="360" w:lineRule="auto"/>
              <w:ind w:leftChars="0" w:right="0" w:firstLine="420" w:firstLineChars="20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begin"/>
            </w:r>
            <w:r>
              <w:rPr>
                <w:rFonts w:hint="default" w:ascii="Times New Roman" w:hAnsi="Times New Roman" w:eastAsia="宋体" w:cs="Times New Roman"/>
                <w:b w:val="0"/>
                <w:bCs/>
                <w:snapToGrid/>
                <w:color w:val="auto"/>
                <w:spacing w:val="0"/>
                <w:kern w:val="2"/>
                <w:sz w:val="21"/>
                <w:szCs w:val="21"/>
                <w:highlight w:val="none"/>
                <w:lang w:val="en-US" w:eastAsia="zh-CN" w:bidi="ar-SA"/>
              </w:rPr>
              <w:instrText xml:space="preserve"> = 3 \* GB3 \* MERGEFORMAT </w:instrTex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separate"/>
            </w:r>
            <w:r>
              <w:rPr>
                <w:rFonts w:hint="default" w:ascii="Times New Roman" w:hAnsi="Times New Roman" w:eastAsia="宋体" w:cs="Times New Roman"/>
                <w:b w:val="0"/>
                <w:bCs/>
                <w:snapToGrid/>
                <w:color w:val="auto"/>
                <w:spacing w:val="0"/>
                <w:kern w:val="2"/>
                <w:sz w:val="21"/>
                <w:szCs w:val="21"/>
                <w:highlight w:val="none"/>
                <w:lang w:val="en-US" w:eastAsia="zh-CN" w:bidi="ar-SA"/>
              </w:rPr>
              <w:t>③</w:t>
            </w:r>
            <w:r>
              <w:rPr>
                <w:rFonts w:hint="default" w:ascii="Times New Roman" w:hAnsi="Times New Roman" w:eastAsia="宋体" w:cs="Times New Roman"/>
                <w:b w:val="0"/>
                <w:bCs/>
                <w:snapToGrid/>
                <w:color w:val="auto"/>
                <w:spacing w:val="0"/>
                <w:kern w:val="2"/>
                <w:sz w:val="21"/>
                <w:szCs w:val="21"/>
                <w:highlight w:val="none"/>
                <w:lang w:val="en-US" w:eastAsia="zh-CN" w:bidi="ar-SA"/>
              </w:rPr>
              <w:fldChar w:fldCharType="end"/>
            </w:r>
            <w:r>
              <w:rPr>
                <w:rFonts w:hint="default" w:ascii="Times New Roman" w:hAnsi="Times New Roman" w:eastAsia="宋体" w:cs="Times New Roman"/>
                <w:b w:val="0"/>
                <w:bCs/>
                <w:snapToGrid/>
                <w:color w:val="auto"/>
                <w:spacing w:val="0"/>
                <w:kern w:val="2"/>
                <w:sz w:val="21"/>
                <w:szCs w:val="21"/>
                <w:highlight w:val="none"/>
                <w:lang w:val="en-US" w:eastAsia="zh-CN" w:bidi="ar-SA"/>
              </w:rPr>
              <w:t>一般固体废物暂存间或危废暂存间的渗滤液下渗，导致土壤的污染；</w:t>
            </w:r>
          </w:p>
          <w:p w14:paraId="45F96390">
            <w:pPr>
              <w:pStyle w:val="20"/>
              <w:keepNext w:val="0"/>
              <w:keepLines w:val="0"/>
              <w:pageBreakBefore w:val="0"/>
              <w:widowControl/>
              <w:shd w:val="clear"/>
              <w:kinsoku/>
              <w:wordWrap/>
              <w:overflowPunct/>
              <w:topLinePunct w:val="0"/>
              <w:autoSpaceDE/>
              <w:autoSpaceDN/>
              <w:bidi w:val="0"/>
              <w:adjustRightInd/>
              <w:snapToGrid w:val="0"/>
              <w:spacing w:before="0" w:after="0" w:line="360" w:lineRule="auto"/>
              <w:ind w:leftChars="0" w:right="0" w:firstLine="420" w:firstLineChars="200"/>
              <w:jc w:val="both"/>
              <w:textAlignment w:val="auto"/>
              <w:outlineLvl w:val="9"/>
              <w:rPr>
                <w:rFonts w:hint="default" w:ascii="Times New Roman" w:hAnsi="Times New Roman" w:eastAsia="宋体" w:cs="Times New Roman"/>
                <w:b w:val="0"/>
                <w:bCs/>
                <w:snapToGrid/>
                <w:color w:val="auto"/>
                <w:spacing w:val="0"/>
                <w:kern w:val="2"/>
                <w:sz w:val="21"/>
                <w:szCs w:val="21"/>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④生产过程产生的废气大气沉降，导致土壤的污染；</w:t>
            </w:r>
          </w:p>
          <w:p w14:paraId="30236CA5">
            <w:pPr>
              <w:pStyle w:val="20"/>
              <w:keepNext w:val="0"/>
              <w:keepLines w:val="0"/>
              <w:pageBreakBefore w:val="0"/>
              <w:widowControl/>
              <w:shd w:val="clear"/>
              <w:kinsoku/>
              <w:wordWrap/>
              <w:overflowPunct/>
              <w:topLinePunct w:val="0"/>
              <w:autoSpaceDE/>
              <w:autoSpaceDN/>
              <w:bidi w:val="0"/>
              <w:adjustRightInd/>
              <w:snapToGrid w:val="0"/>
              <w:spacing w:before="0" w:after="0" w:line="360" w:lineRule="auto"/>
              <w:ind w:right="0" w:firstLine="482" w:firstLineChars="200"/>
              <w:jc w:val="both"/>
              <w:textAlignment w:val="auto"/>
              <w:rPr>
                <w:rFonts w:hint="default" w:ascii="Times New Roman" w:hAnsi="Times New Roman" w:eastAsia="宋体" w:cs="Times New Roman"/>
                <w:b/>
                <w:bCs w:val="0"/>
                <w:snapToGrid/>
                <w:color w:val="auto"/>
                <w:spacing w:val="0"/>
                <w:kern w:val="2"/>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（3）</w:t>
            </w:r>
            <w:r>
              <w:rPr>
                <w:rFonts w:hint="default" w:ascii="Times New Roman" w:hAnsi="Times New Roman" w:eastAsia="宋体" w:cs="Times New Roman"/>
                <w:b/>
                <w:bCs w:val="0"/>
                <w:snapToGrid/>
                <w:color w:val="auto"/>
                <w:spacing w:val="0"/>
                <w:kern w:val="2"/>
                <w:sz w:val="24"/>
                <w:szCs w:val="24"/>
                <w:highlight w:val="none"/>
                <w:lang w:val="en-US" w:eastAsia="zh-CN" w:bidi="ar-SA"/>
              </w:rPr>
              <w:t>防渗方案</w:t>
            </w:r>
          </w:p>
          <w:p w14:paraId="6B10D672">
            <w:pPr>
              <w:pStyle w:val="20"/>
              <w:keepNext w:val="0"/>
              <w:keepLines w:val="0"/>
              <w:pageBreakBefore w:val="0"/>
              <w:widowControl/>
              <w:shd w:val="clear"/>
              <w:kinsoku/>
              <w:wordWrap/>
              <w:overflowPunct/>
              <w:topLinePunct w:val="0"/>
              <w:autoSpaceDE/>
              <w:autoSpaceDN/>
              <w:bidi w:val="0"/>
              <w:adjustRightInd/>
              <w:snapToGrid w:val="0"/>
              <w:spacing w:before="0" w:after="0" w:line="360" w:lineRule="auto"/>
              <w:ind w:right="0" w:firstLine="420" w:firstLineChars="200"/>
              <w:jc w:val="both"/>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val="0"/>
                <w:bCs/>
                <w:snapToGrid/>
                <w:color w:val="auto"/>
                <w:spacing w:val="0"/>
                <w:kern w:val="2"/>
                <w:sz w:val="21"/>
                <w:szCs w:val="21"/>
                <w:highlight w:val="none"/>
                <w:lang w:val="en-US" w:eastAsia="zh-CN" w:bidi="ar-SA"/>
              </w:rPr>
              <w:t>根据本项目各区可能泄漏至地面区域污染物的性质和生产单元的构筑方式，将车间划分为重点污染防渗区、一般污染防渗区和非污染防治区。重点污染防渗区：污染地下水环境的物料长期贮存或泄漏不容易及时发现和处理的区域。一般污染防渗区：污染地下水环境的物料泄漏容易及时发现和处理的区域。非污染防治区：指不会对地下水环境造成污染的区域。参照《危险废物贮存污染控制标准》（GB18597—2023），本项目厂内主要防渗分区及防渗要求如下表：</w:t>
            </w:r>
          </w:p>
          <w:p w14:paraId="2E7ACEFB">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240" w:lineRule="auto"/>
              <w:ind w:left="0" w:right="0" w:firstLine="482" w:firstLineChars="200"/>
              <w:jc w:val="center"/>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表3</w:t>
            </w:r>
            <w:r>
              <w:rPr>
                <w:rFonts w:hint="eastAsia" w:cs="Times New Roman"/>
                <w:b/>
                <w:color w:val="auto"/>
                <w:kern w:val="2"/>
                <w:sz w:val="24"/>
                <w:szCs w:val="24"/>
                <w:highlight w:val="none"/>
                <w:lang w:val="en-US" w:eastAsia="zh-CN" w:bidi="ar-SA"/>
              </w:rPr>
              <w:t>7</w:t>
            </w:r>
            <w:r>
              <w:rPr>
                <w:rFonts w:hint="default" w:ascii="Times New Roman" w:hAnsi="Times New Roman" w:eastAsia="宋体" w:cs="Times New Roman"/>
                <w:b/>
                <w:color w:val="auto"/>
                <w:kern w:val="2"/>
                <w:sz w:val="24"/>
                <w:szCs w:val="24"/>
                <w:highlight w:val="none"/>
                <w:lang w:val="en-US" w:eastAsia="zh-CN" w:bidi="ar-SA"/>
              </w:rPr>
              <w:t>项目分区防渗情况一览表</w:t>
            </w:r>
          </w:p>
          <w:tbl>
            <w:tblPr>
              <w:tblStyle w:val="35"/>
              <w:tblW w:w="76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
              <w:gridCol w:w="1690"/>
              <w:gridCol w:w="1031"/>
              <w:gridCol w:w="990"/>
              <w:gridCol w:w="3410"/>
            </w:tblGrid>
            <w:tr w14:paraId="57EA8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89" w:type="dxa"/>
                  <w:noWrap w:val="0"/>
                  <w:vAlign w:val="center"/>
                </w:tcPr>
                <w:p w14:paraId="71B0BA5F">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序号</w:t>
                  </w:r>
                </w:p>
              </w:tc>
              <w:tc>
                <w:tcPr>
                  <w:tcW w:w="1690" w:type="dxa"/>
                  <w:noWrap w:val="0"/>
                  <w:vAlign w:val="center"/>
                </w:tcPr>
                <w:p w14:paraId="07FF9558">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单元</w:t>
                  </w:r>
                </w:p>
              </w:tc>
              <w:tc>
                <w:tcPr>
                  <w:tcW w:w="1031" w:type="dxa"/>
                  <w:noWrap w:val="0"/>
                  <w:vAlign w:val="center"/>
                </w:tcPr>
                <w:p w14:paraId="282E69F7">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防渗分区</w:t>
                  </w:r>
                </w:p>
              </w:tc>
              <w:tc>
                <w:tcPr>
                  <w:tcW w:w="990" w:type="dxa"/>
                  <w:noWrap w:val="0"/>
                  <w:vAlign w:val="center"/>
                </w:tcPr>
                <w:p w14:paraId="4F5BEE03">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防渗结构形式</w:t>
                  </w:r>
                </w:p>
              </w:tc>
              <w:tc>
                <w:tcPr>
                  <w:tcW w:w="3410" w:type="dxa"/>
                  <w:noWrap w:val="0"/>
                  <w:vAlign w:val="center"/>
                </w:tcPr>
                <w:p w14:paraId="75C0A635">
                  <w:pPr>
                    <w:keepNext/>
                    <w:keepLines/>
                    <w:widowControl w:val="0"/>
                    <w:numPr>
                      <w:ilvl w:val="0"/>
                      <w:numId w:val="0"/>
                    </w:numPr>
                    <w:shd w:val="clear"/>
                    <w:spacing w:line="240" w:lineRule="auto"/>
                    <w:jc w:val="center"/>
                    <w:outlineLvl w:val="2"/>
                    <w:rPr>
                      <w:rFonts w:hint="default" w:ascii="Times New Roman" w:hAnsi="Times New Roman" w:eastAsia="宋体" w:cs="Times New Roman"/>
                      <w:b/>
                      <w:bCs/>
                      <w:color w:val="auto"/>
                      <w:kern w:val="2"/>
                      <w:sz w:val="21"/>
                      <w:szCs w:val="24"/>
                      <w:highlight w:val="none"/>
                      <w:vertAlign w:val="baseline"/>
                      <w:lang w:val="en-US" w:eastAsia="zh-CN" w:bidi="ar-SA"/>
                    </w:rPr>
                  </w:pPr>
                  <w:r>
                    <w:rPr>
                      <w:rFonts w:hint="default" w:ascii="Times New Roman" w:hAnsi="Times New Roman" w:eastAsia="宋体" w:cs="Times New Roman"/>
                      <w:b/>
                      <w:bCs/>
                      <w:color w:val="auto"/>
                      <w:kern w:val="2"/>
                      <w:sz w:val="21"/>
                      <w:szCs w:val="24"/>
                      <w:highlight w:val="none"/>
                      <w:vertAlign w:val="baseline"/>
                      <w:lang w:val="en-US" w:eastAsia="zh-CN" w:bidi="ar-SA"/>
                    </w:rPr>
                    <w:t>具体结构、防渗系数</w:t>
                  </w:r>
                </w:p>
              </w:tc>
            </w:tr>
            <w:tr w14:paraId="39CC0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6" w:hRule="atLeast"/>
                <w:jc w:val="center"/>
              </w:trPr>
              <w:tc>
                <w:tcPr>
                  <w:tcW w:w="489" w:type="dxa"/>
                  <w:noWrap w:val="0"/>
                  <w:vAlign w:val="center"/>
                </w:tcPr>
                <w:p w14:paraId="50377C0D">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1</w:t>
                  </w:r>
                </w:p>
              </w:tc>
              <w:tc>
                <w:tcPr>
                  <w:tcW w:w="1690" w:type="dxa"/>
                  <w:noWrap w:val="0"/>
                  <w:vAlign w:val="center"/>
                </w:tcPr>
                <w:p w14:paraId="1AE15339">
                  <w:pPr>
                    <w:keepNext/>
                    <w:keepLines/>
                    <w:pageBreakBefore w:val="0"/>
                    <w:widowControl w:val="0"/>
                    <w:numPr>
                      <w:ilvl w:val="0"/>
                      <w:numId w:val="0"/>
                    </w:numPr>
                    <w:shd w:val="clear"/>
                    <w:kinsoku/>
                    <w:wordWrap/>
                    <w:overflowPunct/>
                    <w:topLinePunct w:val="0"/>
                    <w:autoSpaceDE/>
                    <w:autoSpaceDN/>
                    <w:bidi w:val="0"/>
                    <w:adjustRightInd/>
                    <w:snapToGrid/>
                    <w:spacing w:before="0" w:beforeLines="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危废</w:t>
                  </w:r>
                  <w:r>
                    <w:rPr>
                      <w:rFonts w:hint="eastAsia" w:cs="Times New Roman"/>
                      <w:b w:val="0"/>
                      <w:bCs w:val="0"/>
                      <w:color w:val="auto"/>
                      <w:kern w:val="2"/>
                      <w:sz w:val="21"/>
                      <w:szCs w:val="21"/>
                      <w:highlight w:val="none"/>
                      <w:vertAlign w:val="baseline"/>
                      <w:lang w:val="en-US" w:eastAsia="zh-CN" w:bidi="ar-SA"/>
                    </w:rPr>
                    <w:t>间</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default" w:ascii="Times New Roman" w:hAnsi="Times New Roman" w:cs="Times New Roman"/>
                      <w:b w:val="0"/>
                      <w:bCs w:val="0"/>
                      <w:color w:val="auto"/>
                      <w:kern w:val="2"/>
                      <w:sz w:val="21"/>
                      <w:szCs w:val="21"/>
                      <w:highlight w:val="none"/>
                      <w:vertAlign w:val="baseline"/>
                      <w:lang w:val="en-US" w:eastAsia="zh-CN" w:bidi="ar-SA"/>
                    </w:rPr>
                    <w:t>生产区、</w:t>
                  </w:r>
                  <w:r>
                    <w:rPr>
                      <w:rFonts w:hint="eastAsia" w:cs="Times New Roman"/>
                      <w:b w:val="0"/>
                      <w:bCs w:val="0"/>
                      <w:color w:val="auto"/>
                      <w:kern w:val="2"/>
                      <w:sz w:val="21"/>
                      <w:szCs w:val="21"/>
                      <w:highlight w:val="none"/>
                      <w:vertAlign w:val="baseline"/>
                      <w:lang w:val="en-US" w:eastAsia="zh-CN" w:bidi="ar-SA"/>
                    </w:rPr>
                    <w:t>仓库</w:t>
                  </w:r>
                </w:p>
              </w:tc>
              <w:tc>
                <w:tcPr>
                  <w:tcW w:w="1031" w:type="dxa"/>
                  <w:noWrap w:val="0"/>
                  <w:vAlign w:val="center"/>
                </w:tcPr>
                <w:p w14:paraId="5BB7320C">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重点污染防渗区</w:t>
                  </w:r>
                </w:p>
              </w:tc>
              <w:tc>
                <w:tcPr>
                  <w:tcW w:w="990" w:type="dxa"/>
                  <w:noWrap w:val="0"/>
                  <w:vAlign w:val="center"/>
                </w:tcPr>
                <w:p w14:paraId="6EFDA857">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刚性防渗结构</w:t>
                  </w:r>
                </w:p>
              </w:tc>
              <w:tc>
                <w:tcPr>
                  <w:tcW w:w="3410" w:type="dxa"/>
                  <w:noWrap w:val="0"/>
                  <w:vAlign w:val="center"/>
                </w:tcPr>
                <w:p w14:paraId="0C48F5ED">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采用水泥基渗透抗渗混凝土（厚度不宜小于150mm）+水泥基渗透结晶型防渗涂层（厚度不小于0.8m）结构形式，渗透参数≤1.0×10</w:t>
                  </w:r>
                  <w:r>
                    <w:rPr>
                      <w:rFonts w:hint="default" w:ascii="Times New Roman" w:hAnsi="Times New Roman" w:eastAsia="宋体" w:cs="Times New Roman"/>
                      <w:b w:val="0"/>
                      <w:bCs w:val="0"/>
                      <w:color w:val="auto"/>
                      <w:kern w:val="2"/>
                      <w:sz w:val="21"/>
                      <w:szCs w:val="21"/>
                      <w:highlight w:val="none"/>
                      <w:vertAlign w:val="superscript"/>
                      <w:lang w:val="en-US" w:eastAsia="zh-CN" w:bidi="ar-SA"/>
                    </w:rPr>
                    <w:t>-10</w:t>
                  </w:r>
                  <w:r>
                    <w:rPr>
                      <w:rFonts w:hint="default" w:ascii="Times New Roman" w:hAnsi="Times New Roman" w:eastAsia="宋体" w:cs="Times New Roman"/>
                      <w:b w:val="0"/>
                      <w:bCs w:val="0"/>
                      <w:color w:val="auto"/>
                      <w:kern w:val="2"/>
                      <w:sz w:val="21"/>
                      <w:szCs w:val="21"/>
                      <w:highlight w:val="none"/>
                      <w:vertAlign w:val="baseline"/>
                      <w:lang w:val="en-US" w:eastAsia="zh-CN" w:bidi="ar-SA"/>
                    </w:rPr>
                    <w:t>cm/s</w:t>
                  </w:r>
                </w:p>
              </w:tc>
            </w:tr>
            <w:tr w14:paraId="20967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489" w:type="dxa"/>
                  <w:noWrap w:val="0"/>
                  <w:vAlign w:val="center"/>
                </w:tcPr>
                <w:p w14:paraId="3B30429E">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2</w:t>
                  </w:r>
                </w:p>
              </w:tc>
              <w:tc>
                <w:tcPr>
                  <w:tcW w:w="1690" w:type="dxa"/>
                  <w:noWrap w:val="0"/>
                  <w:vAlign w:val="center"/>
                </w:tcPr>
                <w:p w14:paraId="73987E36">
                  <w:pPr>
                    <w:pStyle w:val="19"/>
                    <w:shd w:val="clear"/>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除危废</w:t>
                  </w:r>
                  <w:r>
                    <w:rPr>
                      <w:rFonts w:hint="eastAsia" w:cs="Times New Roman"/>
                      <w:b w:val="0"/>
                      <w:bCs w:val="0"/>
                      <w:color w:val="auto"/>
                      <w:kern w:val="2"/>
                      <w:sz w:val="21"/>
                      <w:szCs w:val="21"/>
                      <w:highlight w:val="none"/>
                      <w:vertAlign w:val="baseline"/>
                      <w:lang w:val="en-US" w:eastAsia="zh-CN" w:bidi="ar-SA"/>
                    </w:rPr>
                    <w:t>间</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default" w:ascii="Times New Roman" w:hAnsi="Times New Roman" w:cs="Times New Roman"/>
                      <w:b w:val="0"/>
                      <w:bCs w:val="0"/>
                      <w:color w:val="auto"/>
                      <w:kern w:val="2"/>
                      <w:sz w:val="21"/>
                      <w:szCs w:val="21"/>
                      <w:highlight w:val="none"/>
                      <w:vertAlign w:val="baseline"/>
                      <w:lang w:val="en-US" w:eastAsia="zh-CN" w:bidi="ar-SA"/>
                    </w:rPr>
                    <w:t>仓库</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default" w:ascii="Times New Roman" w:hAnsi="Times New Roman" w:cs="Times New Roman"/>
                      <w:b w:val="0"/>
                      <w:bCs w:val="0"/>
                      <w:color w:val="auto"/>
                      <w:kern w:val="2"/>
                      <w:sz w:val="21"/>
                      <w:szCs w:val="21"/>
                      <w:highlight w:val="none"/>
                      <w:vertAlign w:val="baseline"/>
                      <w:lang w:val="en-US" w:eastAsia="zh-CN" w:bidi="ar-SA"/>
                    </w:rPr>
                    <w:t>生产区</w:t>
                  </w:r>
                  <w:r>
                    <w:rPr>
                      <w:rFonts w:hint="default" w:ascii="Times New Roman" w:hAnsi="Times New Roman" w:eastAsia="宋体" w:cs="Times New Roman"/>
                      <w:b w:val="0"/>
                      <w:bCs w:val="0"/>
                      <w:color w:val="auto"/>
                      <w:kern w:val="2"/>
                      <w:sz w:val="21"/>
                      <w:szCs w:val="21"/>
                      <w:highlight w:val="none"/>
                      <w:vertAlign w:val="baseline"/>
                      <w:lang w:val="en-US" w:eastAsia="zh-CN" w:bidi="ar-SA"/>
                    </w:rPr>
                    <w:t>和办公室以外的区域</w:t>
                  </w:r>
                </w:p>
              </w:tc>
              <w:tc>
                <w:tcPr>
                  <w:tcW w:w="1031" w:type="dxa"/>
                  <w:noWrap w:val="0"/>
                  <w:vAlign w:val="center"/>
                </w:tcPr>
                <w:p w14:paraId="0045AE8C">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一般污染防渗区</w:t>
                  </w:r>
                </w:p>
              </w:tc>
              <w:tc>
                <w:tcPr>
                  <w:tcW w:w="990" w:type="dxa"/>
                  <w:noWrap w:val="0"/>
                  <w:vAlign w:val="center"/>
                </w:tcPr>
                <w:p w14:paraId="0D0F1A67">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both"/>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刚性防渗结构</w:t>
                  </w:r>
                </w:p>
              </w:tc>
              <w:tc>
                <w:tcPr>
                  <w:tcW w:w="3410" w:type="dxa"/>
                  <w:noWrap w:val="0"/>
                  <w:vAlign w:val="center"/>
                </w:tcPr>
                <w:p w14:paraId="4E43F823">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抗渗混凝土（厚度不宜小于100mm）渗透系数≤1.0×10</w:t>
                  </w:r>
                  <w:r>
                    <w:rPr>
                      <w:rFonts w:hint="default" w:ascii="Times New Roman" w:hAnsi="Times New Roman" w:eastAsia="宋体" w:cs="Times New Roman"/>
                      <w:b w:val="0"/>
                      <w:bCs w:val="0"/>
                      <w:color w:val="auto"/>
                      <w:kern w:val="2"/>
                      <w:sz w:val="21"/>
                      <w:szCs w:val="21"/>
                      <w:highlight w:val="none"/>
                      <w:vertAlign w:val="superscript"/>
                      <w:lang w:val="en-US" w:eastAsia="zh-CN" w:bidi="ar-SA"/>
                    </w:rPr>
                    <w:t>-8</w:t>
                  </w:r>
                  <w:r>
                    <w:rPr>
                      <w:rFonts w:hint="default" w:ascii="Times New Roman" w:hAnsi="Times New Roman" w:eastAsia="宋体" w:cs="Times New Roman"/>
                      <w:b w:val="0"/>
                      <w:bCs w:val="0"/>
                      <w:color w:val="auto"/>
                      <w:kern w:val="2"/>
                      <w:sz w:val="21"/>
                      <w:szCs w:val="21"/>
                      <w:highlight w:val="none"/>
                      <w:vertAlign w:val="baseline"/>
                      <w:lang w:val="en-US" w:eastAsia="zh-CN" w:bidi="ar-SA"/>
                    </w:rPr>
                    <w:t>cm/s</w:t>
                  </w:r>
                </w:p>
              </w:tc>
            </w:tr>
            <w:tr w14:paraId="48740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89" w:type="dxa"/>
                  <w:noWrap w:val="0"/>
                  <w:vAlign w:val="center"/>
                </w:tcPr>
                <w:p w14:paraId="5370339A">
                  <w:pPr>
                    <w:keepNext/>
                    <w:keepLines/>
                    <w:pageBreakBefore w:val="0"/>
                    <w:widowControl w:val="0"/>
                    <w:numPr>
                      <w:ilvl w:val="0"/>
                      <w:numId w:val="0"/>
                    </w:numPr>
                    <w:shd w:val="clear"/>
                    <w:kinsoku/>
                    <w:wordWrap/>
                    <w:overflowPunct/>
                    <w:topLinePunct w:val="0"/>
                    <w:autoSpaceDE/>
                    <w:autoSpaceDN/>
                    <w:bidi w:val="0"/>
                    <w:adjustRightInd/>
                    <w:snapToGrid/>
                    <w:spacing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3</w:t>
                  </w:r>
                </w:p>
              </w:tc>
              <w:tc>
                <w:tcPr>
                  <w:tcW w:w="1690" w:type="dxa"/>
                  <w:noWrap w:val="0"/>
                  <w:vAlign w:val="center"/>
                </w:tcPr>
                <w:p w14:paraId="6218E274">
                  <w:pPr>
                    <w:pStyle w:val="19"/>
                    <w:shd w:val="clear"/>
                    <w:spacing w:line="240" w:lineRule="auto"/>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厂区道路、办公室</w:t>
                  </w:r>
                </w:p>
              </w:tc>
              <w:tc>
                <w:tcPr>
                  <w:tcW w:w="1031" w:type="dxa"/>
                  <w:noWrap w:val="0"/>
                  <w:vAlign w:val="center"/>
                </w:tcPr>
                <w:p w14:paraId="20145E82">
                  <w:pPr>
                    <w:keepNext/>
                    <w:keepLines/>
                    <w:widowControl w:val="0"/>
                    <w:numPr>
                      <w:ilvl w:val="0"/>
                      <w:numId w:val="0"/>
                    </w:numPr>
                    <w:shd w:val="clear"/>
                    <w:spacing w:line="240" w:lineRule="auto"/>
                    <w:jc w:val="center"/>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非污染防治区</w:t>
                  </w:r>
                </w:p>
              </w:tc>
              <w:tc>
                <w:tcPr>
                  <w:tcW w:w="990" w:type="dxa"/>
                  <w:noWrap w:val="0"/>
                  <w:vAlign w:val="center"/>
                </w:tcPr>
                <w:p w14:paraId="51E4FA0F">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3410" w:type="dxa"/>
                  <w:noWrap w:val="0"/>
                  <w:vAlign w:val="center"/>
                </w:tcPr>
                <w:p w14:paraId="7D766F63">
                  <w:pPr>
                    <w:keepNext/>
                    <w:keepLines/>
                    <w:pageBreakBefore w:val="0"/>
                    <w:widowControl w:val="0"/>
                    <w:numPr>
                      <w:ilvl w:val="0"/>
                      <w:numId w:val="0"/>
                    </w:numPr>
                    <w:shd w:val="clear"/>
                    <w:kinsoku/>
                    <w:wordWrap/>
                    <w:overflowPunct/>
                    <w:topLinePunct w:val="0"/>
                    <w:autoSpaceDE/>
                    <w:autoSpaceDN/>
                    <w:bidi w:val="0"/>
                    <w:adjustRightInd/>
                    <w:snapToGrid/>
                    <w:spacing w:before="157" w:beforeLines="50" w:line="240" w:lineRule="auto"/>
                    <w:jc w:val="center"/>
                    <w:textAlignment w:val="auto"/>
                    <w:outlineLvl w:val="2"/>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不需设置专门的防渗层</w:t>
                  </w:r>
                </w:p>
              </w:tc>
            </w:tr>
          </w:tbl>
          <w:p w14:paraId="2833FFB5">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82" w:firstLineChars="200"/>
              <w:jc w:val="both"/>
              <w:textAlignment w:val="auto"/>
              <w:rPr>
                <w:rFonts w:hint="default" w:ascii="Times New Roman" w:hAnsi="Times New Roman" w:eastAsia="宋体" w:cs="Times New Roman"/>
                <w:b/>
                <w:bCs w:val="0"/>
                <w:color w:val="auto"/>
                <w:spacing w:val="-1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bidi="ar-SA"/>
              </w:rPr>
              <w:t>（4）</w:t>
            </w:r>
            <w:r>
              <w:rPr>
                <w:rFonts w:hint="default" w:ascii="Times New Roman" w:hAnsi="Times New Roman" w:eastAsia="宋体" w:cs="Times New Roman"/>
                <w:b/>
                <w:bCs w:val="0"/>
                <w:color w:val="auto"/>
                <w:spacing w:val="-10"/>
                <w:sz w:val="24"/>
                <w:szCs w:val="24"/>
                <w:highlight w:val="none"/>
                <w:lang w:val="en-US" w:eastAsia="zh-CN"/>
              </w:rPr>
              <w:t>防渗措施</w:t>
            </w:r>
          </w:p>
          <w:p w14:paraId="75F8077E">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①对车间内排水系统及排水管道和围堰均做防渗处理，需要严格检查容器的严密性和质量情况。</w:t>
            </w:r>
          </w:p>
          <w:p w14:paraId="3BE2D6A8">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②项目应设置专门的危废间</w:t>
            </w:r>
            <w:r>
              <w:rPr>
                <w:rFonts w:hint="default" w:ascii="Times New Roman" w:hAnsi="Times New Roman" w:cs="Times New Roman"/>
                <w:b w:val="0"/>
                <w:bCs/>
                <w:color w:val="auto"/>
                <w:spacing w:val="0"/>
                <w:sz w:val="21"/>
                <w:szCs w:val="21"/>
                <w:highlight w:val="none"/>
                <w:lang w:val="en-US" w:eastAsia="zh-CN"/>
              </w:rPr>
              <w:t>和围堰</w:t>
            </w:r>
            <w:r>
              <w:rPr>
                <w:rFonts w:hint="default" w:ascii="Times New Roman" w:hAnsi="Times New Roman" w:eastAsia="宋体" w:cs="Times New Roman"/>
                <w:b w:val="0"/>
                <w:bCs/>
                <w:color w:val="auto"/>
                <w:spacing w:val="0"/>
                <w:sz w:val="21"/>
                <w:szCs w:val="21"/>
                <w:highlight w:val="none"/>
                <w:lang w:val="en-US" w:eastAsia="zh-CN"/>
              </w:rPr>
              <w:t>，严格按照《危险废物贮存污染控制标准》（GB18597—2023）中规定的要求，采取“防渗、防雨、防流失”等措施，设置明显的标识牌</w:t>
            </w:r>
            <w:r>
              <w:rPr>
                <w:rFonts w:hint="default" w:ascii="Times New Roman" w:hAnsi="Times New Roman" w:cs="Times New Roman"/>
                <w:b w:val="0"/>
                <w:bCs/>
                <w:color w:val="auto"/>
                <w:spacing w:val="0"/>
                <w:sz w:val="21"/>
                <w:szCs w:val="21"/>
                <w:highlight w:val="none"/>
                <w:lang w:val="en-US" w:eastAsia="zh-CN"/>
              </w:rPr>
              <w:t>。</w:t>
            </w:r>
            <w:r>
              <w:rPr>
                <w:rFonts w:hint="default" w:ascii="Times New Roman" w:hAnsi="Times New Roman" w:eastAsia="宋体" w:cs="Times New Roman"/>
                <w:b w:val="0"/>
                <w:bCs/>
                <w:color w:val="auto"/>
                <w:spacing w:val="0"/>
                <w:sz w:val="21"/>
                <w:szCs w:val="21"/>
                <w:highlight w:val="none"/>
                <w:lang w:val="en-US" w:eastAsia="zh-CN"/>
              </w:rPr>
              <w:t>加强危废管理，并做好存放场所的防渗透和泄漏措施，严禁随意倾倒和混入生活垃圾中，避免污染周边环境。</w:t>
            </w:r>
          </w:p>
          <w:p w14:paraId="16BE66BB">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fldChar w:fldCharType="begin"/>
            </w:r>
            <w:r>
              <w:rPr>
                <w:rFonts w:hint="default" w:ascii="Times New Roman" w:hAnsi="Times New Roman" w:eastAsia="宋体" w:cs="Times New Roman"/>
                <w:b w:val="0"/>
                <w:bCs/>
                <w:color w:val="auto"/>
                <w:spacing w:val="0"/>
                <w:sz w:val="21"/>
                <w:szCs w:val="21"/>
                <w:highlight w:val="none"/>
                <w:lang w:val="en-US" w:eastAsia="zh-CN"/>
              </w:rPr>
              <w:instrText xml:space="preserve"> = 3 \* GB3 \* MERGEFORMAT </w:instrText>
            </w:r>
            <w:r>
              <w:rPr>
                <w:rFonts w:hint="default" w:ascii="Times New Roman" w:hAnsi="Times New Roman" w:eastAsia="宋体" w:cs="Times New Roman"/>
                <w:b w:val="0"/>
                <w:bCs/>
                <w:color w:val="auto"/>
                <w:spacing w:val="0"/>
                <w:sz w:val="21"/>
                <w:szCs w:val="21"/>
                <w:highlight w:val="none"/>
                <w:lang w:val="en-US" w:eastAsia="zh-CN"/>
              </w:rPr>
              <w:fldChar w:fldCharType="separate"/>
            </w:r>
            <w:r>
              <w:rPr>
                <w:rFonts w:hint="default" w:ascii="Times New Roman" w:hAnsi="Times New Roman" w:eastAsia="宋体" w:cs="Times New Roman"/>
                <w:b w:val="0"/>
                <w:bCs/>
                <w:color w:val="auto"/>
                <w:spacing w:val="0"/>
                <w:sz w:val="21"/>
                <w:szCs w:val="21"/>
                <w:highlight w:val="none"/>
                <w:lang w:val="en-US" w:eastAsia="zh-CN"/>
              </w:rPr>
              <w:t>③</w:t>
            </w:r>
            <w:r>
              <w:rPr>
                <w:rFonts w:hint="default" w:ascii="Times New Roman" w:hAnsi="Times New Roman" w:eastAsia="宋体" w:cs="Times New Roman"/>
                <w:b w:val="0"/>
                <w:bCs/>
                <w:color w:val="auto"/>
                <w:spacing w:val="0"/>
                <w:sz w:val="21"/>
                <w:szCs w:val="21"/>
                <w:highlight w:val="none"/>
                <w:lang w:val="en-US" w:eastAsia="zh-CN"/>
              </w:rPr>
              <w:fldChar w:fldCharType="end"/>
            </w:r>
            <w:r>
              <w:rPr>
                <w:rFonts w:hint="default" w:ascii="Times New Roman" w:hAnsi="Times New Roman" w:eastAsia="宋体" w:cs="Times New Roman"/>
                <w:b w:val="0"/>
                <w:bCs/>
                <w:color w:val="auto"/>
                <w:spacing w:val="0"/>
                <w:sz w:val="21"/>
                <w:szCs w:val="21"/>
                <w:highlight w:val="none"/>
                <w:lang w:val="en-US" w:eastAsia="zh-CN"/>
              </w:rPr>
              <w:t>化学品储存场所采取严格的分区防腐防渗措施，防止因事故消防废水漫流通过下渗污染项目区周围地下水环境，避免对地下水造成环境污染。</w:t>
            </w:r>
          </w:p>
          <w:p w14:paraId="7528B8B1">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fldChar w:fldCharType="begin"/>
            </w:r>
            <w:r>
              <w:rPr>
                <w:rFonts w:hint="default" w:ascii="Times New Roman" w:hAnsi="Times New Roman" w:eastAsia="宋体" w:cs="Times New Roman"/>
                <w:b w:val="0"/>
                <w:bCs/>
                <w:color w:val="auto"/>
                <w:spacing w:val="0"/>
                <w:sz w:val="21"/>
                <w:szCs w:val="21"/>
                <w:highlight w:val="none"/>
                <w:lang w:val="en-US" w:eastAsia="zh-CN"/>
              </w:rPr>
              <w:instrText xml:space="preserve"> = 4 \* GB3 \* MERGEFORMAT </w:instrText>
            </w:r>
            <w:r>
              <w:rPr>
                <w:rFonts w:hint="default" w:ascii="Times New Roman" w:hAnsi="Times New Roman" w:eastAsia="宋体" w:cs="Times New Roman"/>
                <w:b w:val="0"/>
                <w:bCs/>
                <w:color w:val="auto"/>
                <w:spacing w:val="0"/>
                <w:sz w:val="21"/>
                <w:szCs w:val="21"/>
                <w:highlight w:val="none"/>
                <w:lang w:val="en-US" w:eastAsia="zh-CN"/>
              </w:rPr>
              <w:fldChar w:fldCharType="separate"/>
            </w:r>
            <w:r>
              <w:rPr>
                <w:rFonts w:hint="default" w:ascii="Times New Roman" w:hAnsi="Times New Roman" w:eastAsia="宋体" w:cs="Times New Roman"/>
                <w:b w:val="0"/>
                <w:bCs/>
                <w:color w:val="auto"/>
                <w:spacing w:val="0"/>
                <w:sz w:val="21"/>
                <w:szCs w:val="21"/>
                <w:highlight w:val="none"/>
                <w:lang w:val="en-US" w:eastAsia="zh-CN"/>
              </w:rPr>
              <w:t>④</w:t>
            </w:r>
            <w:r>
              <w:rPr>
                <w:rFonts w:hint="default" w:ascii="Times New Roman" w:hAnsi="Times New Roman" w:eastAsia="宋体" w:cs="Times New Roman"/>
                <w:b w:val="0"/>
                <w:bCs/>
                <w:color w:val="auto"/>
                <w:spacing w:val="0"/>
                <w:sz w:val="21"/>
                <w:szCs w:val="21"/>
                <w:highlight w:val="none"/>
                <w:lang w:val="en-US" w:eastAsia="zh-CN"/>
              </w:rPr>
              <w:fldChar w:fldCharType="end"/>
            </w:r>
            <w:r>
              <w:rPr>
                <w:rFonts w:hint="default" w:ascii="Times New Roman" w:hAnsi="Times New Roman" w:eastAsia="宋体" w:cs="Times New Roman"/>
                <w:b w:val="0"/>
                <w:bCs/>
                <w:color w:val="auto"/>
                <w:spacing w:val="0"/>
                <w:sz w:val="21"/>
                <w:szCs w:val="21"/>
                <w:highlight w:val="none"/>
                <w:lang w:val="en-US" w:eastAsia="zh-CN"/>
              </w:rPr>
              <w:t>针对大气沉降：项目生产过程主要产生</w:t>
            </w:r>
            <w:r>
              <w:rPr>
                <w:rFonts w:hint="eastAsia" w:cs="Times New Roman"/>
                <w:b w:val="0"/>
                <w:bCs/>
                <w:color w:val="auto"/>
                <w:spacing w:val="0"/>
                <w:sz w:val="21"/>
                <w:szCs w:val="21"/>
                <w:highlight w:val="none"/>
                <w:lang w:val="en-US" w:eastAsia="zh-CN"/>
              </w:rPr>
              <w:t>机加工、</w:t>
            </w:r>
            <w:r>
              <w:rPr>
                <w:rFonts w:hint="default" w:ascii="Times New Roman" w:hAnsi="Times New Roman" w:eastAsia="宋体" w:cs="Times New Roman"/>
                <w:b w:val="0"/>
                <w:bCs/>
                <w:color w:val="auto"/>
                <w:spacing w:val="0"/>
                <w:sz w:val="21"/>
                <w:szCs w:val="21"/>
                <w:highlight w:val="none"/>
                <w:lang w:val="en-US" w:eastAsia="zh-CN"/>
              </w:rPr>
              <w:t>破碎、烘料、注塑废气，主要污染物为</w:t>
            </w:r>
            <w:r>
              <w:rPr>
                <w:rFonts w:hint="default" w:ascii="Times New Roman" w:hAnsi="Times New Roman" w:eastAsia="宋体" w:cs="Times New Roman"/>
                <w:color w:val="auto"/>
                <w:sz w:val="21"/>
                <w:szCs w:val="21"/>
                <w:highlight w:val="none"/>
                <w:lang w:val="en-US" w:eastAsia="zh-CN"/>
              </w:rPr>
              <w:t>非甲烷总烃、颗粒物、苯乙烯、丙烯腈、1,3-丁二烯、甲苯、乙苯、硫化氢、四氢呋喃、氨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臭气浓度</w:t>
            </w:r>
            <w:r>
              <w:rPr>
                <w:rFonts w:hint="default" w:ascii="Times New Roman" w:hAnsi="Times New Roman" w:eastAsia="宋体" w:cs="Times New Roman"/>
                <w:b w:val="0"/>
                <w:bCs/>
                <w:color w:val="auto"/>
                <w:spacing w:val="0"/>
                <w:sz w:val="21"/>
                <w:szCs w:val="21"/>
                <w:highlight w:val="none"/>
                <w:lang w:val="en-US" w:eastAsia="zh-CN"/>
              </w:rPr>
              <w:t>等</w:t>
            </w:r>
            <w:r>
              <w:rPr>
                <w:rFonts w:hint="eastAsia" w:cs="Times New Roman"/>
                <w:b w:val="0"/>
                <w:bCs/>
                <w:color w:val="auto"/>
                <w:spacing w:val="0"/>
                <w:sz w:val="21"/>
                <w:szCs w:val="21"/>
                <w:highlight w:val="none"/>
                <w:lang w:val="en-US" w:eastAsia="zh-CN"/>
              </w:rPr>
              <w:t>。</w:t>
            </w:r>
            <w:r>
              <w:rPr>
                <w:rFonts w:hint="default" w:ascii="Times New Roman" w:hAnsi="Times New Roman" w:eastAsia="宋体" w:cs="Times New Roman"/>
                <w:b w:val="0"/>
                <w:bCs/>
                <w:color w:val="auto"/>
                <w:spacing w:val="0"/>
                <w:sz w:val="21"/>
                <w:szCs w:val="21"/>
                <w:highlight w:val="none"/>
                <w:lang w:val="en-US" w:eastAsia="zh-CN"/>
              </w:rPr>
              <w:t>项目注塑、烘料废气单层密闭负压收集</w:t>
            </w:r>
            <w:r>
              <w:rPr>
                <w:rFonts w:hint="default" w:ascii="Times New Roman" w:hAnsi="Times New Roman" w:eastAsia="宋体" w:cs="Times New Roman"/>
                <w:color w:val="auto"/>
                <w:sz w:val="21"/>
                <w:szCs w:val="21"/>
                <w:highlight w:val="none"/>
                <w:lang w:val="en-US" w:eastAsia="zh-CN"/>
              </w:rPr>
              <w:t>，收集废气由</w:t>
            </w:r>
            <w:r>
              <w:rPr>
                <w:rFonts w:hint="eastAsia" w:cs="Times New Roman"/>
                <w:color w:val="auto"/>
                <w:sz w:val="21"/>
                <w:szCs w:val="21"/>
                <w:highlight w:val="none"/>
                <w:lang w:val="en-US" w:eastAsia="zh-CN"/>
              </w:rPr>
              <w:t>两套二级</w:t>
            </w:r>
            <w:r>
              <w:rPr>
                <w:rFonts w:hint="default" w:ascii="Times New Roman" w:hAnsi="Times New Roman" w:eastAsia="宋体" w:cs="Times New Roman"/>
                <w:color w:val="auto"/>
                <w:sz w:val="21"/>
                <w:szCs w:val="21"/>
                <w:highlight w:val="none"/>
                <w:lang w:val="en-US" w:eastAsia="zh-CN"/>
              </w:rPr>
              <w:t>活性炭</w:t>
            </w:r>
            <w:r>
              <w:rPr>
                <w:rFonts w:hint="eastAsia" w:cs="Times New Roman"/>
                <w:color w:val="auto"/>
                <w:sz w:val="21"/>
                <w:szCs w:val="21"/>
                <w:highlight w:val="none"/>
                <w:lang w:val="en-US" w:eastAsia="zh-CN"/>
              </w:rPr>
              <w:t>装置</w:t>
            </w:r>
            <w:r>
              <w:rPr>
                <w:rFonts w:hint="default" w:ascii="Times New Roman" w:hAnsi="Times New Roman" w:eastAsia="宋体" w:cs="Times New Roman"/>
                <w:color w:val="auto"/>
                <w:sz w:val="21"/>
                <w:szCs w:val="21"/>
                <w:highlight w:val="none"/>
                <w:lang w:val="en-US" w:eastAsia="zh-CN"/>
              </w:rPr>
              <w:t>吸附处理后有组织排放；破碎废气</w:t>
            </w:r>
            <w:r>
              <w:rPr>
                <w:rFonts w:hint="default" w:ascii="Times New Roman" w:hAnsi="Times New Roman"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lang w:val="en-US" w:eastAsia="zh-CN"/>
              </w:rPr>
              <w:t>无组织排放</w:t>
            </w:r>
            <w:r>
              <w:rPr>
                <w:rFonts w:hint="eastAsia" w:cs="Times New Roman"/>
                <w:color w:val="auto"/>
                <w:sz w:val="21"/>
                <w:szCs w:val="21"/>
                <w:highlight w:val="none"/>
                <w:lang w:val="en-US" w:eastAsia="zh-CN"/>
              </w:rPr>
              <w:t>；机加工废气颗粒物无组织排放</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 w:val="0"/>
                <w:bCs/>
                <w:color w:val="auto"/>
                <w:spacing w:val="0"/>
                <w:sz w:val="21"/>
                <w:szCs w:val="21"/>
                <w:highlight w:val="none"/>
                <w:lang w:val="en-US" w:eastAsia="zh-CN"/>
              </w:rPr>
              <w:t>项目尽可能在源头上减少污染物产生，严格按照国家相关规范要求，加强大气污染控制措施，定期对废气治理设施进行维护和巡查，确保对污染物进行有效治理达标排放。</w:t>
            </w:r>
          </w:p>
          <w:p w14:paraId="0452794C">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⑤加强对废气治理设施的运营与维护工作，定期检修。</w:t>
            </w:r>
          </w:p>
          <w:p w14:paraId="499EC468">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综上，项目拟将采取有效措施对可能产生地下水及土壤影响的各项途径均进行有效预防，在确保各项防渗措施得以落实，并加强维护和环境管理的前提下，可有效控制项目内的污染物下渗现象，避免污染地下水及土壤，因此项目不会对区域地下水及土壤环境产生明显影响。故不设置相关自行监测要求。</w:t>
            </w:r>
          </w:p>
          <w:p w14:paraId="371E0B86">
            <w:pPr>
              <w:pStyle w:val="33"/>
              <w:keepNext w:val="0"/>
              <w:keepLines w:val="0"/>
              <w:pageBreakBefore w:val="0"/>
              <w:shd w:val="clear"/>
              <w:kinsoku/>
              <w:wordWrap/>
              <w:overflowPunct w:val="0"/>
              <w:topLinePunct w:val="0"/>
              <w:autoSpaceDE w:val="0"/>
              <w:autoSpaceDN w:val="0"/>
              <w:bidi w:val="0"/>
              <w:adjustRightInd/>
              <w:snapToGrid w:val="0"/>
              <w:spacing w:after="0" w:line="360" w:lineRule="auto"/>
              <w:ind w:left="0" w:leftChars="0" w:firstLine="422"/>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六、环境风险分析</w:t>
            </w:r>
          </w:p>
          <w:p w14:paraId="3BFEC77B">
            <w:pPr>
              <w:pStyle w:val="25"/>
              <w:keepNext w:val="0"/>
              <w:keepLines w:val="0"/>
              <w:pageBreakBefore w:val="0"/>
              <w:widowControl w:val="0"/>
              <w:numPr>
                <w:ilvl w:val="0"/>
                <w:numId w:val="0"/>
              </w:numPr>
              <w:shd w:val="clear"/>
              <w:kinsoku/>
              <w:wordWrap/>
              <w:overflowPunct w:val="0"/>
              <w:topLinePunct w:val="0"/>
              <w:autoSpaceDE w:val="0"/>
              <w:autoSpaceDN w:val="0"/>
              <w:bidi w:val="0"/>
              <w:adjustRightInd/>
              <w:snapToGrid w:val="0"/>
              <w:spacing w:after="0" w:line="360" w:lineRule="auto"/>
              <w:ind w:leftChars="0" w:firstLine="482" w:firstLineChars="2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sz w:val="24"/>
                <w:szCs w:val="24"/>
                <w:highlight w:val="none"/>
                <w:lang w:val="en-US" w:eastAsia="zh-CN"/>
              </w:rPr>
              <w:t>环境风险潜势初判</w:t>
            </w:r>
          </w:p>
          <w:p w14:paraId="1F42960A">
            <w:pPr>
              <w:pStyle w:val="25"/>
              <w:keepNext w:val="0"/>
              <w:keepLines w:val="0"/>
              <w:pageBreakBefore w:val="0"/>
              <w:widowControl w:val="0"/>
              <w:numPr>
                <w:ilvl w:val="0"/>
                <w:numId w:val="0"/>
              </w:numPr>
              <w:shd w:val="clear"/>
              <w:kinsoku/>
              <w:wordWrap/>
              <w:overflowPunct w:val="0"/>
              <w:topLinePunct w:val="0"/>
              <w:autoSpaceDE w:val="0"/>
              <w:autoSpaceDN w:val="0"/>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根据《建设项目环境风险评价技术导则》（HJ169-2018）表B.1突发环境事件风险物质及临界量、表B.2其他危险物质临界量推荐值，计算所涉及的每种危险物质在厂界内的最大存在总量与其附录B中对应临界量的比值Q。</w:t>
            </w:r>
          </w:p>
          <w:p w14:paraId="123D1585">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当只涉及一种危险物质时，计算该物质的总量与其临界量比值，即为Q；当存在多种危险物质时，则按照下式计算物质总量与其临界量比值Q：</w:t>
            </w:r>
          </w:p>
          <w:p w14:paraId="151498B3">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Files\\wxid_wxz7byl00f7212\\FileStorage\\lenovo\\AppData\\新建文件夹\\绿凌\\18、荣艺灯饰\\documents\\tencent%20files\\379300943\\FileRecv\\AppData\\Roaming\\Microsoft\\AppData\\Local\\Temp\\ksohtml16632\\wps1.jpg"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drawing>
                <wp:inline distT="0" distB="0" distL="114300" distR="114300">
                  <wp:extent cx="1838325" cy="352425"/>
                  <wp:effectExtent l="0" t="0" r="0" b="0"/>
                  <wp:docPr id="129" name="图片 1"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descr="wps1"/>
                          <pic:cNvPicPr>
                            <a:picLocks noChangeAspect="1"/>
                          </pic:cNvPicPr>
                        </pic:nvPicPr>
                        <pic:blipFill>
                          <a:blip r:embed="rId19"/>
                          <a:stretch>
                            <a:fillRect/>
                          </a:stretch>
                        </pic:blipFill>
                        <pic:spPr>
                          <a:xfrm>
                            <a:off x="0" y="0"/>
                            <a:ext cx="1838325" cy="352425"/>
                          </a:xfrm>
                          <a:prstGeom prst="rect">
                            <a:avLst/>
                          </a:prstGeom>
                          <a:noFill/>
                          <a:ln>
                            <a:noFill/>
                          </a:ln>
                        </pic:spPr>
                      </pic:pic>
                    </a:graphicData>
                  </a:graphic>
                </wp:inline>
              </w:drawing>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tab/>
            </w:r>
          </w:p>
          <w:p w14:paraId="74086C00">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式中：</w:t>
            </w:r>
            <w:r>
              <w:rPr>
                <w:rFonts w:hint="eastAsia"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1</w:t>
            </w: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Files\\wxid_wxz7byl00f7212\\FileStorage\\lenovo\\AppData\\新建文件夹\\绿凌\\18、荣艺灯饰\\documents\\tencent%20files\\379300943\\FileRecv\\AppData\\Roaming\\Microsoft\\AppData\\Local\\Temp\\ksohtml16632\\wps2.jpg"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drawing>
                <wp:inline distT="0" distB="0" distL="114300" distR="114300">
                  <wp:extent cx="533400" cy="361950"/>
                  <wp:effectExtent l="0" t="0" r="0" b="0"/>
                  <wp:docPr id="130" name="图片 2"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 descr="wps3"/>
                          <pic:cNvPicPr>
                            <a:picLocks noChangeAspect="1"/>
                          </pic:cNvPicPr>
                        </pic:nvPicPr>
                        <pic:blipFill>
                          <a:blip r:embed="rId20"/>
                          <a:stretch>
                            <a:fillRect/>
                          </a:stretch>
                        </pic:blipFill>
                        <pic:spPr>
                          <a:xfrm>
                            <a:off x="0" y="0"/>
                            <a:ext cx="533400" cy="361950"/>
                          </a:xfrm>
                          <a:prstGeom prst="rect">
                            <a:avLst/>
                          </a:prstGeom>
                          <a:noFill/>
                          <a:ln>
                            <a:noFill/>
                          </a:ln>
                        </pic:spPr>
                      </pic:pic>
                    </a:graphicData>
                  </a:graphic>
                </wp:inline>
              </w:drawing>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n</w:t>
            </w:r>
            <w:r>
              <w:rPr>
                <w:rFonts w:hint="default" w:ascii="Times New Roman" w:hAnsi="Times New Roman" w:eastAsia="宋体" w:cs="Times New Roman"/>
                <w:b w:val="0"/>
                <w:bCs w:val="0"/>
                <w:color w:val="auto"/>
                <w:kern w:val="2"/>
                <w:sz w:val="21"/>
                <w:szCs w:val="21"/>
                <w:highlight w:val="none"/>
                <w:lang w:val="en-US" w:eastAsia="zh-CN" w:bidi="ar-SA"/>
              </w:rPr>
              <w:t>--每种危险物质实际存在量，t。</w:t>
            </w:r>
          </w:p>
          <w:p w14:paraId="09F13F66">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1</w:t>
            </w: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2</w:t>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fldChar w:fldCharType="begin"/>
            </w:r>
            <w:r>
              <w:rPr>
                <w:rFonts w:hint="default" w:ascii="Times New Roman" w:hAnsi="Times New Roman" w:eastAsia="宋体" w:cs="Times New Roman"/>
                <w:color w:val="auto"/>
                <w:sz w:val="21"/>
                <w:szCs w:val="21"/>
                <w:highlight w:val="none"/>
              </w:rPr>
              <w:instrText xml:space="preserve"> INCLUDEPICTURE "D:\\Backup\\Documents\\WeChat Files\\wxid_wxz7byl00f7212\\FileStorage\\lenovo\\AppData\\新建文件夹\\绿凌\\18、荣艺灯饰\\documents\\tencent%20files\\379300943\\FileRecv\\AppData\\Roaming\\Microsoft\\AppData\\Local\\Temp\\ksohtml16632\\wps3.jpg" \* MERGEFORMAT </w:instrText>
            </w:r>
            <w:r>
              <w:rPr>
                <w:rFonts w:hint="default" w:ascii="Times New Roman" w:hAnsi="Times New Roman" w:eastAsia="宋体" w:cs="Times New Roman"/>
                <w:b w:val="0"/>
                <w:bCs w:val="0"/>
                <w:color w:val="auto"/>
                <w:kern w:val="2"/>
                <w:sz w:val="21"/>
                <w:szCs w:val="21"/>
                <w:highlight w:val="none"/>
                <w:lang w:val="en-US" w:eastAsia="zh-CN" w:bidi="ar-SA"/>
              </w:rPr>
              <w:fldChar w:fldCharType="separate"/>
            </w:r>
            <w:r>
              <w:rPr>
                <w:rFonts w:hint="default" w:ascii="Times New Roman" w:hAnsi="Times New Roman" w:eastAsia="宋体" w:cs="Times New Roman"/>
                <w:b w:val="0"/>
                <w:bCs w:val="0"/>
                <w:color w:val="auto"/>
                <w:kern w:val="2"/>
                <w:sz w:val="21"/>
                <w:szCs w:val="21"/>
                <w:highlight w:val="none"/>
                <w:lang w:val="en-US" w:eastAsia="zh-CN" w:bidi="ar-SA"/>
              </w:rPr>
              <w:drawing>
                <wp:inline distT="0" distB="0" distL="114300" distR="114300">
                  <wp:extent cx="314325" cy="200025"/>
                  <wp:effectExtent l="0" t="0" r="0" b="0"/>
                  <wp:docPr id="131" name="图片 3"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wps3"/>
                          <pic:cNvPicPr>
                            <a:picLocks noChangeAspect="1"/>
                          </pic:cNvPicPr>
                        </pic:nvPicPr>
                        <pic:blipFill>
                          <a:blip r:embed="rId20"/>
                          <a:stretch>
                            <a:fillRect/>
                          </a:stretch>
                        </pic:blipFill>
                        <pic:spPr>
                          <a:xfrm>
                            <a:off x="0" y="0"/>
                            <a:ext cx="314325" cy="200025"/>
                          </a:xfrm>
                          <a:prstGeom prst="rect">
                            <a:avLst/>
                          </a:prstGeom>
                          <a:noFill/>
                          <a:ln>
                            <a:noFill/>
                          </a:ln>
                        </pic:spPr>
                      </pic:pic>
                    </a:graphicData>
                  </a:graphic>
                </wp:inline>
              </w:drawing>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fldChar w:fldCharType="end"/>
            </w:r>
            <w:r>
              <w:rPr>
                <w:rFonts w:hint="default" w:ascii="Times New Roman" w:hAnsi="Times New Roman" w:eastAsia="宋体" w:cs="Times New Roman"/>
                <w:b w:val="0"/>
                <w:bCs w:val="0"/>
                <w:color w:val="auto"/>
                <w:kern w:val="2"/>
                <w:sz w:val="21"/>
                <w:szCs w:val="21"/>
                <w:highlight w:val="none"/>
                <w:lang w:val="en-US" w:eastAsia="zh-CN" w:bidi="ar-SA"/>
              </w:rPr>
              <w:t>Q</w:t>
            </w:r>
            <w:r>
              <w:rPr>
                <w:rFonts w:hint="default" w:ascii="Times New Roman" w:hAnsi="Times New Roman" w:eastAsia="宋体" w:cs="Times New Roman"/>
                <w:b w:val="0"/>
                <w:bCs w:val="0"/>
                <w:color w:val="auto"/>
                <w:kern w:val="2"/>
                <w:sz w:val="21"/>
                <w:szCs w:val="21"/>
                <w:highlight w:val="none"/>
                <w:vertAlign w:val="subscript"/>
                <w:lang w:val="en-US" w:eastAsia="zh-CN" w:bidi="ar-SA"/>
              </w:rPr>
              <w:t>n</w:t>
            </w:r>
            <w:r>
              <w:rPr>
                <w:rFonts w:hint="default" w:ascii="Times New Roman" w:hAnsi="Times New Roman" w:eastAsia="宋体" w:cs="Times New Roman"/>
                <w:b w:val="0"/>
                <w:bCs w:val="0"/>
                <w:color w:val="auto"/>
                <w:kern w:val="2"/>
                <w:sz w:val="21"/>
                <w:szCs w:val="21"/>
                <w:highlight w:val="none"/>
                <w:lang w:val="en-US" w:eastAsia="zh-CN" w:bidi="ar-SA"/>
              </w:rPr>
              <w:t>—每种危险物质的临界量，t。</w:t>
            </w:r>
          </w:p>
          <w:p w14:paraId="3F49B21E">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当Q＜1时，该项目环境风险潜势为Ⅰ。</w:t>
            </w:r>
          </w:p>
          <w:p w14:paraId="7B097599">
            <w:pPr>
              <w:pStyle w:val="25"/>
              <w:keepNext w:val="0"/>
              <w:keepLines w:val="0"/>
              <w:pageBreakBefore w:val="0"/>
              <w:widowControl w:val="0"/>
              <w:numPr>
                <w:ilvl w:val="0"/>
                <w:numId w:val="0"/>
              </w:numPr>
              <w:shd w:val="clear"/>
              <w:kinsoku/>
              <w:wordWrap/>
              <w:overflowPunct/>
              <w:topLinePunct w:val="0"/>
              <w:autoSpaceDE/>
              <w:autoSpaceDN/>
              <w:bidi w:val="0"/>
              <w:adjustRightInd/>
              <w:snapToGrid w:val="0"/>
              <w:spacing w:after="0" w:line="360" w:lineRule="auto"/>
              <w:ind w:lef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当Q≥1时，将Q值划分为：（1）1≤Q＜10；（2）10≤Q＜100；（3）Q≥100。</w:t>
            </w:r>
          </w:p>
          <w:p w14:paraId="74954B4C">
            <w:pPr>
              <w:widowControl/>
              <w:numPr>
                <w:ilvl w:val="0"/>
                <w:numId w:val="0"/>
              </w:numPr>
              <w:shd w:val="clear"/>
              <w:spacing w:line="240" w:lineRule="auto"/>
              <w:ind w:left="0" w:leftChars="0" w:firstLine="0" w:firstLineChars="0"/>
              <w:contextualSpacing/>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表3</w:t>
            </w:r>
            <w:r>
              <w:rPr>
                <w:rFonts w:hint="eastAsia" w:cs="Times New Roman"/>
                <w:b/>
                <w:bCs/>
                <w:color w:val="auto"/>
                <w:kern w:val="2"/>
                <w:sz w:val="24"/>
                <w:szCs w:val="24"/>
                <w:highlight w:val="none"/>
                <w:lang w:val="en-US" w:eastAsia="zh-CN" w:bidi="ar-SA"/>
              </w:rPr>
              <w:t>8</w:t>
            </w:r>
            <w:r>
              <w:rPr>
                <w:rFonts w:hint="default" w:ascii="Times New Roman" w:hAnsi="Times New Roman" w:eastAsia="宋体" w:cs="Times New Roman"/>
                <w:b/>
                <w:bCs/>
                <w:color w:val="auto"/>
                <w:sz w:val="24"/>
                <w:szCs w:val="24"/>
                <w:highlight w:val="none"/>
              </w:rPr>
              <w:t>项目危险</w:t>
            </w:r>
            <w:r>
              <w:rPr>
                <w:rFonts w:hint="default" w:ascii="Times New Roman" w:hAnsi="Times New Roman" w:eastAsia="宋体" w:cs="Times New Roman"/>
                <w:b/>
                <w:bCs/>
                <w:color w:val="auto"/>
                <w:sz w:val="24"/>
                <w:szCs w:val="24"/>
                <w:highlight w:val="none"/>
                <w:lang w:val="en-US" w:eastAsia="zh-CN"/>
              </w:rPr>
              <w:t>物质</w:t>
            </w:r>
            <w:r>
              <w:rPr>
                <w:rFonts w:hint="default" w:ascii="Times New Roman" w:hAnsi="Times New Roman" w:eastAsia="宋体" w:cs="Times New Roman"/>
                <w:b/>
                <w:bCs/>
                <w:color w:val="auto"/>
                <w:sz w:val="24"/>
                <w:szCs w:val="24"/>
                <w:highlight w:val="none"/>
              </w:rPr>
              <w:t>及临界值情况一览表</w:t>
            </w:r>
          </w:p>
          <w:tbl>
            <w:tblPr>
              <w:tblStyle w:val="34"/>
              <w:tblW w:w="47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2394"/>
              <w:gridCol w:w="2257"/>
              <w:gridCol w:w="1157"/>
              <w:gridCol w:w="1474"/>
            </w:tblGrid>
            <w:tr w14:paraId="1FAAA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05" w:type="pct"/>
                  <w:noWrap w:val="0"/>
                  <w:vAlign w:val="center"/>
                </w:tcPr>
                <w:p w14:paraId="77797953">
                  <w:pPr>
                    <w:shd w:val="clear"/>
                    <w:autoSpaceDE w:val="0"/>
                    <w:autoSpaceDN w:val="0"/>
                    <w:adjustRightInd w:val="0"/>
                    <w:snapToGrid w:val="0"/>
                    <w:spacing w:line="240" w:lineRule="auto"/>
                    <w:ind w:left="-105" w:leftChars="-50" w:right="-105" w:rightChars="-5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序号</w:t>
                  </w:r>
                </w:p>
              </w:tc>
              <w:tc>
                <w:tcPr>
                  <w:tcW w:w="1510" w:type="pct"/>
                  <w:noWrap w:val="0"/>
                  <w:vAlign w:val="center"/>
                </w:tcPr>
                <w:p w14:paraId="4A56480B">
                  <w:pPr>
                    <w:shd w:val="clear"/>
                    <w:autoSpaceDE w:val="0"/>
                    <w:autoSpaceDN w:val="0"/>
                    <w:adjustRightInd w:val="0"/>
                    <w:snapToGrid w:val="0"/>
                    <w:spacing w:line="240" w:lineRule="auto"/>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试剂名称</w:t>
                  </w:r>
                </w:p>
              </w:tc>
              <w:tc>
                <w:tcPr>
                  <w:tcW w:w="1424" w:type="pct"/>
                  <w:noWrap w:val="0"/>
                  <w:vAlign w:val="center"/>
                </w:tcPr>
                <w:p w14:paraId="20058ED8">
                  <w:pPr>
                    <w:shd w:val="clear"/>
                    <w:autoSpaceDE w:val="0"/>
                    <w:autoSpaceDN w:val="0"/>
                    <w:adjustRightInd w:val="0"/>
                    <w:snapToGrid w:val="0"/>
                    <w:spacing w:line="240" w:lineRule="auto"/>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最大贮存量</w:t>
                  </w:r>
                  <w:r>
                    <w:rPr>
                      <w:rFonts w:hint="default" w:ascii="Times New Roman" w:hAnsi="Times New Roman" w:eastAsia="宋体" w:cs="Times New Roman"/>
                      <w:b/>
                      <w:bCs/>
                      <w:color w:val="auto"/>
                      <w:szCs w:val="21"/>
                      <w:highlight w:val="none"/>
                      <w:lang w:val="en-US" w:eastAsia="zh-CN"/>
                    </w:rPr>
                    <w:t>q</w:t>
                  </w:r>
                  <w:r>
                    <w:rPr>
                      <w:rFonts w:hint="default" w:ascii="Times New Roman" w:hAnsi="Times New Roman" w:eastAsia="宋体" w:cs="Times New Roman"/>
                      <w:b/>
                      <w:bCs/>
                      <w:color w:val="auto"/>
                      <w:szCs w:val="21"/>
                      <w:highlight w:val="none"/>
                    </w:rPr>
                    <w:t>（t）</w:t>
                  </w:r>
                </w:p>
              </w:tc>
              <w:tc>
                <w:tcPr>
                  <w:tcW w:w="728" w:type="pct"/>
                  <w:noWrap w:val="0"/>
                  <w:vAlign w:val="center"/>
                </w:tcPr>
                <w:p w14:paraId="35D398D5">
                  <w:pPr>
                    <w:shd w:val="clear"/>
                    <w:autoSpaceDE w:val="0"/>
                    <w:autoSpaceDN w:val="0"/>
                    <w:adjustRightInd w:val="0"/>
                    <w:snapToGrid w:val="0"/>
                    <w:spacing w:line="240" w:lineRule="auto"/>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rPr>
                    <w:t>临界</w:t>
                  </w:r>
                  <w:r>
                    <w:rPr>
                      <w:rFonts w:hint="default" w:ascii="Times New Roman" w:hAnsi="Times New Roman" w:eastAsia="宋体" w:cs="Times New Roman"/>
                      <w:b/>
                      <w:bCs/>
                      <w:color w:val="auto"/>
                      <w:szCs w:val="21"/>
                      <w:highlight w:val="none"/>
                      <w:lang w:val="en-US" w:eastAsia="zh-CN"/>
                    </w:rPr>
                    <w:t>量Q（t）</w:t>
                  </w:r>
                </w:p>
              </w:tc>
              <w:tc>
                <w:tcPr>
                  <w:tcW w:w="930" w:type="pct"/>
                  <w:noWrap w:val="0"/>
                  <w:vAlign w:val="center"/>
                </w:tcPr>
                <w:p w14:paraId="7E4C472E">
                  <w:pPr>
                    <w:shd w:val="clear"/>
                    <w:autoSpaceDE w:val="0"/>
                    <w:autoSpaceDN w:val="0"/>
                    <w:adjustRightInd w:val="0"/>
                    <w:snapToGrid w:val="0"/>
                    <w:spacing w:line="240" w:lineRule="auto"/>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q/Q</w:t>
                  </w:r>
                </w:p>
              </w:tc>
            </w:tr>
            <w:tr w14:paraId="022A9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05" w:type="pct"/>
                  <w:noWrap w:val="0"/>
                  <w:vAlign w:val="center"/>
                </w:tcPr>
                <w:p w14:paraId="25E4B739">
                  <w:pPr>
                    <w:pStyle w:val="62"/>
                    <w:shd w:val="clea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rPr>
                    <w:t>1</w:t>
                  </w:r>
                </w:p>
              </w:tc>
              <w:tc>
                <w:tcPr>
                  <w:tcW w:w="1510" w:type="pct"/>
                  <w:noWrap w:val="0"/>
                  <w:vAlign w:val="center"/>
                </w:tcPr>
                <w:p w14:paraId="711B055C">
                  <w:pPr>
                    <w:widowControl/>
                    <w:shd w:val="clear"/>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Cs w:val="21"/>
                      <w:highlight w:val="none"/>
                      <w:lang w:val="en-US" w:eastAsia="zh-CN" w:bidi="ar"/>
                    </w:rPr>
                    <w:t>机</w:t>
                  </w:r>
                  <w:r>
                    <w:rPr>
                      <w:rFonts w:hint="default" w:ascii="Times New Roman" w:hAnsi="Times New Roman" w:eastAsia="宋体" w:cs="Times New Roman"/>
                      <w:color w:val="auto"/>
                      <w:kern w:val="0"/>
                      <w:szCs w:val="21"/>
                      <w:highlight w:val="none"/>
                      <w:lang w:val="en-US" w:eastAsia="zh-CN" w:bidi="ar"/>
                    </w:rPr>
                    <w:t>油</w:t>
                  </w:r>
                  <w:r>
                    <w:rPr>
                      <w:rFonts w:hint="default" w:ascii="Times New Roman" w:hAnsi="Times New Roman" w:eastAsia="宋体" w:cs="Times New Roman"/>
                      <w:color w:val="auto"/>
                      <w:szCs w:val="21"/>
                      <w:highlight w:val="none"/>
                      <w:lang w:val="en-US" w:eastAsia="zh-CN"/>
                    </w:rPr>
                    <w:t>（油类物质）</w:t>
                  </w:r>
                </w:p>
              </w:tc>
              <w:tc>
                <w:tcPr>
                  <w:tcW w:w="1424" w:type="pct"/>
                  <w:noWrap w:val="0"/>
                  <w:vAlign w:val="center"/>
                </w:tcPr>
                <w:p w14:paraId="255A8C0A">
                  <w:pPr>
                    <w:pStyle w:val="62"/>
                    <w:shd w:val="clea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Cs w:val="21"/>
                      <w:highlight w:val="none"/>
                      <w:lang w:val="en-US" w:eastAsia="zh-CN"/>
                    </w:rPr>
                    <w:t>0.</w:t>
                  </w:r>
                  <w:r>
                    <w:rPr>
                      <w:rFonts w:hint="default" w:ascii="Times New Roman" w:hAnsi="Times New Roman" w:cs="Times New Roman"/>
                      <w:color w:val="auto"/>
                      <w:szCs w:val="21"/>
                      <w:highlight w:val="none"/>
                      <w:lang w:val="en-US" w:eastAsia="zh-CN"/>
                    </w:rPr>
                    <w:t>1</w:t>
                  </w:r>
                </w:p>
              </w:tc>
              <w:tc>
                <w:tcPr>
                  <w:tcW w:w="728" w:type="pct"/>
                  <w:noWrap w:val="0"/>
                  <w:vAlign w:val="center"/>
                </w:tcPr>
                <w:p w14:paraId="5D1BABAF">
                  <w:pPr>
                    <w:pStyle w:val="62"/>
                    <w:shd w:val="clear"/>
                    <w:adjustRightInd w:val="0"/>
                    <w:snapToGrid w:val="0"/>
                    <w:spacing w:line="240" w:lineRule="auto"/>
                    <w:jc w:val="center"/>
                    <w:rPr>
                      <w:rFonts w:hint="default" w:ascii="Times New Roman" w:hAnsi="Times New Roman" w:eastAsia="宋体" w:cs="Times New Roman"/>
                      <w:color w:val="auto"/>
                      <w:kern w:val="2"/>
                      <w:position w:val="2"/>
                      <w:sz w:val="21"/>
                      <w:szCs w:val="21"/>
                      <w:highlight w:val="none"/>
                      <w:lang w:val="en-US" w:eastAsia="zh-CN" w:bidi="zh-CN"/>
                    </w:rPr>
                  </w:pPr>
                  <w:r>
                    <w:rPr>
                      <w:rFonts w:hint="default" w:ascii="Times New Roman" w:hAnsi="Times New Roman" w:eastAsia="宋体" w:cs="Times New Roman"/>
                      <w:color w:val="auto"/>
                      <w:position w:val="2"/>
                      <w:szCs w:val="21"/>
                      <w:highlight w:val="none"/>
                      <w:lang w:val="en-US" w:eastAsia="zh-CN"/>
                    </w:rPr>
                    <w:t>2500</w:t>
                  </w:r>
                </w:p>
              </w:tc>
              <w:tc>
                <w:tcPr>
                  <w:tcW w:w="930" w:type="pct"/>
                  <w:noWrap w:val="0"/>
                  <w:vAlign w:val="center"/>
                </w:tcPr>
                <w:p w14:paraId="75F5A350">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0.0000</w:t>
                  </w:r>
                  <w:r>
                    <w:rPr>
                      <w:rFonts w:hint="default" w:ascii="Times New Roman" w:hAnsi="Times New Roman" w:cs="Times New Roman"/>
                      <w:color w:val="auto"/>
                      <w:kern w:val="2"/>
                      <w:sz w:val="21"/>
                      <w:szCs w:val="21"/>
                      <w:highlight w:val="none"/>
                      <w:lang w:val="en-US" w:eastAsia="zh-CN" w:bidi="zh-CN"/>
                    </w:rPr>
                    <w:t>4</w:t>
                  </w:r>
                </w:p>
              </w:tc>
            </w:tr>
            <w:tr w14:paraId="2985B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05" w:type="pct"/>
                  <w:noWrap w:val="0"/>
                  <w:vAlign w:val="center"/>
                </w:tcPr>
                <w:p w14:paraId="5DFCA860">
                  <w:pPr>
                    <w:pStyle w:val="62"/>
                    <w:shd w:val="clea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rPr>
                    <w:t>2</w:t>
                  </w:r>
                </w:p>
              </w:tc>
              <w:tc>
                <w:tcPr>
                  <w:tcW w:w="1510" w:type="pct"/>
                  <w:noWrap w:val="0"/>
                  <w:vAlign w:val="center"/>
                </w:tcPr>
                <w:p w14:paraId="248D971A">
                  <w:pPr>
                    <w:widowControl/>
                    <w:shd w:val="clear"/>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废</w:t>
                  </w:r>
                  <w:r>
                    <w:rPr>
                      <w:rFonts w:hint="eastAsia" w:cs="Times New Roman"/>
                      <w:color w:val="auto"/>
                      <w:kern w:val="0"/>
                      <w:szCs w:val="21"/>
                      <w:highlight w:val="none"/>
                      <w:lang w:val="en-US" w:eastAsia="zh-CN" w:bidi="ar"/>
                    </w:rPr>
                    <w:t>机</w:t>
                  </w:r>
                  <w:r>
                    <w:rPr>
                      <w:rFonts w:hint="default" w:ascii="Times New Roman" w:hAnsi="Times New Roman" w:eastAsia="宋体" w:cs="Times New Roman"/>
                      <w:color w:val="auto"/>
                      <w:kern w:val="0"/>
                      <w:szCs w:val="21"/>
                      <w:highlight w:val="none"/>
                      <w:lang w:val="en-US" w:eastAsia="zh-CN" w:bidi="ar"/>
                    </w:rPr>
                    <w:t>油</w:t>
                  </w:r>
                  <w:r>
                    <w:rPr>
                      <w:rFonts w:hint="default" w:ascii="Times New Roman" w:hAnsi="Times New Roman" w:eastAsia="宋体" w:cs="Times New Roman"/>
                      <w:color w:val="auto"/>
                      <w:szCs w:val="21"/>
                      <w:highlight w:val="none"/>
                      <w:lang w:val="en-US" w:eastAsia="zh-CN"/>
                    </w:rPr>
                    <w:t>（油类物质）</w:t>
                  </w:r>
                </w:p>
              </w:tc>
              <w:tc>
                <w:tcPr>
                  <w:tcW w:w="1424" w:type="pct"/>
                  <w:noWrap w:val="0"/>
                  <w:vAlign w:val="center"/>
                </w:tcPr>
                <w:p w14:paraId="462ECB87">
                  <w:pPr>
                    <w:pStyle w:val="62"/>
                    <w:shd w:val="clea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szCs w:val="21"/>
                      <w:highlight w:val="none"/>
                      <w:lang w:val="en-US" w:eastAsia="zh-CN"/>
                    </w:rPr>
                    <w:t>0.04</w:t>
                  </w:r>
                </w:p>
              </w:tc>
              <w:tc>
                <w:tcPr>
                  <w:tcW w:w="728" w:type="pct"/>
                  <w:noWrap w:val="0"/>
                  <w:vAlign w:val="center"/>
                </w:tcPr>
                <w:p w14:paraId="4658DB4D">
                  <w:pPr>
                    <w:shd w:val="clear"/>
                    <w:adjustRightInd w:val="0"/>
                    <w:snapToGrid w:val="0"/>
                    <w:spacing w:line="240" w:lineRule="auto"/>
                    <w:jc w:val="center"/>
                    <w:rPr>
                      <w:rFonts w:hint="default" w:ascii="Times New Roman" w:hAnsi="Times New Roman" w:eastAsia="宋体" w:cs="Times New Roman"/>
                      <w:color w:val="auto"/>
                      <w:kern w:val="2"/>
                      <w:position w:val="2"/>
                      <w:sz w:val="21"/>
                      <w:szCs w:val="21"/>
                      <w:highlight w:val="none"/>
                      <w:lang w:val="en-US" w:eastAsia="zh-CN" w:bidi="ar-SA"/>
                    </w:rPr>
                  </w:pPr>
                  <w:r>
                    <w:rPr>
                      <w:rFonts w:hint="default" w:ascii="Times New Roman" w:hAnsi="Times New Roman" w:eastAsia="宋体" w:cs="Times New Roman"/>
                      <w:color w:val="auto"/>
                      <w:position w:val="2"/>
                      <w:szCs w:val="21"/>
                      <w:highlight w:val="none"/>
                      <w:lang w:val="en-US" w:eastAsia="zh-CN"/>
                    </w:rPr>
                    <w:t>2500</w:t>
                  </w:r>
                </w:p>
              </w:tc>
              <w:tc>
                <w:tcPr>
                  <w:tcW w:w="930" w:type="pct"/>
                  <w:noWrap w:val="0"/>
                  <w:vAlign w:val="center"/>
                </w:tcPr>
                <w:p w14:paraId="19745B7F">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0.000016</w:t>
                  </w:r>
                </w:p>
              </w:tc>
            </w:tr>
            <w:tr w14:paraId="76598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05" w:type="pct"/>
                  <w:noWrap w:val="0"/>
                  <w:vAlign w:val="center"/>
                </w:tcPr>
                <w:p w14:paraId="4D88291A">
                  <w:pPr>
                    <w:pStyle w:val="62"/>
                    <w:shd w:val="clear"/>
                    <w:adjustRightInd w:val="0"/>
                    <w:snapToGrid w:val="0"/>
                    <w:spacing w:line="240" w:lineRule="auto"/>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w:t>
                  </w:r>
                </w:p>
              </w:tc>
              <w:tc>
                <w:tcPr>
                  <w:tcW w:w="1510" w:type="pct"/>
                  <w:noWrap w:val="0"/>
                  <w:vAlign w:val="center"/>
                </w:tcPr>
                <w:p w14:paraId="78619E97">
                  <w:pPr>
                    <w:widowControl/>
                    <w:shd w:val="clear"/>
                    <w:spacing w:line="240" w:lineRule="auto"/>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液压油（油类物质）</w:t>
                  </w:r>
                </w:p>
              </w:tc>
              <w:tc>
                <w:tcPr>
                  <w:tcW w:w="1424" w:type="pct"/>
                  <w:noWrap w:val="0"/>
                  <w:vAlign w:val="center"/>
                </w:tcPr>
                <w:p w14:paraId="3A60C652">
                  <w:pPr>
                    <w:pStyle w:val="62"/>
                    <w:shd w:val="clea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0.1</w:t>
                  </w:r>
                </w:p>
              </w:tc>
              <w:tc>
                <w:tcPr>
                  <w:tcW w:w="728" w:type="pct"/>
                  <w:noWrap w:val="0"/>
                  <w:vAlign w:val="center"/>
                </w:tcPr>
                <w:p w14:paraId="3F300B7F">
                  <w:pPr>
                    <w:shd w:val="clear"/>
                    <w:adjustRightInd w:val="0"/>
                    <w:snapToGrid w:val="0"/>
                    <w:spacing w:line="240" w:lineRule="auto"/>
                    <w:jc w:val="center"/>
                    <w:rPr>
                      <w:rFonts w:hint="default" w:ascii="Times New Roman" w:hAnsi="Times New Roman" w:eastAsia="宋体" w:cs="Times New Roman"/>
                      <w:color w:val="auto"/>
                      <w:position w:val="2"/>
                      <w:szCs w:val="21"/>
                      <w:highlight w:val="none"/>
                      <w:lang w:val="en-US" w:eastAsia="zh-CN"/>
                    </w:rPr>
                  </w:pPr>
                  <w:r>
                    <w:rPr>
                      <w:rFonts w:hint="eastAsia" w:cs="Times New Roman"/>
                      <w:color w:val="auto"/>
                      <w:position w:val="2"/>
                      <w:szCs w:val="21"/>
                      <w:highlight w:val="none"/>
                      <w:lang w:val="en-US" w:eastAsia="zh-CN"/>
                    </w:rPr>
                    <w:t>2500</w:t>
                  </w:r>
                </w:p>
              </w:tc>
              <w:tc>
                <w:tcPr>
                  <w:tcW w:w="1376" w:type="dxa"/>
                  <w:noWrap w:val="0"/>
                  <w:vAlign w:val="center"/>
                </w:tcPr>
                <w:p w14:paraId="52228C75">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0.0000</w:t>
                  </w:r>
                  <w:r>
                    <w:rPr>
                      <w:rFonts w:hint="default" w:ascii="Times New Roman" w:hAnsi="Times New Roman" w:cs="Times New Roman"/>
                      <w:color w:val="auto"/>
                      <w:kern w:val="2"/>
                      <w:sz w:val="21"/>
                      <w:szCs w:val="21"/>
                      <w:highlight w:val="none"/>
                      <w:lang w:val="en-US" w:eastAsia="zh-CN" w:bidi="zh-CN"/>
                    </w:rPr>
                    <w:t>4</w:t>
                  </w:r>
                </w:p>
              </w:tc>
            </w:tr>
            <w:tr w14:paraId="29938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05" w:type="pct"/>
                  <w:noWrap w:val="0"/>
                  <w:vAlign w:val="center"/>
                </w:tcPr>
                <w:p w14:paraId="2D93C57F">
                  <w:pPr>
                    <w:pStyle w:val="62"/>
                    <w:shd w:val="clear"/>
                    <w:adjustRightInd w:val="0"/>
                    <w:snapToGrid w:val="0"/>
                    <w:spacing w:line="240" w:lineRule="auto"/>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w:t>
                  </w:r>
                </w:p>
              </w:tc>
              <w:tc>
                <w:tcPr>
                  <w:tcW w:w="1510" w:type="pct"/>
                  <w:noWrap w:val="0"/>
                  <w:vAlign w:val="center"/>
                </w:tcPr>
                <w:p w14:paraId="3B4DB225">
                  <w:pPr>
                    <w:widowControl/>
                    <w:shd w:val="clear"/>
                    <w:spacing w:line="240" w:lineRule="auto"/>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废液压油（油类物质）</w:t>
                  </w:r>
                </w:p>
              </w:tc>
              <w:tc>
                <w:tcPr>
                  <w:tcW w:w="1424" w:type="pct"/>
                  <w:noWrap w:val="0"/>
                  <w:vAlign w:val="center"/>
                </w:tcPr>
                <w:p w14:paraId="50607488">
                  <w:pPr>
                    <w:pStyle w:val="62"/>
                    <w:shd w:val="clea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0.04</w:t>
                  </w:r>
                </w:p>
              </w:tc>
              <w:tc>
                <w:tcPr>
                  <w:tcW w:w="728" w:type="pct"/>
                  <w:noWrap w:val="0"/>
                  <w:vAlign w:val="center"/>
                </w:tcPr>
                <w:p w14:paraId="671F43FD">
                  <w:pPr>
                    <w:shd w:val="clear"/>
                    <w:adjustRightInd w:val="0"/>
                    <w:snapToGrid w:val="0"/>
                    <w:spacing w:line="240" w:lineRule="auto"/>
                    <w:jc w:val="center"/>
                    <w:rPr>
                      <w:rFonts w:hint="default" w:ascii="Times New Roman" w:hAnsi="Times New Roman" w:eastAsia="宋体" w:cs="Times New Roman"/>
                      <w:color w:val="auto"/>
                      <w:position w:val="2"/>
                      <w:szCs w:val="21"/>
                      <w:highlight w:val="none"/>
                      <w:lang w:val="en-US" w:eastAsia="zh-CN"/>
                    </w:rPr>
                  </w:pPr>
                  <w:r>
                    <w:rPr>
                      <w:rFonts w:hint="eastAsia" w:cs="Times New Roman"/>
                      <w:color w:val="auto"/>
                      <w:position w:val="2"/>
                      <w:szCs w:val="21"/>
                      <w:highlight w:val="none"/>
                      <w:lang w:val="en-US" w:eastAsia="zh-CN"/>
                    </w:rPr>
                    <w:t>2500</w:t>
                  </w:r>
                </w:p>
              </w:tc>
              <w:tc>
                <w:tcPr>
                  <w:tcW w:w="1376" w:type="dxa"/>
                  <w:noWrap w:val="0"/>
                  <w:vAlign w:val="center"/>
                </w:tcPr>
                <w:p w14:paraId="71690B7E">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0.000016</w:t>
                  </w:r>
                </w:p>
              </w:tc>
            </w:tr>
            <w:tr w14:paraId="44ADE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069" w:type="pct"/>
                  <w:gridSpan w:val="4"/>
                  <w:noWrap w:val="0"/>
                  <w:vAlign w:val="center"/>
                </w:tcPr>
                <w:p w14:paraId="13A25373">
                  <w:pPr>
                    <w:shd w:val="clear"/>
                    <w:adjustRightInd w:val="0"/>
                    <w:snapToGrid w:val="0"/>
                    <w:spacing w:line="240" w:lineRule="auto"/>
                    <w:jc w:val="center"/>
                    <w:rPr>
                      <w:rFonts w:hint="default" w:ascii="Times New Roman" w:hAnsi="Times New Roman" w:eastAsia="宋体" w:cs="Times New Roman"/>
                      <w:color w:val="auto"/>
                      <w:position w:val="2"/>
                      <w:szCs w:val="21"/>
                      <w:highlight w:val="none"/>
                    </w:rPr>
                  </w:pPr>
                  <w:r>
                    <w:rPr>
                      <w:rFonts w:hint="default" w:ascii="Times New Roman" w:hAnsi="Times New Roman" w:eastAsia="宋体" w:cs="Times New Roman"/>
                      <w:color w:val="auto"/>
                      <w:position w:val="2"/>
                      <w:szCs w:val="21"/>
                      <w:highlight w:val="none"/>
                    </w:rPr>
                    <w:t>Q值合计</w:t>
                  </w:r>
                </w:p>
              </w:tc>
              <w:tc>
                <w:tcPr>
                  <w:tcW w:w="930" w:type="pct"/>
                  <w:noWrap w:val="0"/>
                  <w:vAlign w:val="center"/>
                </w:tcPr>
                <w:p w14:paraId="766B5810">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zh-CN"/>
                    </w:rPr>
                  </w:pPr>
                  <w:r>
                    <w:rPr>
                      <w:rFonts w:hint="eastAsia" w:cs="Times New Roman"/>
                      <w:color w:val="auto"/>
                      <w:kern w:val="2"/>
                      <w:sz w:val="21"/>
                      <w:szCs w:val="21"/>
                      <w:highlight w:val="none"/>
                      <w:lang w:val="en-US" w:eastAsia="zh-CN" w:bidi="zh-CN"/>
                    </w:rPr>
                    <w:t>0.000112</w:t>
                  </w:r>
                </w:p>
              </w:tc>
            </w:tr>
          </w:tbl>
          <w:p w14:paraId="6EA123FD">
            <w:pPr>
              <w:pStyle w:val="16"/>
              <w:shd w:val="clear"/>
              <w:adjustRightInd w:val="0"/>
              <w:snapToGrid w:val="0"/>
              <w:spacing w:before="0"/>
              <w:jc w:val="both"/>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由上表可知，各类物质临界量比值总和</w:t>
            </w:r>
            <w:r>
              <w:rPr>
                <w:rFonts w:hint="default" w:ascii="Times New Roman" w:hAnsi="Times New Roman" w:eastAsia="宋体" w:cs="Times New Roman"/>
                <w:color w:val="auto"/>
                <w:sz w:val="21"/>
                <w:szCs w:val="21"/>
                <w:highlight w:val="none"/>
              </w:rPr>
              <w:t>Q=</w:t>
            </w:r>
            <w:r>
              <w:rPr>
                <w:rFonts w:hint="default" w:ascii="Times New Roman" w:hAnsi="Times New Roman" w:eastAsia="宋体" w:cs="Times New Roman"/>
                <w:color w:val="auto"/>
                <w:kern w:val="2"/>
                <w:sz w:val="21"/>
                <w:szCs w:val="21"/>
                <w:highlight w:val="none"/>
                <w:lang w:val="en-US" w:eastAsia="zh-CN" w:bidi="zh-CN"/>
              </w:rPr>
              <w:t>0.000</w:t>
            </w:r>
            <w:r>
              <w:rPr>
                <w:rFonts w:hint="eastAsia" w:cs="Times New Roman"/>
                <w:color w:val="auto"/>
                <w:kern w:val="2"/>
                <w:sz w:val="21"/>
                <w:szCs w:val="21"/>
                <w:highlight w:val="none"/>
                <w:lang w:val="en-US" w:eastAsia="zh-CN" w:bidi="zh-CN"/>
              </w:rPr>
              <w:t>112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项目风险Q值＜1。</w:t>
            </w:r>
          </w:p>
          <w:p w14:paraId="0CD69BA7">
            <w:pPr>
              <w:pStyle w:val="62"/>
              <w:keepNext w:val="0"/>
              <w:keepLines w:val="0"/>
              <w:pageBreakBefore w:val="0"/>
              <w:widowControl w:val="0"/>
              <w:numPr>
                <w:ilvl w:val="0"/>
                <w:numId w:val="9"/>
              </w:numPr>
              <w:shd w:val="clear"/>
              <w:kinsoku/>
              <w:wordWrap/>
              <w:overflowPunct/>
              <w:topLinePunct w:val="0"/>
              <w:autoSpaceDE/>
              <w:autoSpaceDN/>
              <w:bidi w:val="0"/>
              <w:adjustRightIn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环境风险识别</w:t>
            </w:r>
          </w:p>
          <w:p w14:paraId="02A29AB5">
            <w:pPr>
              <w:pStyle w:val="6"/>
              <w:pageBreakBefore w:val="0"/>
              <w:widowControl w:val="0"/>
              <w:numPr>
                <w:ilvl w:val="0"/>
                <w:numId w:val="0"/>
              </w:numPr>
              <w:shd w:val="clear"/>
              <w:kinsoku/>
              <w:wordWrap/>
              <w:overflowPunct/>
              <w:topLinePunct w:val="0"/>
              <w:autoSpaceDE/>
              <w:autoSpaceDN/>
              <w:bidi w:val="0"/>
              <w:adjustRightInd/>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生产过程风险</w:t>
            </w:r>
            <w:r>
              <w:rPr>
                <w:rFonts w:hint="default" w:ascii="Times New Roman" w:hAnsi="Times New Roman" w:cs="Times New Roman"/>
                <w:b/>
                <w:bCs/>
                <w:color w:val="auto"/>
                <w:sz w:val="24"/>
                <w:szCs w:val="24"/>
                <w:highlight w:val="none"/>
                <w:lang w:val="en-US" w:eastAsia="zh-CN"/>
              </w:rPr>
              <w:t>影响途径</w:t>
            </w:r>
            <w:r>
              <w:rPr>
                <w:rFonts w:hint="default" w:ascii="Times New Roman" w:hAnsi="Times New Roman" w:eastAsia="宋体" w:cs="Times New Roman"/>
                <w:b/>
                <w:bCs/>
                <w:color w:val="auto"/>
                <w:sz w:val="24"/>
                <w:szCs w:val="24"/>
                <w:highlight w:val="none"/>
                <w:lang w:val="en-US" w:eastAsia="zh-CN"/>
              </w:rPr>
              <w:t>：</w:t>
            </w:r>
          </w:p>
          <w:p w14:paraId="17BD229C">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①液态原辅材料</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lang w:val="en-US" w:eastAsia="zh-CN"/>
              </w:rPr>
              <w:t>油</w:t>
            </w:r>
            <w:r>
              <w:rPr>
                <w:rFonts w:hint="eastAsia" w:cs="Times New Roman"/>
                <w:color w:val="auto"/>
                <w:sz w:val="21"/>
                <w:szCs w:val="21"/>
                <w:highlight w:val="none"/>
                <w:lang w:val="en-US" w:eastAsia="zh-CN"/>
              </w:rPr>
              <w:t>、液压油</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的泄漏对地下水、土壤造成污染，气体扩散对大气造成影响；</w:t>
            </w:r>
          </w:p>
          <w:p w14:paraId="78CEDF41">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②单位内的危险废物管理不善，出现与一般固体废弃物混装或散落污染区内环境等，造成危险废物对所涉及区域的空气、地表水、土壤及人群健康造成影响；</w:t>
            </w:r>
          </w:p>
          <w:p w14:paraId="301E6814">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④废气处理设施出现故障或停运，造成废气不达标排放，危害周边区域的空气质量及人群健康的影响；</w:t>
            </w:r>
          </w:p>
          <w:p w14:paraId="3173143D">
            <w:pPr>
              <w:pageBreakBefore w:val="0"/>
              <w:widowControl w:val="0"/>
              <w:shd w:val="clear"/>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⑤由于管理不善导致造成火灾等安全事故，危害工作人员的人身安全，造成巨大的经济损失。</w:t>
            </w:r>
          </w:p>
          <w:p w14:paraId="5F16A4A3">
            <w:pPr>
              <w:pStyle w:val="62"/>
              <w:keepNext w:val="0"/>
              <w:keepLines w:val="0"/>
              <w:pageBreakBefore w:val="0"/>
              <w:widowControl w:val="0"/>
              <w:shd w:val="clear"/>
              <w:kinsoku/>
              <w:wordWrap/>
              <w:overflowPunct/>
              <w:topLinePunct w:val="0"/>
              <w:autoSpaceDE/>
              <w:autoSpaceDN/>
              <w:bidi w:val="0"/>
              <w:adjustRightInd/>
              <w:spacing w:line="360" w:lineRule="auto"/>
              <w:ind w:firstLine="482" w:firstLineChars="200"/>
              <w:jc w:val="both"/>
              <w:textAlignment w:val="auto"/>
              <w:rPr>
                <w:rFonts w:hint="default" w:ascii="Times New Roman" w:hAnsi="Times New Roman" w:eastAsia="宋体" w:cs="Times New Roman"/>
                <w:b/>
                <w:bCs w:val="0"/>
                <w:color w:val="auto"/>
                <w:kern w:val="2"/>
                <w:sz w:val="24"/>
                <w:szCs w:val="24"/>
                <w:highlight w:val="none"/>
                <w:lang w:val="zh-CN" w:eastAsia="zh-CN" w:bidi="ar-SA"/>
              </w:rPr>
            </w:pPr>
            <w:r>
              <w:rPr>
                <w:rFonts w:hint="default" w:ascii="Times New Roman" w:hAnsi="Times New Roman" w:eastAsia="宋体" w:cs="Times New Roman"/>
                <w:b/>
                <w:bCs w:val="0"/>
                <w:color w:val="auto"/>
                <w:kern w:val="2"/>
                <w:sz w:val="24"/>
                <w:szCs w:val="24"/>
                <w:highlight w:val="none"/>
                <w:lang w:val="zh-CN" w:eastAsia="zh-CN" w:bidi="ar-SA"/>
              </w:rPr>
              <w:t>事故防范措施：</w:t>
            </w:r>
          </w:p>
          <w:p w14:paraId="07E58487">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rPr>
              <w:t>在车间设立警告牌(严禁烟火)；</w:t>
            </w:r>
          </w:p>
          <w:p w14:paraId="083B5B89">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②</w:t>
            </w:r>
            <w:r>
              <w:rPr>
                <w:rFonts w:hint="default" w:ascii="Times New Roman" w:hAnsi="Times New Roman" w:eastAsia="宋体" w:cs="Times New Roman"/>
                <w:color w:val="auto"/>
                <w:sz w:val="21"/>
                <w:szCs w:val="21"/>
                <w:highlight w:val="none"/>
              </w:rPr>
              <w:t>危废间实行定期的巡检制度，及时发现问题，尽快解决；</w:t>
            </w:r>
          </w:p>
          <w:p w14:paraId="0466CA1A">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rPr>
              <w:t>设置独立的危废间。危废应</w:t>
            </w:r>
            <w:r>
              <w:rPr>
                <w:rFonts w:hint="default" w:ascii="Times New Roman" w:hAnsi="Times New Roman" w:eastAsia="宋体" w:cs="Times New Roman"/>
                <w:color w:val="auto"/>
                <w:sz w:val="21"/>
                <w:szCs w:val="21"/>
                <w:highlight w:val="none"/>
                <w:lang w:eastAsia="zh-CN"/>
              </w:rPr>
              <w:t>设置</w:t>
            </w:r>
            <w:r>
              <w:rPr>
                <w:rFonts w:hint="default" w:ascii="Times New Roman" w:hAnsi="Times New Roman" w:eastAsia="宋体" w:cs="Times New Roman"/>
                <w:color w:val="auto"/>
                <w:sz w:val="21"/>
                <w:szCs w:val="21"/>
                <w:highlight w:val="none"/>
              </w:rPr>
              <w:t>防腐措施，并进行分区，设置危险标志，设置围堰</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严格按照</w:t>
            </w:r>
            <w:r>
              <w:rPr>
                <w:rFonts w:hint="default" w:ascii="Times New Roman" w:hAnsi="Times New Roman" w:eastAsia="宋体" w:cs="Times New Roman"/>
                <w:bCs/>
                <w:color w:val="auto"/>
                <w:sz w:val="21"/>
                <w:szCs w:val="21"/>
                <w:highlight w:val="none"/>
                <w:lang w:val="en-US" w:eastAsia="zh-CN"/>
              </w:rPr>
              <w:t>《危险废物贮存污染控制标准》（GB18597—2023）</w:t>
            </w:r>
            <w:r>
              <w:rPr>
                <w:rFonts w:hint="default" w:ascii="Times New Roman" w:hAnsi="Times New Roman" w:eastAsia="宋体" w:cs="Times New Roman"/>
                <w:color w:val="auto"/>
                <w:sz w:val="21"/>
                <w:szCs w:val="21"/>
                <w:highlight w:val="none"/>
              </w:rPr>
              <w:t>中规定的要求，采取“防渗、防雨、防流失”等措施</w:t>
            </w:r>
            <w:r>
              <w:rPr>
                <w:rFonts w:hint="default" w:ascii="Times New Roman" w:hAnsi="Times New Roman" w:eastAsia="宋体" w:cs="Times New Roman"/>
                <w:color w:val="auto"/>
                <w:sz w:val="21"/>
                <w:szCs w:val="21"/>
                <w:highlight w:val="none"/>
                <w:lang w:eastAsia="zh-CN"/>
              </w:rPr>
              <w:t>。</w:t>
            </w:r>
          </w:p>
          <w:p w14:paraId="3D6F1BC9">
            <w:pPr>
              <w:keepNext/>
              <w:keepLines/>
              <w:pageBreakBefore w:val="0"/>
              <w:widowControl w:val="0"/>
              <w:numPr>
                <w:ilvl w:val="0"/>
                <w:numId w:val="0"/>
              </w:numPr>
              <w:shd w:val="clear"/>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④废气治理设施故障后立即停工，对相关故障设施进行维修，正常运行后才重新生产</w:t>
            </w:r>
            <w:r>
              <w:rPr>
                <w:rFonts w:hint="default" w:ascii="Times New Roman" w:hAnsi="Times New Roman" w:cs="Times New Roman"/>
                <w:b w:val="0"/>
                <w:bCs w:val="0"/>
                <w:color w:val="auto"/>
                <w:kern w:val="2"/>
                <w:sz w:val="21"/>
                <w:szCs w:val="21"/>
                <w:highlight w:val="none"/>
                <w:lang w:val="en-US" w:eastAsia="zh-CN" w:bidi="ar-SA"/>
              </w:rPr>
              <w:t>并加强检修</w:t>
            </w:r>
            <w:r>
              <w:rPr>
                <w:rFonts w:hint="default" w:ascii="Times New Roman" w:hAnsi="Times New Roman" w:eastAsia="宋体" w:cs="Times New Roman"/>
                <w:b w:val="0"/>
                <w:bCs w:val="0"/>
                <w:color w:val="auto"/>
                <w:kern w:val="2"/>
                <w:sz w:val="21"/>
                <w:szCs w:val="21"/>
                <w:highlight w:val="none"/>
                <w:lang w:val="en-US" w:eastAsia="zh-CN" w:bidi="ar-SA"/>
              </w:rPr>
              <w:t>；</w:t>
            </w:r>
          </w:p>
          <w:p w14:paraId="3D3C482F">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⑤</w:t>
            </w:r>
            <w:r>
              <w:rPr>
                <w:rFonts w:hint="default" w:ascii="Times New Roman" w:hAnsi="Times New Roman" w:eastAsia="宋体" w:cs="Times New Roman"/>
                <w:color w:val="auto"/>
                <w:sz w:val="21"/>
                <w:szCs w:val="21"/>
                <w:highlight w:val="none"/>
              </w:rPr>
              <w:t>对于危险物质的储存，应配备应急的器械和有关用具，如灭火器、沙池、隔板等，并建议在危险物质储存处设置缓坡或地面留有导流槽（或池）</w:t>
            </w:r>
            <w:r>
              <w:rPr>
                <w:rFonts w:hint="default" w:ascii="Times New Roman" w:hAnsi="Times New Roman" w:eastAsia="宋体" w:cs="Times New Roman"/>
                <w:color w:val="auto"/>
                <w:sz w:val="21"/>
                <w:szCs w:val="21"/>
                <w:highlight w:val="none"/>
                <w:lang w:eastAsia="zh-CN"/>
              </w:rPr>
              <w:t>；</w:t>
            </w:r>
          </w:p>
          <w:p w14:paraId="32082DA8">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⑥</w:t>
            </w:r>
            <w:r>
              <w:rPr>
                <w:rFonts w:hint="default" w:ascii="Times New Roman" w:hAnsi="Times New Roman" w:eastAsia="宋体" w:cs="Times New Roman"/>
                <w:color w:val="auto"/>
                <w:sz w:val="21"/>
                <w:szCs w:val="21"/>
                <w:highlight w:val="none"/>
              </w:rPr>
              <w:t>根据火灾危险性等级和防火、防爆要求，区内建筑物的防火等级均应采用国家现行规范要求按二级耐火等级设计，满足建筑防火要求，凡禁火区均设置明显标志牌，安全出口及安全疏散距离应符合《建筑设计防火规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GBJ16-87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的要求；建设项目的消防采用独立稳定高压消防供水系统，生产区应配备消防栓灭火系统，消防水管道沿装置及辅助生产设施周围布置，在管道上按照规范要求配置消火栓；项目</w:t>
            </w:r>
            <w:r>
              <w:rPr>
                <w:rFonts w:hint="default" w:ascii="Times New Roman" w:hAnsi="Times New Roman" w:eastAsia="宋体" w:cs="Times New Roman"/>
                <w:color w:val="auto"/>
                <w:sz w:val="21"/>
                <w:szCs w:val="21"/>
                <w:highlight w:val="none"/>
                <w:lang w:val="en-US" w:eastAsia="zh-CN"/>
              </w:rPr>
              <w:t>厂区雨水总排放口设置雨水闸阀，</w:t>
            </w:r>
            <w:r>
              <w:rPr>
                <w:rFonts w:hint="default" w:ascii="Times New Roman" w:hAnsi="Times New Roman" w:eastAsia="宋体" w:cs="Times New Roman"/>
                <w:color w:val="auto"/>
                <w:sz w:val="21"/>
                <w:szCs w:val="21"/>
                <w:highlight w:val="none"/>
              </w:rPr>
              <w:t>厂房进出口均设置缓坡及消防沙袋，项目产生消防事故时，产生的废水均能截留于厂内并设置事故废水收集</w:t>
            </w:r>
            <w:r>
              <w:rPr>
                <w:rFonts w:hint="default" w:ascii="Times New Roman" w:hAnsi="Times New Roman" w:eastAsia="宋体" w:cs="Times New Roman"/>
                <w:color w:val="auto"/>
                <w:sz w:val="21"/>
                <w:szCs w:val="21"/>
                <w:highlight w:val="none"/>
                <w:lang w:val="en-US" w:eastAsia="zh-CN"/>
              </w:rPr>
              <w:t>和应急储存设施</w:t>
            </w:r>
            <w:r>
              <w:rPr>
                <w:rFonts w:hint="default" w:ascii="Times New Roman" w:hAnsi="Times New Roman" w:eastAsia="宋体" w:cs="Times New Roman"/>
                <w:color w:val="auto"/>
                <w:sz w:val="21"/>
                <w:szCs w:val="21"/>
                <w:highlight w:val="none"/>
              </w:rPr>
              <w:t>。</w:t>
            </w:r>
          </w:p>
          <w:p w14:paraId="10B416D3">
            <w:pPr>
              <w:pStyle w:val="2"/>
              <w:shd w:val="clear"/>
              <w:spacing w:line="360" w:lineRule="auto"/>
              <w:ind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⑦化学品储存场所</w:t>
            </w:r>
            <w:r>
              <w:rPr>
                <w:rFonts w:hint="default" w:ascii="Times New Roman" w:hAnsi="Times New Roman" w:eastAsia="宋体" w:cs="Times New Roman"/>
                <w:color w:val="auto"/>
                <w:sz w:val="21"/>
                <w:szCs w:val="21"/>
                <w:highlight w:val="none"/>
              </w:rPr>
              <w:t>采取严格的分区防腐防渗措施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设置围堰</w:t>
            </w:r>
            <w:r>
              <w:rPr>
                <w:rFonts w:hint="default" w:ascii="Times New Roman" w:hAnsi="Times New Roman" w:eastAsia="宋体" w:cs="Times New Roman"/>
                <w:color w:val="auto"/>
                <w:sz w:val="21"/>
                <w:szCs w:val="21"/>
                <w:highlight w:val="none"/>
                <w:lang w:eastAsia="zh-CN"/>
              </w:rPr>
              <w:t>。</w:t>
            </w:r>
          </w:p>
          <w:p w14:paraId="2D84533A">
            <w:pPr>
              <w:shd w:val="clear"/>
              <w:spacing w:line="360" w:lineRule="auto"/>
              <w:ind w:firstLine="420" w:firstLineChars="20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综上所述，根据项目风险分析，本项目潜在的风险</w:t>
            </w:r>
            <w:r>
              <w:rPr>
                <w:rFonts w:hint="default" w:ascii="Times New Roman" w:hAnsi="Times New Roman" w:eastAsia="宋体" w:cs="Times New Roman"/>
                <w:color w:val="auto"/>
                <w:kern w:val="0"/>
                <w:sz w:val="21"/>
                <w:szCs w:val="21"/>
                <w:highlight w:val="none"/>
                <w:lang w:val="en-US" w:eastAsia="zh-CN"/>
              </w:rPr>
              <w:t>主要为</w:t>
            </w:r>
            <w:r>
              <w:rPr>
                <w:rFonts w:hint="default" w:ascii="Times New Roman" w:hAnsi="Times New Roman" w:eastAsia="宋体" w:cs="Times New Roman"/>
                <w:color w:val="auto"/>
                <w:kern w:val="0"/>
                <w:sz w:val="21"/>
                <w:szCs w:val="21"/>
                <w:highlight w:val="none"/>
              </w:rPr>
              <w:t>可燃物质遇明火引发火灾甚至爆炸导致大气、地表水污染</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化学品</w:t>
            </w:r>
            <w:r>
              <w:rPr>
                <w:rFonts w:hint="default" w:ascii="Times New Roman" w:hAnsi="Times New Roman" w:eastAsia="宋体" w:cs="Times New Roman"/>
                <w:color w:val="auto"/>
                <w:kern w:val="0"/>
                <w:sz w:val="21"/>
                <w:szCs w:val="21"/>
                <w:highlight w:val="none"/>
              </w:rPr>
              <w:t>和危险废物</w:t>
            </w:r>
            <w:r>
              <w:rPr>
                <w:rFonts w:hint="default" w:ascii="Times New Roman" w:hAnsi="Times New Roman" w:eastAsia="宋体" w:cs="Times New Roman"/>
                <w:color w:val="auto"/>
                <w:kern w:val="0"/>
                <w:sz w:val="21"/>
                <w:szCs w:val="21"/>
                <w:highlight w:val="none"/>
                <w:lang w:eastAsia="zh-CN"/>
              </w:rPr>
              <w:t>泄漏</w:t>
            </w:r>
            <w:r>
              <w:rPr>
                <w:rFonts w:hint="default" w:ascii="Times New Roman" w:hAnsi="Times New Roman" w:eastAsia="宋体" w:cs="Times New Roman"/>
                <w:color w:val="auto"/>
                <w:kern w:val="0"/>
                <w:sz w:val="21"/>
                <w:szCs w:val="21"/>
                <w:highlight w:val="none"/>
              </w:rPr>
              <w:t>导致地下水、土壤</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大气</w:t>
            </w:r>
            <w:r>
              <w:rPr>
                <w:rFonts w:hint="default" w:ascii="Times New Roman" w:hAnsi="Times New Roman" w:eastAsia="宋体" w:cs="Times New Roman"/>
                <w:color w:val="auto"/>
                <w:kern w:val="0"/>
                <w:sz w:val="21"/>
                <w:szCs w:val="21"/>
                <w:highlight w:val="none"/>
              </w:rPr>
              <w:t>污染</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建设单位应按照本报告表，做好各项风险的预防和应急措施，可将环境风险水平控制在较小范围内。</w:t>
            </w:r>
          </w:p>
          <w:p w14:paraId="2DE06975">
            <w:pPr>
              <w:pStyle w:val="2"/>
              <w:shd w:val="clear"/>
              <w:spacing w:line="360" w:lineRule="auto"/>
              <w:ind w:firstLine="420" w:firstLineChars="200"/>
              <w:jc w:val="both"/>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项目存在的环境风险通过采取加强管理、配备应急器械、设置缓坡或导流槽、定期检查、建立预警信息系统等风险防范措施，</w:t>
            </w:r>
            <w:r>
              <w:rPr>
                <w:rFonts w:hint="default" w:ascii="Times New Roman" w:hAnsi="Times New Roman" w:eastAsia="宋体" w:cs="Times New Roman"/>
                <w:bCs/>
                <w:color w:val="auto"/>
                <w:sz w:val="21"/>
                <w:szCs w:val="21"/>
                <w:highlight w:val="none"/>
              </w:rPr>
              <w:t>可以有效预防和控制环境风险。</w:t>
            </w:r>
          </w:p>
          <w:p w14:paraId="4A3C43F9">
            <w:pPr>
              <w:shd w:val="clear"/>
              <w:spacing w:line="360" w:lineRule="auto"/>
              <w:ind w:firstLine="42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rPr>
              <w:t>项目在严格落实环评提出各项措施和要求的前提下，项目风险</w:t>
            </w:r>
            <w:r>
              <w:rPr>
                <w:rFonts w:hint="default" w:ascii="Times New Roman" w:hAnsi="Times New Roman" w:eastAsia="宋体" w:cs="Times New Roman"/>
                <w:color w:val="auto"/>
                <w:kern w:val="0"/>
                <w:sz w:val="21"/>
                <w:szCs w:val="21"/>
                <w:highlight w:val="none"/>
                <w:lang w:val="en-US" w:eastAsia="zh-CN"/>
              </w:rPr>
              <w:t>可控</w:t>
            </w:r>
            <w:r>
              <w:rPr>
                <w:rFonts w:hint="default" w:ascii="Times New Roman" w:hAnsi="Times New Roman" w:eastAsia="宋体" w:cs="Times New Roman"/>
                <w:color w:val="auto"/>
                <w:kern w:val="0"/>
                <w:sz w:val="21"/>
                <w:szCs w:val="21"/>
                <w:highlight w:val="none"/>
              </w:rPr>
              <w:t>，对环境影响不大</w:t>
            </w:r>
            <w:r>
              <w:rPr>
                <w:rFonts w:hint="default" w:ascii="Times New Roman" w:hAnsi="Times New Roman" w:eastAsia="宋体" w:cs="Times New Roman"/>
                <w:color w:val="auto"/>
                <w:sz w:val="21"/>
                <w:szCs w:val="21"/>
                <w:highlight w:val="none"/>
                <w:lang w:val="en-US"/>
              </w:rPr>
              <w:t>。</w:t>
            </w:r>
          </w:p>
        </w:tc>
      </w:tr>
    </w:tbl>
    <w:p w14:paraId="2BD1205C">
      <w:pPr>
        <w:shd w:val="clear"/>
        <w:adjustRightInd w:val="0"/>
        <w:snapToGrid w:val="0"/>
        <w:spacing w:line="360" w:lineRule="auto"/>
        <w:rPr>
          <w:rFonts w:hint="default" w:ascii="Times New Roman" w:hAnsi="Times New Roman" w:eastAsia="宋体" w:cs="Times New Roman"/>
          <w:b/>
          <w:color w:val="auto"/>
          <w:kern w:val="0"/>
          <w:sz w:val="28"/>
          <w:szCs w:val="28"/>
          <w:highlight w:val="none"/>
        </w:rPr>
        <w:sectPr>
          <w:pgSz w:w="11907" w:h="16840"/>
          <w:pgMar w:top="1701" w:right="1531" w:bottom="2127" w:left="1531" w:header="851" w:footer="851" w:gutter="0"/>
          <w:pgNumType w:fmt="decimal"/>
          <w:cols w:space="720" w:num="1"/>
          <w:docGrid w:linePitch="312" w:charSpace="0"/>
        </w:sectPr>
      </w:pPr>
    </w:p>
    <w:p w14:paraId="136BE751">
      <w:pPr>
        <w:pStyle w:val="5"/>
        <w:shd w:val="clear"/>
        <w:bidi w:val="0"/>
        <w:jc w:val="center"/>
        <w:rPr>
          <w:rFonts w:hint="default" w:ascii="Times New Roman" w:hAnsi="Times New Roman" w:eastAsia="宋体" w:cs="Times New Roman"/>
          <w:color w:val="auto"/>
          <w:sz w:val="32"/>
          <w:szCs w:val="32"/>
          <w:highlight w:val="none"/>
        </w:rPr>
      </w:pPr>
      <w:bookmarkStart w:id="9" w:name="_Toc3574"/>
      <w:r>
        <w:rPr>
          <w:rFonts w:hint="default" w:ascii="Times New Roman" w:hAnsi="Times New Roman" w:eastAsia="宋体" w:cs="Times New Roman"/>
          <w:color w:val="auto"/>
          <w:sz w:val="32"/>
          <w:szCs w:val="32"/>
          <w:highlight w:val="none"/>
        </w:rPr>
        <w:t>五、</w:t>
      </w:r>
      <w:bookmarkStart w:id="10" w:name="_Hlk54167917"/>
      <w:r>
        <w:rPr>
          <w:rFonts w:hint="default" w:ascii="Times New Roman" w:hAnsi="Times New Roman" w:eastAsia="宋体" w:cs="Times New Roman"/>
          <w:color w:val="auto"/>
          <w:sz w:val="32"/>
          <w:szCs w:val="32"/>
          <w:highlight w:val="none"/>
        </w:rPr>
        <w:t>环境保护措施监督检查清</w:t>
      </w:r>
      <w:bookmarkEnd w:id="10"/>
      <w:r>
        <w:rPr>
          <w:rFonts w:hint="default" w:ascii="Times New Roman" w:hAnsi="Times New Roman" w:eastAsia="宋体" w:cs="Times New Roman"/>
          <w:color w:val="auto"/>
          <w:sz w:val="32"/>
          <w:szCs w:val="32"/>
          <w:highlight w:val="none"/>
        </w:rPr>
        <w:t>单</w:t>
      </w:r>
      <w:bookmarkEnd w:id="9"/>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599"/>
        <w:gridCol w:w="1156"/>
        <w:gridCol w:w="1393"/>
        <w:gridCol w:w="1447"/>
        <w:gridCol w:w="2427"/>
      </w:tblGrid>
      <w:tr w14:paraId="727911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7B31436A">
            <w:pPr>
              <w:shd w:val="clear"/>
              <w:adjustRightInd w:val="0"/>
              <w:snapToGrid w:val="0"/>
              <w:spacing w:line="240" w:lineRule="auto"/>
              <w:ind w:firstLine="840"/>
              <w:jc w:val="righ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内容</w:t>
            </w:r>
          </w:p>
          <w:p w14:paraId="45ACF016">
            <w:pPr>
              <w:shd w:val="clear"/>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要素</w:t>
            </w:r>
          </w:p>
        </w:tc>
        <w:tc>
          <w:tcPr>
            <w:tcW w:w="1755" w:type="dxa"/>
            <w:gridSpan w:val="2"/>
            <w:noWrap w:val="0"/>
            <w:vAlign w:val="center"/>
          </w:tcPr>
          <w:p w14:paraId="3B8FB5D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排放口(编号、名称)/污染源</w:t>
            </w:r>
          </w:p>
        </w:tc>
        <w:tc>
          <w:tcPr>
            <w:tcW w:w="1393" w:type="dxa"/>
            <w:noWrap w:val="0"/>
            <w:vAlign w:val="center"/>
          </w:tcPr>
          <w:p w14:paraId="1429D4D0">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污染物项目</w:t>
            </w:r>
          </w:p>
        </w:tc>
        <w:tc>
          <w:tcPr>
            <w:tcW w:w="1447" w:type="dxa"/>
            <w:noWrap w:val="0"/>
            <w:vAlign w:val="center"/>
          </w:tcPr>
          <w:p w14:paraId="19E2FE27">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环境保护措施</w:t>
            </w:r>
          </w:p>
        </w:tc>
        <w:tc>
          <w:tcPr>
            <w:tcW w:w="2427" w:type="dxa"/>
            <w:noWrap w:val="0"/>
            <w:vAlign w:val="center"/>
          </w:tcPr>
          <w:p w14:paraId="7D1677D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执行标准</w:t>
            </w:r>
          </w:p>
        </w:tc>
      </w:tr>
      <w:tr w14:paraId="3EC82E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restart"/>
            <w:noWrap w:val="0"/>
            <w:vAlign w:val="center"/>
          </w:tcPr>
          <w:p w14:paraId="17481F50">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599" w:type="dxa"/>
            <w:vMerge w:val="restart"/>
            <w:noWrap w:val="0"/>
            <w:vAlign w:val="center"/>
          </w:tcPr>
          <w:p w14:paraId="59BFD8D4">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G1</w:t>
            </w:r>
            <w:r>
              <w:rPr>
                <w:rFonts w:hint="eastAsia" w:cs="Times New Roman"/>
                <w:color w:val="auto"/>
                <w:sz w:val="21"/>
                <w:szCs w:val="21"/>
                <w:highlight w:val="none"/>
                <w:lang w:val="en-US" w:eastAsia="zh-CN"/>
              </w:rPr>
              <w:t>、G2</w:t>
            </w:r>
          </w:p>
        </w:tc>
        <w:tc>
          <w:tcPr>
            <w:tcW w:w="1156" w:type="dxa"/>
            <w:vMerge w:val="restart"/>
            <w:noWrap w:val="0"/>
            <w:vAlign w:val="center"/>
          </w:tcPr>
          <w:p w14:paraId="6F60E0E8">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烘料、注塑废气</w:t>
            </w:r>
          </w:p>
        </w:tc>
        <w:tc>
          <w:tcPr>
            <w:tcW w:w="1393" w:type="dxa"/>
            <w:noWrap w:val="0"/>
            <w:vAlign w:val="center"/>
          </w:tcPr>
          <w:p w14:paraId="20619BFC">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1447" w:type="dxa"/>
            <w:vMerge w:val="restart"/>
            <w:noWrap w:val="0"/>
            <w:vAlign w:val="center"/>
          </w:tcPr>
          <w:p w14:paraId="67FAABE0">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注塑</w:t>
            </w:r>
            <w:r>
              <w:rPr>
                <w:rFonts w:hint="eastAsia" w:cs="Times New Roman"/>
                <w:color w:val="auto"/>
                <w:sz w:val="21"/>
                <w:szCs w:val="21"/>
                <w:highlight w:val="none"/>
                <w:lang w:eastAsia="zh-CN"/>
              </w:rPr>
              <w:t>、烘料废气</w:t>
            </w:r>
            <w:r>
              <w:rPr>
                <w:rFonts w:hint="eastAsia" w:cs="Times New Roman"/>
                <w:color w:val="auto"/>
                <w:sz w:val="21"/>
                <w:szCs w:val="21"/>
                <w:highlight w:val="none"/>
                <w:lang w:val="en-US" w:eastAsia="zh-CN"/>
              </w:rPr>
              <w:t>单层</w:t>
            </w:r>
            <w:r>
              <w:rPr>
                <w:rFonts w:hint="eastAsia" w:cs="Times New Roman"/>
                <w:color w:val="auto"/>
                <w:sz w:val="21"/>
                <w:szCs w:val="21"/>
                <w:highlight w:val="none"/>
                <w:lang w:eastAsia="zh-CN"/>
              </w:rPr>
              <w:t>密闭</w:t>
            </w:r>
            <w:r>
              <w:rPr>
                <w:rFonts w:hint="eastAsia" w:cs="Times New Roman"/>
                <w:color w:val="auto"/>
                <w:sz w:val="21"/>
                <w:szCs w:val="21"/>
                <w:highlight w:val="none"/>
                <w:lang w:val="en-US" w:eastAsia="zh-CN"/>
              </w:rPr>
              <w:t>负压</w:t>
            </w:r>
            <w:r>
              <w:rPr>
                <w:rFonts w:hint="eastAsia" w:cs="Times New Roman"/>
                <w:color w:val="auto"/>
                <w:sz w:val="21"/>
                <w:szCs w:val="21"/>
                <w:highlight w:val="none"/>
                <w:lang w:eastAsia="zh-CN"/>
              </w:rPr>
              <w:t>收集</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两套二</w:t>
            </w:r>
            <w:r>
              <w:rPr>
                <w:rFonts w:hint="default" w:ascii="Times New Roman" w:hAnsi="Times New Roman" w:eastAsia="宋体" w:cs="Times New Roman"/>
                <w:color w:val="auto"/>
                <w:sz w:val="21"/>
                <w:szCs w:val="21"/>
                <w:highlight w:val="none"/>
                <w:lang w:val="en-US" w:eastAsia="zh-CN"/>
              </w:rPr>
              <w:t>级活性炭吸附</w:t>
            </w:r>
            <w:r>
              <w:rPr>
                <w:rFonts w:hint="default" w:ascii="Times New Roman" w:hAnsi="Times New Roman" w:eastAsia="宋体" w:cs="Times New Roman"/>
                <w:color w:val="auto"/>
                <w:sz w:val="21"/>
                <w:szCs w:val="21"/>
                <w:highlight w:val="none"/>
              </w:rPr>
              <w:t>后</w:t>
            </w:r>
            <w:r>
              <w:rPr>
                <w:rFonts w:hint="eastAsia" w:cs="Times New Roman"/>
                <w:color w:val="auto"/>
                <w:sz w:val="21"/>
                <w:szCs w:val="21"/>
                <w:highlight w:val="none"/>
                <w:lang w:val="en-US" w:eastAsia="zh-CN"/>
              </w:rPr>
              <w:t>2条</w:t>
            </w:r>
            <w:r>
              <w:rPr>
                <w:rFonts w:hint="default" w:ascii="Times New Roman" w:hAnsi="Times New Roman" w:eastAsia="宋体"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rPr>
              <w:t>排放</w:t>
            </w:r>
          </w:p>
        </w:tc>
        <w:tc>
          <w:tcPr>
            <w:tcW w:w="2427" w:type="dxa"/>
            <w:vMerge w:val="restart"/>
            <w:noWrap w:val="0"/>
            <w:vAlign w:val="center"/>
          </w:tcPr>
          <w:p w14:paraId="45113D0E">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及其修改单</w:t>
            </w:r>
            <w:r>
              <w:rPr>
                <w:rFonts w:hint="default" w:ascii="Times New Roman" w:hAnsi="Times New Roman" w:eastAsia="宋体" w:cs="Times New Roman"/>
                <w:color w:val="auto"/>
                <w:sz w:val="21"/>
                <w:szCs w:val="21"/>
                <w:highlight w:val="none"/>
              </w:rPr>
              <w:t>表4大气污染物排放限值</w:t>
            </w:r>
          </w:p>
        </w:tc>
      </w:tr>
      <w:tr w14:paraId="56C281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05048887">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23A25D5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32B657D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37A4C0A0">
            <w:pPr>
              <w:shd w:val="clear"/>
              <w:jc w:val="center"/>
              <w:rPr>
                <w:rFonts w:hint="default" w:ascii="Times New Roman" w:hAnsi="Times New Roman" w:eastAsia="宋体" w:cs="Times New Roman"/>
                <w:color w:val="auto"/>
                <w:sz w:val="21"/>
                <w:szCs w:val="21"/>
                <w:highlight w:val="none"/>
                <w:vertAlign w:val="baseline"/>
                <w:lang w:val="en-US" w:eastAsia="zh-CN"/>
              </w:rPr>
            </w:pPr>
            <w:r>
              <w:rPr>
                <w:rFonts w:hint="eastAsia"/>
                <w:color w:val="auto"/>
                <w:szCs w:val="21"/>
                <w:highlight w:val="none"/>
                <w:lang w:val="en-US" w:eastAsia="zh-CN"/>
              </w:rPr>
              <w:t>苯乙烯</w:t>
            </w:r>
          </w:p>
        </w:tc>
        <w:tc>
          <w:tcPr>
            <w:tcW w:w="1447" w:type="dxa"/>
            <w:vMerge w:val="continue"/>
            <w:noWrap w:val="0"/>
            <w:vAlign w:val="center"/>
          </w:tcPr>
          <w:p w14:paraId="76BCF5FC">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3C46F9D8">
            <w:pPr>
              <w:pStyle w:val="61"/>
              <w:shd w:val="clear"/>
              <w:spacing w:line="240" w:lineRule="auto"/>
              <w:jc w:val="both"/>
              <w:rPr>
                <w:rFonts w:hint="default" w:ascii="Times New Roman" w:hAnsi="Times New Roman" w:eastAsia="宋体" w:cs="Times New Roman"/>
                <w:color w:val="auto"/>
                <w:sz w:val="21"/>
                <w:szCs w:val="21"/>
                <w:highlight w:val="none"/>
              </w:rPr>
            </w:pPr>
          </w:p>
        </w:tc>
      </w:tr>
      <w:tr w14:paraId="702B62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56CDC95A">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051CDD39">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56856DE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791F5D6C">
            <w:pPr>
              <w:shd w:val="clear"/>
              <w:jc w:val="center"/>
              <w:rPr>
                <w:rFonts w:hint="default" w:ascii="Times New Roman" w:hAnsi="Times New Roman" w:eastAsia="宋体" w:cs="Times New Roman"/>
                <w:color w:val="auto"/>
                <w:sz w:val="21"/>
                <w:szCs w:val="21"/>
                <w:highlight w:val="none"/>
              </w:rPr>
            </w:pPr>
            <w:r>
              <w:rPr>
                <w:rFonts w:hint="eastAsia"/>
                <w:color w:val="auto"/>
                <w:szCs w:val="21"/>
                <w:highlight w:val="none"/>
                <w:lang w:val="en-US" w:eastAsia="zh-CN"/>
              </w:rPr>
              <w:t>丙烯腈</w:t>
            </w:r>
          </w:p>
        </w:tc>
        <w:tc>
          <w:tcPr>
            <w:tcW w:w="1447" w:type="dxa"/>
            <w:vMerge w:val="continue"/>
            <w:noWrap w:val="0"/>
            <w:vAlign w:val="center"/>
          </w:tcPr>
          <w:p w14:paraId="003DBADD">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3A888C54">
            <w:pPr>
              <w:pStyle w:val="61"/>
              <w:shd w:val="clear"/>
              <w:spacing w:line="240" w:lineRule="auto"/>
              <w:jc w:val="both"/>
              <w:rPr>
                <w:rFonts w:hint="default" w:ascii="Times New Roman" w:hAnsi="Times New Roman" w:eastAsia="宋体" w:cs="Times New Roman"/>
                <w:color w:val="auto"/>
                <w:sz w:val="21"/>
                <w:szCs w:val="21"/>
                <w:highlight w:val="none"/>
              </w:rPr>
            </w:pPr>
          </w:p>
        </w:tc>
      </w:tr>
      <w:tr w14:paraId="6A6730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7E9A29C4">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509DD644">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54207818">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10D470B2">
            <w:pPr>
              <w:shd w:val="clear"/>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olor w:val="auto"/>
                <w:kern w:val="0"/>
                <w:szCs w:val="21"/>
                <w:highlight w:val="none"/>
                <w:lang w:val="en-US" w:eastAsia="zh-CN"/>
              </w:rPr>
              <w:t>1,3-丁二烯</w:t>
            </w:r>
          </w:p>
        </w:tc>
        <w:tc>
          <w:tcPr>
            <w:tcW w:w="1447" w:type="dxa"/>
            <w:vMerge w:val="continue"/>
            <w:noWrap w:val="0"/>
            <w:vAlign w:val="center"/>
          </w:tcPr>
          <w:p w14:paraId="72D4E925">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1FD74201">
            <w:pPr>
              <w:pStyle w:val="61"/>
              <w:shd w:val="clear"/>
              <w:spacing w:line="240" w:lineRule="auto"/>
              <w:jc w:val="both"/>
              <w:rPr>
                <w:rFonts w:hint="default" w:ascii="Times New Roman" w:hAnsi="Times New Roman" w:eastAsia="宋体" w:cs="Times New Roman"/>
                <w:color w:val="auto"/>
                <w:sz w:val="21"/>
                <w:szCs w:val="21"/>
                <w:highlight w:val="none"/>
              </w:rPr>
            </w:pPr>
          </w:p>
        </w:tc>
      </w:tr>
      <w:tr w14:paraId="002968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4821F34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296B7732">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30A9950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70AC025B">
            <w:pPr>
              <w:shd w:val="clear"/>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olor w:val="auto"/>
                <w:kern w:val="0"/>
                <w:szCs w:val="21"/>
                <w:highlight w:val="none"/>
                <w:lang w:val="en-US" w:eastAsia="zh-CN"/>
              </w:rPr>
              <w:t>甲苯</w:t>
            </w:r>
          </w:p>
        </w:tc>
        <w:tc>
          <w:tcPr>
            <w:tcW w:w="1447" w:type="dxa"/>
            <w:vMerge w:val="continue"/>
            <w:noWrap w:val="0"/>
            <w:vAlign w:val="center"/>
          </w:tcPr>
          <w:p w14:paraId="0C1A617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114029AC">
            <w:pPr>
              <w:pStyle w:val="61"/>
              <w:shd w:val="clear"/>
              <w:spacing w:line="240" w:lineRule="auto"/>
              <w:jc w:val="both"/>
              <w:rPr>
                <w:rFonts w:hint="default" w:ascii="Times New Roman" w:hAnsi="Times New Roman" w:eastAsia="宋体" w:cs="Times New Roman"/>
                <w:color w:val="auto"/>
                <w:sz w:val="21"/>
                <w:szCs w:val="21"/>
                <w:highlight w:val="none"/>
              </w:rPr>
            </w:pPr>
          </w:p>
        </w:tc>
      </w:tr>
      <w:tr w14:paraId="25AA56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38EE2D08">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2B1B4CA3">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0F79BBC5">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06FBBDC2">
            <w:pPr>
              <w:shd w:val="clear"/>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olor w:val="auto"/>
                <w:kern w:val="0"/>
                <w:szCs w:val="21"/>
                <w:highlight w:val="none"/>
                <w:lang w:val="en-US" w:eastAsia="zh-CN"/>
              </w:rPr>
              <w:t>乙苯</w:t>
            </w:r>
          </w:p>
        </w:tc>
        <w:tc>
          <w:tcPr>
            <w:tcW w:w="1447" w:type="dxa"/>
            <w:vMerge w:val="continue"/>
            <w:noWrap w:val="0"/>
            <w:vAlign w:val="center"/>
          </w:tcPr>
          <w:p w14:paraId="51AF9FB8">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5F0D0F3D">
            <w:pPr>
              <w:pStyle w:val="61"/>
              <w:shd w:val="clear"/>
              <w:spacing w:line="240" w:lineRule="auto"/>
              <w:jc w:val="both"/>
              <w:rPr>
                <w:rFonts w:hint="default" w:ascii="Times New Roman" w:hAnsi="Times New Roman" w:eastAsia="宋体" w:cs="Times New Roman"/>
                <w:color w:val="auto"/>
                <w:sz w:val="21"/>
                <w:szCs w:val="21"/>
                <w:highlight w:val="none"/>
              </w:rPr>
            </w:pPr>
          </w:p>
        </w:tc>
      </w:tr>
      <w:tr w14:paraId="3F8D00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04B89C2F">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2FA4BE35">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2F4DB7E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6FA0DBB9">
            <w:pPr>
              <w:shd w:val="clear"/>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olor w:val="auto"/>
                <w:kern w:val="0"/>
                <w:szCs w:val="21"/>
                <w:highlight w:val="none"/>
                <w:lang w:val="en-US" w:eastAsia="zh-CN"/>
              </w:rPr>
              <w:t>四氢呋喃</w:t>
            </w:r>
          </w:p>
        </w:tc>
        <w:tc>
          <w:tcPr>
            <w:tcW w:w="1447" w:type="dxa"/>
            <w:vMerge w:val="continue"/>
            <w:noWrap w:val="0"/>
            <w:vAlign w:val="center"/>
          </w:tcPr>
          <w:p w14:paraId="239E872B">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1351998C">
            <w:pPr>
              <w:pStyle w:val="61"/>
              <w:shd w:val="clear"/>
              <w:spacing w:line="240" w:lineRule="auto"/>
              <w:jc w:val="both"/>
              <w:rPr>
                <w:rFonts w:hint="default" w:ascii="Times New Roman" w:hAnsi="Times New Roman" w:eastAsia="宋体" w:cs="Times New Roman"/>
                <w:color w:val="auto"/>
                <w:sz w:val="21"/>
                <w:szCs w:val="21"/>
                <w:highlight w:val="none"/>
              </w:rPr>
            </w:pPr>
          </w:p>
        </w:tc>
      </w:tr>
      <w:tr w14:paraId="15AEFC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6905B8A6">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79CF7663">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22B5C41D">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1D3809C0">
            <w:pPr>
              <w:shd w:val="clear"/>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olor w:val="auto"/>
                <w:kern w:val="0"/>
                <w:szCs w:val="21"/>
                <w:highlight w:val="none"/>
                <w:lang w:val="en-US" w:eastAsia="zh-CN"/>
              </w:rPr>
              <w:t>硫化氢</w:t>
            </w:r>
          </w:p>
        </w:tc>
        <w:tc>
          <w:tcPr>
            <w:tcW w:w="1447" w:type="dxa"/>
            <w:vMerge w:val="continue"/>
            <w:noWrap w:val="0"/>
            <w:vAlign w:val="center"/>
          </w:tcPr>
          <w:p w14:paraId="0F3F9A39">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527AC819">
            <w:pPr>
              <w:pStyle w:val="61"/>
              <w:shd w:val="clear"/>
              <w:spacing w:line="240" w:lineRule="auto"/>
              <w:jc w:val="both"/>
              <w:rPr>
                <w:rFonts w:hint="default" w:ascii="Times New Roman" w:hAnsi="Times New Roman" w:eastAsia="宋体" w:cs="Times New Roman"/>
                <w:color w:val="auto"/>
                <w:sz w:val="21"/>
                <w:szCs w:val="21"/>
                <w:highlight w:val="none"/>
              </w:rPr>
            </w:pPr>
          </w:p>
        </w:tc>
      </w:tr>
      <w:tr w14:paraId="7954BD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39B034C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7534EBC6">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18D8381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2D51A3C0">
            <w:pPr>
              <w:shd w:val="clear"/>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olor w:val="auto"/>
                <w:kern w:val="0"/>
                <w:szCs w:val="21"/>
                <w:highlight w:val="none"/>
                <w:lang w:val="en-US" w:eastAsia="zh-CN"/>
              </w:rPr>
              <w:t>氨</w:t>
            </w:r>
          </w:p>
        </w:tc>
        <w:tc>
          <w:tcPr>
            <w:tcW w:w="1447" w:type="dxa"/>
            <w:vMerge w:val="continue"/>
            <w:noWrap w:val="0"/>
            <w:vAlign w:val="center"/>
          </w:tcPr>
          <w:p w14:paraId="08A5D5F9">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5950C3DD">
            <w:pPr>
              <w:pStyle w:val="61"/>
              <w:shd w:val="clear"/>
              <w:spacing w:line="240" w:lineRule="auto"/>
              <w:jc w:val="both"/>
              <w:rPr>
                <w:rFonts w:hint="default" w:ascii="Times New Roman" w:hAnsi="Times New Roman" w:eastAsia="宋体" w:cs="Times New Roman"/>
                <w:color w:val="auto"/>
                <w:sz w:val="21"/>
                <w:szCs w:val="21"/>
                <w:highlight w:val="none"/>
              </w:rPr>
            </w:pPr>
          </w:p>
        </w:tc>
      </w:tr>
      <w:tr w14:paraId="638D8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78" w:type="dxa"/>
            <w:vMerge w:val="continue"/>
            <w:noWrap w:val="0"/>
            <w:vAlign w:val="center"/>
          </w:tcPr>
          <w:p w14:paraId="33B74E1E">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599" w:type="dxa"/>
            <w:vMerge w:val="continue"/>
            <w:noWrap w:val="0"/>
            <w:vAlign w:val="center"/>
          </w:tcPr>
          <w:p w14:paraId="5BF4A17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156" w:type="dxa"/>
            <w:vMerge w:val="continue"/>
            <w:noWrap w:val="0"/>
            <w:vAlign w:val="center"/>
          </w:tcPr>
          <w:p w14:paraId="655AD9E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21CE2AB8">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1447" w:type="dxa"/>
            <w:vMerge w:val="continue"/>
            <w:noWrap w:val="0"/>
            <w:vAlign w:val="center"/>
          </w:tcPr>
          <w:p w14:paraId="10F329B3">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427" w:type="dxa"/>
            <w:noWrap w:val="0"/>
            <w:vAlign w:val="center"/>
          </w:tcPr>
          <w:p w14:paraId="59E3552E">
            <w:pPr>
              <w:pStyle w:val="61"/>
              <w:shd w:val="clear"/>
              <w:spacing w:line="240" w:lineRule="auto"/>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《恶臭污染物排放标准》（GB14554-93）表2恶臭污染物排放标准值</w:t>
            </w:r>
          </w:p>
        </w:tc>
      </w:tr>
      <w:tr w14:paraId="71ABDD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778" w:type="dxa"/>
            <w:vMerge w:val="continue"/>
            <w:noWrap w:val="0"/>
            <w:vAlign w:val="center"/>
          </w:tcPr>
          <w:p w14:paraId="1C11065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1ADF3A6D">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厂界无组织废气</w:t>
            </w:r>
          </w:p>
        </w:tc>
        <w:tc>
          <w:tcPr>
            <w:tcW w:w="1393" w:type="dxa"/>
            <w:noWrap w:val="0"/>
            <w:vAlign w:val="center"/>
          </w:tcPr>
          <w:p w14:paraId="3B0D7E49">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非甲烷总烃</w:t>
            </w:r>
          </w:p>
        </w:tc>
        <w:tc>
          <w:tcPr>
            <w:tcW w:w="1447" w:type="dxa"/>
            <w:vMerge w:val="restart"/>
            <w:noWrap w:val="0"/>
            <w:vAlign w:val="center"/>
          </w:tcPr>
          <w:p w14:paraId="132923D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无组织排放</w:t>
            </w:r>
          </w:p>
        </w:tc>
        <w:tc>
          <w:tcPr>
            <w:tcW w:w="2427" w:type="dxa"/>
            <w:vMerge w:val="restart"/>
            <w:noWrap w:val="0"/>
            <w:vAlign w:val="center"/>
          </w:tcPr>
          <w:p w14:paraId="56C4203C">
            <w:pPr>
              <w:pStyle w:val="61"/>
              <w:shd w:val="clear"/>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及其修改单</w:t>
            </w:r>
            <w:r>
              <w:rPr>
                <w:rFonts w:hint="default" w:ascii="Times New Roman" w:hAnsi="Times New Roman" w:eastAsia="宋体" w:cs="Times New Roman"/>
                <w:color w:val="auto"/>
                <w:sz w:val="21"/>
                <w:szCs w:val="21"/>
                <w:highlight w:val="none"/>
              </w:rPr>
              <w:t>表9企业边界大气污染物浓度限值</w:t>
            </w:r>
          </w:p>
        </w:tc>
      </w:tr>
      <w:tr w14:paraId="698741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40BE0C5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51E6B7F0">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03210F2E">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甲苯</w:t>
            </w:r>
          </w:p>
        </w:tc>
        <w:tc>
          <w:tcPr>
            <w:tcW w:w="1447" w:type="dxa"/>
            <w:vMerge w:val="continue"/>
            <w:noWrap w:val="0"/>
            <w:vAlign w:val="center"/>
          </w:tcPr>
          <w:p w14:paraId="1225C042">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27" w:type="dxa"/>
            <w:vMerge w:val="continue"/>
            <w:noWrap w:val="0"/>
            <w:vAlign w:val="center"/>
          </w:tcPr>
          <w:p w14:paraId="362D56C6">
            <w:pPr>
              <w:shd w:val="clea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p>
        </w:tc>
      </w:tr>
      <w:tr w14:paraId="5A5E96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05F415D7">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1E809E53">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0EA3D78D">
            <w:pPr>
              <w:shd w:val="clear"/>
              <w:jc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颗粒物</w:t>
            </w:r>
          </w:p>
        </w:tc>
        <w:tc>
          <w:tcPr>
            <w:tcW w:w="1447" w:type="dxa"/>
            <w:vMerge w:val="continue"/>
            <w:noWrap w:val="0"/>
            <w:vAlign w:val="center"/>
          </w:tcPr>
          <w:p w14:paraId="0705155F">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27" w:type="dxa"/>
            <w:noWrap w:val="0"/>
            <w:vAlign w:val="center"/>
          </w:tcPr>
          <w:p w14:paraId="0934AD46">
            <w:pPr>
              <w:shd w:val="clea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r>
              <w:rPr>
                <w:rFonts w:hint="eastAsia"/>
                <w:color w:val="auto"/>
                <w:kern w:val="0"/>
                <w:szCs w:val="21"/>
                <w:highlight w:val="none"/>
                <w:lang w:bidi="ar"/>
              </w:rPr>
              <w:t>广东省地方标准《大气污染物排放限值》（DB44/27-2001）第二时段无组织排放监控浓度限值</w:t>
            </w:r>
            <w:r>
              <w:rPr>
                <w:rFonts w:hint="eastAsia"/>
                <w:color w:val="auto"/>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及其修改单</w:t>
            </w:r>
            <w:r>
              <w:rPr>
                <w:rFonts w:hint="eastAsia"/>
                <w:color w:val="auto"/>
                <w:highlight w:val="none"/>
              </w:rPr>
              <w:t>表9企业边界大气污染物浓度限值两者较严值</w:t>
            </w:r>
          </w:p>
        </w:tc>
      </w:tr>
      <w:tr w14:paraId="57D606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1A5BD05C">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68DF1536">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2D871BDF">
            <w:pPr>
              <w:pStyle w:val="61"/>
              <w:shd w:val="clear"/>
              <w:rPr>
                <w:rFonts w:hint="eastAsia"/>
                <w:color w:val="auto"/>
                <w:szCs w:val="21"/>
                <w:highlight w:val="none"/>
                <w:lang w:val="en-US" w:eastAsia="zh-CN"/>
              </w:rPr>
            </w:pPr>
            <w:r>
              <w:rPr>
                <w:rFonts w:hint="eastAsia"/>
                <w:color w:val="auto"/>
                <w:highlight w:val="none"/>
                <w:lang w:val="en-US" w:eastAsia="zh-CN"/>
              </w:rPr>
              <w:t>丙烯腈</w:t>
            </w:r>
          </w:p>
        </w:tc>
        <w:tc>
          <w:tcPr>
            <w:tcW w:w="1447" w:type="dxa"/>
            <w:vMerge w:val="continue"/>
            <w:noWrap w:val="0"/>
            <w:vAlign w:val="center"/>
          </w:tcPr>
          <w:p w14:paraId="04F64288">
            <w:pPr>
              <w:shd w:val="clear"/>
              <w:jc w:val="center"/>
              <w:rPr>
                <w:rFonts w:hint="default" w:ascii="Times New Roman" w:hAnsi="Times New Roman" w:eastAsia="宋体" w:cs="Times New Roman"/>
                <w:color w:val="auto"/>
                <w:sz w:val="21"/>
                <w:szCs w:val="21"/>
                <w:highlight w:val="none"/>
                <w:lang w:val="en-US" w:eastAsia="zh-CN"/>
              </w:rPr>
            </w:pPr>
          </w:p>
        </w:tc>
        <w:tc>
          <w:tcPr>
            <w:tcW w:w="2427" w:type="dxa"/>
            <w:noWrap w:val="0"/>
            <w:vAlign w:val="center"/>
          </w:tcPr>
          <w:p w14:paraId="5CBDF030">
            <w:pPr>
              <w:pStyle w:val="61"/>
              <w:shd w:val="clear"/>
              <w:rPr>
                <w:rFonts w:hint="default" w:ascii="Times New Roman" w:hAnsi="Times New Roman" w:eastAsia="宋体" w:cs="Times New Roman"/>
                <w:color w:val="auto"/>
                <w:highlight w:val="none"/>
              </w:rPr>
            </w:pPr>
            <w:r>
              <w:rPr>
                <w:rFonts w:hint="eastAsia" w:cs="Times New Roman"/>
                <w:color w:val="auto"/>
                <w:highlight w:val="none"/>
                <w:vertAlign w:val="baseline"/>
                <w:lang w:val="en-US" w:eastAsia="zh-CN"/>
              </w:rPr>
              <w:t>《固定污染源挥发性有机物综合排放标准》（DB44/2367-2022）表4企业边界VOCs无组织排放限值</w:t>
            </w:r>
          </w:p>
        </w:tc>
      </w:tr>
      <w:tr w14:paraId="41FC3A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182536C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3FF779B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5AE66817">
            <w:pPr>
              <w:shd w:val="clear"/>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苯乙烯</w:t>
            </w:r>
          </w:p>
        </w:tc>
        <w:tc>
          <w:tcPr>
            <w:tcW w:w="1447" w:type="dxa"/>
            <w:vMerge w:val="continue"/>
            <w:noWrap w:val="0"/>
            <w:vAlign w:val="center"/>
          </w:tcPr>
          <w:p w14:paraId="31FC4509">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27" w:type="dxa"/>
            <w:vMerge w:val="restart"/>
            <w:noWrap w:val="0"/>
            <w:vAlign w:val="center"/>
          </w:tcPr>
          <w:p w14:paraId="39E6F569">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highlight w:val="none"/>
              </w:rPr>
              <w:t>《恶臭污染物排放标准》（GB14554-93）表1恶臭污染物厂界标准值</w:t>
            </w:r>
          </w:p>
        </w:tc>
      </w:tr>
      <w:tr w14:paraId="6F0846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0B5D8575">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486071D">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75AB8B75">
            <w:pPr>
              <w:shd w:val="clear"/>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氨</w:t>
            </w:r>
          </w:p>
        </w:tc>
        <w:tc>
          <w:tcPr>
            <w:tcW w:w="1447" w:type="dxa"/>
            <w:vMerge w:val="continue"/>
            <w:noWrap w:val="0"/>
            <w:vAlign w:val="center"/>
          </w:tcPr>
          <w:p w14:paraId="37AC4D54">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27" w:type="dxa"/>
            <w:vMerge w:val="continue"/>
            <w:noWrap w:val="0"/>
            <w:vAlign w:val="center"/>
          </w:tcPr>
          <w:p w14:paraId="556E0B9E">
            <w:pPr>
              <w:shd w:val="clea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p>
        </w:tc>
      </w:tr>
      <w:tr w14:paraId="3FECAB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778" w:type="dxa"/>
            <w:vMerge w:val="continue"/>
            <w:noWrap w:val="0"/>
            <w:vAlign w:val="center"/>
          </w:tcPr>
          <w:p w14:paraId="7971BBBC">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0E55D0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56F850F6">
            <w:pPr>
              <w:shd w:val="clear"/>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硫化氢</w:t>
            </w:r>
          </w:p>
        </w:tc>
        <w:tc>
          <w:tcPr>
            <w:tcW w:w="1447" w:type="dxa"/>
            <w:vMerge w:val="continue"/>
            <w:noWrap w:val="0"/>
            <w:vAlign w:val="center"/>
          </w:tcPr>
          <w:p w14:paraId="32149256">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427" w:type="dxa"/>
            <w:vMerge w:val="continue"/>
            <w:noWrap w:val="0"/>
            <w:vAlign w:val="center"/>
          </w:tcPr>
          <w:p w14:paraId="0A7CC62C">
            <w:pPr>
              <w:shd w:val="clear"/>
              <w:adjustRightInd w:val="0"/>
              <w:snapToGrid w:val="0"/>
              <w:spacing w:line="240" w:lineRule="auto"/>
              <w:jc w:val="both"/>
              <w:rPr>
                <w:rFonts w:hint="default" w:ascii="Times New Roman" w:hAnsi="Times New Roman" w:eastAsia="宋体" w:cs="Times New Roman"/>
                <w:color w:val="auto"/>
                <w:sz w:val="21"/>
                <w:szCs w:val="21"/>
                <w:highlight w:val="none"/>
                <w:lang w:val="en-US" w:eastAsia="zh-CN"/>
              </w:rPr>
            </w:pPr>
          </w:p>
        </w:tc>
      </w:tr>
      <w:tr w14:paraId="6EB93F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16B7A61E">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3634C866">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67A39B81">
            <w:pPr>
              <w:keepNext w:val="0"/>
              <w:keepLines w:val="0"/>
              <w:widowControl/>
              <w:suppressLineNumbers w:val="0"/>
              <w:shd w:val="clear"/>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1447" w:type="dxa"/>
            <w:vMerge w:val="continue"/>
            <w:noWrap w:val="0"/>
            <w:vAlign w:val="center"/>
          </w:tcPr>
          <w:p w14:paraId="03B16E5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5B43D195">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3DB929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7" w:hRule="atLeast"/>
          <w:jc w:val="center"/>
        </w:trPr>
        <w:tc>
          <w:tcPr>
            <w:tcW w:w="1778" w:type="dxa"/>
            <w:vMerge w:val="continue"/>
            <w:noWrap w:val="0"/>
            <w:vAlign w:val="center"/>
          </w:tcPr>
          <w:p w14:paraId="78ACD9EB">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52DF231B">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厂区内无组织</w:t>
            </w:r>
          </w:p>
          <w:p w14:paraId="1A6A59AA">
            <w:pPr>
              <w:shd w:val="clea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废气</w:t>
            </w:r>
          </w:p>
        </w:tc>
        <w:tc>
          <w:tcPr>
            <w:tcW w:w="1393" w:type="dxa"/>
            <w:vMerge w:val="restart"/>
            <w:noWrap w:val="0"/>
            <w:vAlign w:val="center"/>
          </w:tcPr>
          <w:p w14:paraId="05046AC5">
            <w:pPr>
              <w:shd w:val="clea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1447" w:type="dxa"/>
            <w:noWrap w:val="0"/>
            <w:vAlign w:val="center"/>
          </w:tcPr>
          <w:p w14:paraId="69B5A19C">
            <w:pPr>
              <w:pStyle w:val="61"/>
              <w:shd w:val="clear"/>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rPr>
              <w:t>监控点处1h平均浓度值</w:t>
            </w:r>
            <w:r>
              <w:rPr>
                <w:rFonts w:hint="default" w:ascii="Times New Roman" w:hAnsi="Times New Roman" w:eastAsia="宋体" w:cs="Times New Roman"/>
                <w:color w:val="auto"/>
                <w:sz w:val="21"/>
                <w:szCs w:val="21"/>
                <w:highlight w:val="none"/>
              </w:rPr>
              <w:t>）</w:t>
            </w:r>
          </w:p>
        </w:tc>
        <w:tc>
          <w:tcPr>
            <w:tcW w:w="2427" w:type="dxa"/>
            <w:vMerge w:val="restart"/>
            <w:noWrap w:val="0"/>
            <w:vAlign w:val="center"/>
          </w:tcPr>
          <w:p w14:paraId="1CD92450">
            <w:pPr>
              <w:pStyle w:val="61"/>
              <w:shd w:val="clear"/>
              <w:spacing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广东省</w:t>
            </w:r>
            <w:r>
              <w:rPr>
                <w:rFonts w:hint="default" w:ascii="Times New Roman" w:hAnsi="Times New Roman" w:eastAsia="宋体" w:cs="Times New Roman"/>
                <w:color w:val="auto"/>
                <w:sz w:val="21"/>
                <w:szCs w:val="21"/>
                <w:highlight w:val="none"/>
                <w:vertAlign w:val="baseline"/>
                <w:lang w:val="en-US" w:eastAsia="zh-CN"/>
              </w:rPr>
              <w:t>《固定污染源挥发性有机物综合排放标准》（DB44/2367-2022）表3厂区内VOCs无组织排放限值</w:t>
            </w:r>
          </w:p>
        </w:tc>
      </w:tr>
      <w:tr w14:paraId="24A84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6763C04A">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6BA63934">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93" w:type="dxa"/>
            <w:vMerge w:val="continue"/>
            <w:noWrap w:val="0"/>
            <w:vAlign w:val="center"/>
          </w:tcPr>
          <w:p w14:paraId="0958C96E">
            <w:pPr>
              <w:pStyle w:val="61"/>
              <w:shd w:val="clear"/>
              <w:spacing w:line="240" w:lineRule="auto"/>
              <w:rPr>
                <w:rFonts w:hint="default" w:ascii="Times New Roman" w:hAnsi="Times New Roman" w:eastAsia="宋体" w:cs="Times New Roman"/>
                <w:color w:val="auto"/>
                <w:sz w:val="21"/>
                <w:szCs w:val="21"/>
                <w:highlight w:val="none"/>
              </w:rPr>
            </w:pPr>
          </w:p>
        </w:tc>
        <w:tc>
          <w:tcPr>
            <w:tcW w:w="1447" w:type="dxa"/>
            <w:noWrap w:val="0"/>
            <w:vAlign w:val="center"/>
          </w:tcPr>
          <w:p w14:paraId="14E08AAC">
            <w:pPr>
              <w:pStyle w:val="61"/>
              <w:shd w:val="clear"/>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rPr>
              <w:t>0（监控点处任意一点的浓度值）</w:t>
            </w:r>
          </w:p>
        </w:tc>
        <w:tc>
          <w:tcPr>
            <w:tcW w:w="2427" w:type="dxa"/>
            <w:vMerge w:val="continue"/>
            <w:noWrap w:val="0"/>
            <w:vAlign w:val="center"/>
          </w:tcPr>
          <w:p w14:paraId="37C527B8">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7BB5A2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2F258E7F">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地表水环境</w:t>
            </w:r>
          </w:p>
        </w:tc>
        <w:tc>
          <w:tcPr>
            <w:tcW w:w="1755" w:type="dxa"/>
            <w:gridSpan w:val="2"/>
            <w:vMerge w:val="restart"/>
            <w:noWrap w:val="0"/>
            <w:vAlign w:val="center"/>
          </w:tcPr>
          <w:p w14:paraId="6405249B">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tc>
        <w:tc>
          <w:tcPr>
            <w:tcW w:w="1393" w:type="dxa"/>
            <w:noWrap w:val="0"/>
            <w:vAlign w:val="center"/>
          </w:tcPr>
          <w:p w14:paraId="4573DD77">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pH值</w:t>
            </w:r>
          </w:p>
        </w:tc>
        <w:tc>
          <w:tcPr>
            <w:tcW w:w="1447" w:type="dxa"/>
            <w:vMerge w:val="restart"/>
            <w:noWrap w:val="0"/>
            <w:vAlign w:val="center"/>
          </w:tcPr>
          <w:p w14:paraId="6DD7C64B">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经三级化粪池预处理后进入</w:t>
            </w:r>
            <w:r>
              <w:rPr>
                <w:rFonts w:hint="default" w:ascii="Times New Roman" w:hAnsi="Times New Roman" w:cs="Times New Roman"/>
                <w:color w:val="auto"/>
                <w:sz w:val="21"/>
                <w:szCs w:val="21"/>
                <w:highlight w:val="none"/>
                <w:lang w:val="zh-CN" w:eastAsia="zh-CN"/>
              </w:rPr>
              <w:t>中山市南头镇污水处理有限公司</w:t>
            </w:r>
          </w:p>
        </w:tc>
        <w:tc>
          <w:tcPr>
            <w:tcW w:w="2427" w:type="dxa"/>
            <w:vMerge w:val="restart"/>
            <w:noWrap w:val="0"/>
            <w:vAlign w:val="center"/>
          </w:tcPr>
          <w:p w14:paraId="211882AF">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广东省《水污染物排放限值》(DB44/26－2001)第二时段三级标准</w:t>
            </w:r>
          </w:p>
        </w:tc>
      </w:tr>
      <w:tr w14:paraId="5EDF23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6DB72D7F">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7F219628">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6FD8CB61">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COD</w:t>
            </w:r>
            <w:r>
              <w:rPr>
                <w:rFonts w:hint="default" w:ascii="Times New Roman" w:hAnsi="Times New Roman" w:eastAsia="宋体" w:cs="Times New Roman"/>
                <w:bCs/>
                <w:color w:val="auto"/>
                <w:sz w:val="21"/>
                <w:szCs w:val="21"/>
                <w:highlight w:val="none"/>
                <w:vertAlign w:val="subscript"/>
              </w:rPr>
              <w:t>cr</w:t>
            </w:r>
          </w:p>
        </w:tc>
        <w:tc>
          <w:tcPr>
            <w:tcW w:w="1447" w:type="dxa"/>
            <w:vMerge w:val="continue"/>
            <w:noWrap w:val="0"/>
            <w:vAlign w:val="center"/>
          </w:tcPr>
          <w:p w14:paraId="6DCED56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584760A9">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5DC79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0B207D40">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60984E2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12FD15AE">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BOD</w:t>
            </w:r>
            <w:r>
              <w:rPr>
                <w:rFonts w:hint="default" w:ascii="Times New Roman" w:hAnsi="Times New Roman" w:eastAsia="宋体" w:cs="Times New Roman"/>
                <w:bCs/>
                <w:color w:val="auto"/>
                <w:sz w:val="21"/>
                <w:szCs w:val="21"/>
                <w:highlight w:val="none"/>
                <w:vertAlign w:val="subscript"/>
              </w:rPr>
              <w:t>5</w:t>
            </w:r>
          </w:p>
        </w:tc>
        <w:tc>
          <w:tcPr>
            <w:tcW w:w="1447" w:type="dxa"/>
            <w:vMerge w:val="continue"/>
            <w:noWrap w:val="0"/>
            <w:vAlign w:val="center"/>
          </w:tcPr>
          <w:p w14:paraId="64867CC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1BB4A9BB">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17F9F7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6D82DE4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4ED4AFAF">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09989665">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SS</w:t>
            </w:r>
          </w:p>
        </w:tc>
        <w:tc>
          <w:tcPr>
            <w:tcW w:w="1447" w:type="dxa"/>
            <w:vMerge w:val="continue"/>
            <w:noWrap w:val="0"/>
            <w:vAlign w:val="center"/>
          </w:tcPr>
          <w:p w14:paraId="02E30849">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3926843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49AF40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1242FFE7">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03FD475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93" w:type="dxa"/>
            <w:noWrap w:val="0"/>
            <w:vAlign w:val="center"/>
          </w:tcPr>
          <w:p w14:paraId="754D3B33">
            <w:pPr>
              <w:shd w:val="clea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NH</w:t>
            </w:r>
            <w:r>
              <w:rPr>
                <w:rFonts w:hint="default" w:ascii="Times New Roman" w:hAnsi="Times New Roman" w:eastAsia="宋体" w:cs="Times New Roman"/>
                <w:bCs/>
                <w:color w:val="auto"/>
                <w:sz w:val="21"/>
                <w:szCs w:val="21"/>
                <w:highlight w:val="none"/>
                <w:vertAlign w:val="subscript"/>
              </w:rPr>
              <w:t>3</w:t>
            </w:r>
            <w:r>
              <w:rPr>
                <w:rFonts w:hint="default" w:ascii="Times New Roman" w:hAnsi="Times New Roman" w:eastAsia="宋体" w:cs="Times New Roman"/>
                <w:bCs/>
                <w:color w:val="auto"/>
                <w:sz w:val="21"/>
                <w:szCs w:val="21"/>
                <w:highlight w:val="none"/>
              </w:rPr>
              <w:t>-N</w:t>
            </w:r>
          </w:p>
        </w:tc>
        <w:tc>
          <w:tcPr>
            <w:tcW w:w="1447" w:type="dxa"/>
            <w:vMerge w:val="continue"/>
            <w:noWrap w:val="0"/>
            <w:vAlign w:val="center"/>
          </w:tcPr>
          <w:p w14:paraId="35934F5A">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17A7C53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p>
        </w:tc>
      </w:tr>
      <w:tr w14:paraId="7379DC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778" w:type="dxa"/>
            <w:noWrap w:val="0"/>
            <w:vAlign w:val="center"/>
          </w:tcPr>
          <w:p w14:paraId="30A3A0C5">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755" w:type="dxa"/>
            <w:gridSpan w:val="2"/>
            <w:noWrap w:val="0"/>
            <w:vAlign w:val="center"/>
          </w:tcPr>
          <w:p w14:paraId="56C88F97">
            <w:pPr>
              <w:shd w:val="clea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生产设备</w:t>
            </w:r>
          </w:p>
        </w:tc>
        <w:tc>
          <w:tcPr>
            <w:tcW w:w="1393" w:type="dxa"/>
            <w:noWrap w:val="0"/>
            <w:vAlign w:val="center"/>
          </w:tcPr>
          <w:p w14:paraId="3215EC51">
            <w:pPr>
              <w:pStyle w:val="73"/>
              <w:keepNext w:val="0"/>
              <w:keepLines w:val="0"/>
              <w:pageBreakBefore w:val="0"/>
              <w:widowControl w:val="0"/>
              <w:shd w:val="clear"/>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spacing w:val="-44"/>
                <w:sz w:val="21"/>
                <w:szCs w:val="21"/>
                <w:highlight w:val="none"/>
                <w:lang w:eastAsia="zh-CN"/>
              </w:rPr>
            </w:pPr>
            <w:r>
              <w:rPr>
                <w:rFonts w:hint="default" w:ascii="Times New Roman" w:hAnsi="Times New Roman" w:eastAsia="宋体" w:cs="Times New Roman"/>
                <w:color w:val="auto"/>
                <w:spacing w:val="6"/>
                <w:sz w:val="21"/>
                <w:szCs w:val="21"/>
                <w:highlight w:val="none"/>
              </w:rPr>
              <w:t>等效连续</w:t>
            </w:r>
          </w:p>
          <w:p w14:paraId="318CE04C">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A</w:t>
            </w:r>
            <w:r>
              <w:rPr>
                <w:rFonts w:hint="default" w:ascii="Times New Roman" w:hAnsi="Times New Roman" w:eastAsia="宋体" w:cs="Times New Roman"/>
                <w:color w:val="auto"/>
                <w:spacing w:val="2"/>
                <w:sz w:val="21"/>
                <w:szCs w:val="21"/>
                <w:highlight w:val="none"/>
              </w:rPr>
              <w:t>声级</w:t>
            </w:r>
          </w:p>
        </w:tc>
        <w:tc>
          <w:tcPr>
            <w:tcW w:w="1447" w:type="dxa"/>
            <w:noWrap w:val="0"/>
            <w:vAlign w:val="center"/>
          </w:tcPr>
          <w:p w14:paraId="26F2BF06">
            <w:pPr>
              <w:pStyle w:val="73"/>
              <w:shd w:val="clear"/>
              <w:spacing w:before="177" w:line="240" w:lineRule="auto"/>
              <w:ind w:right="73" w:righ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优先选用低噪声设备、</w:t>
            </w:r>
            <w:r>
              <w:rPr>
                <w:rFonts w:hint="default" w:ascii="Times New Roman" w:hAnsi="Times New Roman" w:eastAsia="宋体" w:cs="Times New Roman"/>
                <w:color w:val="auto"/>
                <w:spacing w:val="2"/>
                <w:sz w:val="21"/>
                <w:szCs w:val="21"/>
                <w:highlight w:val="none"/>
              </w:rPr>
              <w:t>加强设备维护保养、墙</w:t>
            </w:r>
            <w:r>
              <w:rPr>
                <w:rFonts w:hint="default" w:ascii="Times New Roman" w:hAnsi="Times New Roman" w:eastAsia="宋体" w:cs="Times New Roman"/>
                <w:color w:val="auto"/>
                <w:spacing w:val="17"/>
                <w:sz w:val="21"/>
                <w:szCs w:val="21"/>
                <w:highlight w:val="none"/>
              </w:rPr>
              <w:t>体隔声、减</w:t>
            </w:r>
            <w:r>
              <w:rPr>
                <w:rFonts w:hint="eastAsia" w:ascii="Times New Roman" w:hAnsi="Times New Roman" w:cs="Times New Roman"/>
                <w:color w:val="auto"/>
                <w:spacing w:val="17"/>
                <w:sz w:val="21"/>
                <w:szCs w:val="21"/>
                <w:highlight w:val="none"/>
                <w:lang w:val="en-US" w:eastAsia="zh-CN"/>
              </w:rPr>
              <w:t>振</w:t>
            </w:r>
            <w:r>
              <w:rPr>
                <w:rFonts w:hint="default" w:ascii="Times New Roman" w:hAnsi="Times New Roman" w:eastAsia="宋体" w:cs="Times New Roman"/>
                <w:color w:val="auto"/>
                <w:spacing w:val="17"/>
                <w:sz w:val="21"/>
                <w:szCs w:val="21"/>
                <w:highlight w:val="none"/>
              </w:rPr>
              <w:t>基础等</w:t>
            </w:r>
          </w:p>
        </w:tc>
        <w:tc>
          <w:tcPr>
            <w:tcW w:w="2427" w:type="dxa"/>
            <w:noWrap w:val="0"/>
            <w:vAlign w:val="center"/>
          </w:tcPr>
          <w:p w14:paraId="3BA4E240">
            <w:pPr>
              <w:pStyle w:val="73"/>
              <w:shd w:val="clear"/>
              <w:spacing w:before="45"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highlight w:val="none"/>
                <w:lang w:val="en-US" w:eastAsia="zh-CN"/>
              </w:rPr>
              <w:t>厂界执行《工业企业厂界环境噪声排放标准》（GB12348-2008）3类标准。</w:t>
            </w:r>
            <w:r>
              <w:rPr>
                <w:rFonts w:hint="default" w:ascii="Times New Roman" w:hAnsi="Times New Roman" w:cs="Times New Roman"/>
                <w:color w:val="auto"/>
                <w:spacing w:val="8"/>
                <w:sz w:val="21"/>
                <w:szCs w:val="21"/>
                <w:highlight w:val="none"/>
                <w:lang w:val="en-US" w:eastAsia="zh-CN"/>
              </w:rPr>
              <w:t>（</w:t>
            </w:r>
            <w:r>
              <w:rPr>
                <w:rFonts w:hint="default" w:ascii="Times New Roman" w:hAnsi="Times New Roman" w:eastAsia="宋体" w:cs="Times New Roman"/>
                <w:bCs/>
                <w:color w:val="auto"/>
                <w:sz w:val="21"/>
                <w:szCs w:val="21"/>
                <w:highlight w:val="none"/>
              </w:rPr>
              <w:t>昼间噪声限值</w:t>
            </w:r>
            <w:r>
              <w:rPr>
                <w:rFonts w:hint="default" w:ascii="Times New Roman" w:hAnsi="Times New Roman" w:eastAsia="宋体" w:cs="Times New Roman"/>
                <w:bCs/>
                <w:color w:val="auto"/>
                <w:sz w:val="21"/>
                <w:szCs w:val="21"/>
                <w:highlight w:val="none"/>
                <w:lang w:val="en-US" w:eastAsia="zh-CN"/>
              </w:rPr>
              <w:t>65</w:t>
            </w:r>
            <w:r>
              <w:rPr>
                <w:rFonts w:hint="default" w:ascii="Times New Roman" w:hAnsi="Times New Roman" w:eastAsia="宋体" w:cs="Times New Roman"/>
                <w:bCs/>
                <w:color w:val="auto"/>
                <w:sz w:val="21"/>
                <w:szCs w:val="21"/>
                <w:highlight w:val="none"/>
              </w:rPr>
              <w:t>dB(A)</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夜间噪声</w:t>
            </w:r>
            <w:r>
              <w:rPr>
                <w:rFonts w:hint="eastAsia" w:ascii="Times New Roman" w:hAnsi="Times New Roman" w:cs="Times New Roman"/>
                <w:color w:val="auto"/>
                <w:sz w:val="21"/>
                <w:szCs w:val="21"/>
                <w:highlight w:val="none"/>
                <w:lang w:val="en-US" w:eastAsia="zh-CN"/>
              </w:rPr>
              <w:t>限值</w:t>
            </w:r>
            <w:r>
              <w:rPr>
                <w:rFonts w:hint="default" w:ascii="Times New Roman" w:hAnsi="Times New Roman" w:cs="Times New Roman"/>
                <w:color w:val="auto"/>
                <w:sz w:val="21"/>
                <w:szCs w:val="21"/>
                <w:highlight w:val="none"/>
                <w:lang w:val="en-US" w:eastAsia="zh-CN"/>
              </w:rPr>
              <w:t>55dB(A)</w:t>
            </w:r>
            <w:r>
              <w:rPr>
                <w:rFonts w:hint="default" w:ascii="Times New Roman" w:hAnsi="Times New Roman" w:cs="Times New Roman"/>
                <w:color w:val="auto"/>
                <w:spacing w:val="8"/>
                <w:sz w:val="21"/>
                <w:szCs w:val="21"/>
                <w:highlight w:val="none"/>
                <w:lang w:val="en-US" w:eastAsia="zh-CN"/>
              </w:rPr>
              <w:t>）</w:t>
            </w:r>
          </w:p>
        </w:tc>
      </w:tr>
      <w:tr w14:paraId="1769EF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778" w:type="dxa"/>
            <w:vMerge w:val="restart"/>
            <w:noWrap w:val="0"/>
            <w:vAlign w:val="center"/>
          </w:tcPr>
          <w:p w14:paraId="000696DD">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755" w:type="dxa"/>
            <w:gridSpan w:val="2"/>
            <w:noWrap w:val="0"/>
            <w:vAlign w:val="center"/>
          </w:tcPr>
          <w:p w14:paraId="47EF7D33">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员工生活</w:t>
            </w:r>
          </w:p>
        </w:tc>
        <w:tc>
          <w:tcPr>
            <w:tcW w:w="1393" w:type="dxa"/>
            <w:noWrap w:val="0"/>
            <w:vAlign w:val="center"/>
          </w:tcPr>
          <w:p w14:paraId="69871BC4">
            <w:pPr>
              <w:shd w:val="clear"/>
              <w:spacing w:line="240" w:lineRule="auto"/>
              <w:ind w:firstLine="32"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生活垃圾</w:t>
            </w:r>
          </w:p>
        </w:tc>
        <w:tc>
          <w:tcPr>
            <w:tcW w:w="1447" w:type="dxa"/>
            <w:noWrap w:val="0"/>
            <w:vAlign w:val="center"/>
          </w:tcPr>
          <w:p w14:paraId="4C5C6B79">
            <w:pPr>
              <w:pStyle w:val="73"/>
              <w:shd w:val="clear"/>
              <w:spacing w:before="177" w:line="240" w:lineRule="auto"/>
              <w:ind w:right="73" w:righ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交环卫部门统一清运</w:t>
            </w:r>
          </w:p>
        </w:tc>
        <w:tc>
          <w:tcPr>
            <w:tcW w:w="2427" w:type="dxa"/>
            <w:vMerge w:val="restart"/>
            <w:noWrap w:val="0"/>
            <w:vAlign w:val="center"/>
          </w:tcPr>
          <w:p w14:paraId="04B1C9A1">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highlight w:val="none"/>
                <w:lang w:val="en-US" w:eastAsia="zh-CN"/>
              </w:rPr>
              <w:t>符合环保要求</w:t>
            </w:r>
          </w:p>
        </w:tc>
      </w:tr>
      <w:tr w14:paraId="2EFAC0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1778" w:type="dxa"/>
            <w:vMerge w:val="continue"/>
            <w:noWrap w:val="0"/>
            <w:vAlign w:val="center"/>
          </w:tcPr>
          <w:p w14:paraId="6198029A">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restart"/>
            <w:noWrap w:val="0"/>
            <w:vAlign w:val="center"/>
          </w:tcPr>
          <w:p w14:paraId="11B0377E">
            <w:pPr>
              <w:shd w:val="clea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一般固体废物</w:t>
            </w:r>
          </w:p>
        </w:tc>
        <w:tc>
          <w:tcPr>
            <w:tcW w:w="1393" w:type="dxa"/>
            <w:noWrap w:val="0"/>
            <w:vAlign w:val="center"/>
          </w:tcPr>
          <w:p w14:paraId="3AF1AF7B">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一般废弃包装物</w:t>
            </w:r>
          </w:p>
        </w:tc>
        <w:tc>
          <w:tcPr>
            <w:tcW w:w="1447" w:type="dxa"/>
            <w:vMerge w:val="restart"/>
            <w:noWrap w:val="0"/>
            <w:vAlign w:val="center"/>
          </w:tcPr>
          <w:p w14:paraId="7BDFEFFF">
            <w:pPr>
              <w:pStyle w:val="73"/>
              <w:shd w:val="clear"/>
              <w:spacing w:before="177" w:line="240" w:lineRule="auto"/>
              <w:ind w:right="73" w:rightChars="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w:t>
            </w:r>
            <w:r>
              <w:rPr>
                <w:rFonts w:hint="default" w:ascii="Times New Roman" w:hAnsi="Times New Roman" w:eastAsia="宋体" w:cs="Times New Roman"/>
                <w:color w:val="auto"/>
                <w:sz w:val="21"/>
                <w:szCs w:val="21"/>
                <w:highlight w:val="none"/>
                <w:lang w:val="en-US" w:eastAsia="zh-CN"/>
              </w:rPr>
              <w:t>具有</w:t>
            </w:r>
            <w:r>
              <w:rPr>
                <w:rFonts w:hint="default" w:ascii="Times New Roman" w:hAnsi="Times New Roman" w:eastAsia="宋体" w:cs="Times New Roman"/>
                <w:color w:val="auto"/>
                <w:sz w:val="21"/>
                <w:szCs w:val="21"/>
                <w:highlight w:val="none"/>
              </w:rPr>
              <w:t>一般工业固废处理能力的单位处理</w:t>
            </w:r>
          </w:p>
        </w:tc>
        <w:tc>
          <w:tcPr>
            <w:tcW w:w="2427" w:type="dxa"/>
            <w:vMerge w:val="continue"/>
            <w:noWrap w:val="0"/>
            <w:vAlign w:val="center"/>
          </w:tcPr>
          <w:p w14:paraId="6464B009">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48B92B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580BE765">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continue"/>
            <w:noWrap w:val="0"/>
            <w:vAlign w:val="center"/>
          </w:tcPr>
          <w:p w14:paraId="4FEE4DFF">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016C705F">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塑料废料</w:t>
            </w:r>
          </w:p>
        </w:tc>
        <w:tc>
          <w:tcPr>
            <w:tcW w:w="1447" w:type="dxa"/>
            <w:vMerge w:val="continue"/>
            <w:noWrap w:val="0"/>
            <w:vAlign w:val="center"/>
          </w:tcPr>
          <w:p w14:paraId="193D5D1A">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427" w:type="dxa"/>
            <w:vMerge w:val="continue"/>
            <w:noWrap w:val="0"/>
            <w:vAlign w:val="center"/>
          </w:tcPr>
          <w:p w14:paraId="53A625D0">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19ACAD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778" w:type="dxa"/>
            <w:vMerge w:val="continue"/>
            <w:noWrap w:val="0"/>
            <w:vAlign w:val="center"/>
          </w:tcPr>
          <w:p w14:paraId="3D522ECE">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continue"/>
            <w:noWrap w:val="0"/>
            <w:vAlign w:val="center"/>
          </w:tcPr>
          <w:p w14:paraId="2E497D0E">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7CD4365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冷轧板废边角料及其粉尘</w:t>
            </w:r>
          </w:p>
        </w:tc>
        <w:tc>
          <w:tcPr>
            <w:tcW w:w="1447" w:type="dxa"/>
            <w:vMerge w:val="continue"/>
            <w:noWrap w:val="0"/>
            <w:vAlign w:val="center"/>
          </w:tcPr>
          <w:p w14:paraId="4E8EFD4D">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427" w:type="dxa"/>
            <w:vMerge w:val="continue"/>
            <w:noWrap w:val="0"/>
            <w:vAlign w:val="center"/>
          </w:tcPr>
          <w:p w14:paraId="7B93AA1B">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3D288F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1778" w:type="dxa"/>
            <w:vMerge w:val="continue"/>
            <w:noWrap w:val="0"/>
            <w:vAlign w:val="center"/>
          </w:tcPr>
          <w:p w14:paraId="1B8218DB">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restart"/>
            <w:noWrap w:val="0"/>
            <w:vAlign w:val="center"/>
          </w:tcPr>
          <w:p w14:paraId="4BB3D419">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1393" w:type="dxa"/>
            <w:noWrap w:val="0"/>
            <w:vAlign w:val="center"/>
          </w:tcPr>
          <w:p w14:paraId="0273B7D6">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w:t>
            </w:r>
            <w:r>
              <w:rPr>
                <w:rFonts w:hint="eastAsia" w:cs="Times New Roman"/>
                <w:color w:val="auto"/>
                <w:sz w:val="21"/>
                <w:szCs w:val="21"/>
                <w:highlight w:val="none"/>
                <w:lang w:val="en-US" w:eastAsia="zh-CN"/>
              </w:rPr>
              <w:t>机</w:t>
            </w:r>
            <w:r>
              <w:rPr>
                <w:rFonts w:hint="default" w:ascii="Times New Roman" w:hAnsi="Times New Roman" w:eastAsia="宋体" w:cs="Times New Roman"/>
                <w:color w:val="auto"/>
                <w:sz w:val="21"/>
                <w:szCs w:val="21"/>
                <w:highlight w:val="none"/>
                <w:lang w:val="en-US" w:eastAsia="zh-CN"/>
              </w:rPr>
              <w:t>油及其包装物</w:t>
            </w:r>
          </w:p>
        </w:tc>
        <w:tc>
          <w:tcPr>
            <w:tcW w:w="1447" w:type="dxa"/>
            <w:vMerge w:val="restart"/>
            <w:noWrap w:val="0"/>
            <w:vAlign w:val="center"/>
          </w:tcPr>
          <w:p w14:paraId="73EF01F8">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交具有相关危险废物经营许可证的单位处理</w:t>
            </w:r>
          </w:p>
        </w:tc>
        <w:tc>
          <w:tcPr>
            <w:tcW w:w="2427" w:type="dxa"/>
            <w:vMerge w:val="continue"/>
            <w:noWrap w:val="0"/>
            <w:vAlign w:val="center"/>
          </w:tcPr>
          <w:p w14:paraId="07836913">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6F91D8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1778" w:type="dxa"/>
            <w:vMerge w:val="continue"/>
            <w:noWrap w:val="0"/>
            <w:vAlign w:val="center"/>
          </w:tcPr>
          <w:p w14:paraId="2CCE2473">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55" w:type="dxa"/>
            <w:gridSpan w:val="2"/>
            <w:vMerge w:val="continue"/>
            <w:noWrap w:val="0"/>
            <w:vAlign w:val="center"/>
          </w:tcPr>
          <w:p w14:paraId="42FCE4A2">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01F5CB64">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含油废抹布及废手套</w:t>
            </w:r>
          </w:p>
        </w:tc>
        <w:tc>
          <w:tcPr>
            <w:tcW w:w="1447" w:type="dxa"/>
            <w:vMerge w:val="continue"/>
            <w:noWrap w:val="0"/>
            <w:vAlign w:val="center"/>
          </w:tcPr>
          <w:p w14:paraId="02F66C20">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427" w:type="dxa"/>
            <w:vMerge w:val="continue"/>
            <w:noWrap w:val="0"/>
            <w:vAlign w:val="center"/>
          </w:tcPr>
          <w:p w14:paraId="7F0CD1ED">
            <w:pPr>
              <w:keepNext w:val="0"/>
              <w:keepLines w:val="0"/>
              <w:pageBreakBefore w:val="0"/>
              <w:shd w:val="clear"/>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4561F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07D4CAC5">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751587CE">
            <w:pPr>
              <w:shd w:val="clea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0196803F">
            <w:pPr>
              <w:shd w:val="clear"/>
              <w:spacing w:line="240" w:lineRule="auto"/>
              <w:ind w:firstLine="32" w:firstLineChars="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lang w:val="en-US" w:eastAsia="zh-CN"/>
              </w:rPr>
              <w:t>饱和活性炭</w:t>
            </w:r>
          </w:p>
        </w:tc>
        <w:tc>
          <w:tcPr>
            <w:tcW w:w="1447" w:type="dxa"/>
            <w:vMerge w:val="continue"/>
            <w:noWrap w:val="0"/>
            <w:vAlign w:val="center"/>
          </w:tcPr>
          <w:p w14:paraId="1333B08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278DD76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31EE82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8" w:type="dxa"/>
            <w:vMerge w:val="continue"/>
            <w:noWrap w:val="0"/>
            <w:vAlign w:val="center"/>
          </w:tcPr>
          <w:p w14:paraId="149AB301">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1755" w:type="dxa"/>
            <w:gridSpan w:val="2"/>
            <w:vMerge w:val="continue"/>
            <w:noWrap w:val="0"/>
            <w:vAlign w:val="center"/>
          </w:tcPr>
          <w:p w14:paraId="539CFAB3">
            <w:pPr>
              <w:shd w:val="clear"/>
              <w:adjustRightInd w:val="0"/>
              <w:snapToGrid w:val="0"/>
              <w:spacing w:line="360" w:lineRule="auto"/>
              <w:jc w:val="center"/>
              <w:rPr>
                <w:rFonts w:hint="default" w:ascii="Times New Roman" w:hAnsi="Times New Roman" w:eastAsia="宋体" w:cs="Times New Roman"/>
                <w:color w:val="auto"/>
                <w:sz w:val="21"/>
                <w:szCs w:val="21"/>
                <w:highlight w:val="none"/>
                <w:lang w:val="en-US" w:eastAsia="zh-CN"/>
              </w:rPr>
            </w:pPr>
          </w:p>
        </w:tc>
        <w:tc>
          <w:tcPr>
            <w:tcW w:w="1393" w:type="dxa"/>
            <w:noWrap w:val="0"/>
            <w:vAlign w:val="center"/>
          </w:tcPr>
          <w:p w14:paraId="5A52528F">
            <w:pPr>
              <w:shd w:val="clear"/>
              <w:spacing w:line="240" w:lineRule="auto"/>
              <w:ind w:firstLine="32"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废液压油及其包装物</w:t>
            </w:r>
          </w:p>
        </w:tc>
        <w:tc>
          <w:tcPr>
            <w:tcW w:w="1447" w:type="dxa"/>
            <w:vMerge w:val="continue"/>
            <w:noWrap w:val="0"/>
            <w:vAlign w:val="center"/>
          </w:tcPr>
          <w:p w14:paraId="0B893434">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c>
          <w:tcPr>
            <w:tcW w:w="2427" w:type="dxa"/>
            <w:vMerge w:val="continue"/>
            <w:noWrap w:val="0"/>
            <w:vAlign w:val="center"/>
          </w:tcPr>
          <w:p w14:paraId="05E56644">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p>
        </w:tc>
      </w:tr>
      <w:tr w14:paraId="1F1CEC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1778" w:type="dxa"/>
            <w:noWrap w:val="0"/>
            <w:vAlign w:val="center"/>
          </w:tcPr>
          <w:p w14:paraId="5BE7AF90">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土壤及地下水污染防治措施</w:t>
            </w:r>
          </w:p>
        </w:tc>
        <w:tc>
          <w:tcPr>
            <w:tcW w:w="7022" w:type="dxa"/>
            <w:gridSpan w:val="5"/>
            <w:noWrap w:val="0"/>
            <w:vAlign w:val="center"/>
          </w:tcPr>
          <w:p w14:paraId="59FBE517">
            <w:pPr>
              <w:keepNext w:val="0"/>
              <w:keepLines w:val="0"/>
              <w:suppressLineNumbers w:val="0"/>
              <w:shd w:val="clear"/>
              <w:spacing w:before="0" w:beforeAutospacing="0" w:after="0" w:afterAutospacing="0" w:line="360" w:lineRule="auto"/>
              <w:ind w:right="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地下水污染防治措施：</w:t>
            </w:r>
          </w:p>
          <w:p w14:paraId="532DB3E4">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（1）加强对工业三废的治理，开展回收利用工作，严格控制三废排放标准，消除生产设备和管道“跑、冒、滴、漏”现象。</w:t>
            </w:r>
          </w:p>
          <w:p w14:paraId="572AD35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（2）一旦发现地下水被污染，应该立即查明污染源，并采取紧急措施，制止污染进一步扩散，然后对污染区域进行逐步净化。</w:t>
            </w:r>
          </w:p>
          <w:p w14:paraId="42E859B8">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（3）加大宣传力度，提高公众环保意识。</w:t>
            </w:r>
          </w:p>
          <w:p w14:paraId="3E43F2F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（4）制定地下水环境影响跟踪监测计划，定期开展跟踪监测。</w:t>
            </w:r>
          </w:p>
          <w:p w14:paraId="354862C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（5）根据《关于印发&lt;地下水污染源防渗技术指南(试行)&gt;和&lt;废弃井封井回填技术指南（试行）&gt;的通知(环办土壤函</w:t>
            </w:r>
            <w:r>
              <w:rPr>
                <w:rFonts w:hint="default" w:ascii="Times New Roman" w:hAnsi="Times New Roman" w:cs="Times New Roman"/>
                <w:color w:val="auto"/>
                <w:sz w:val="21"/>
                <w:szCs w:val="21"/>
                <w:highlight w:val="none"/>
                <w:lang w:eastAsia="zh-CN"/>
              </w:rPr>
              <w:t>〔2020〕72号</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进行分区防控，将整项目划分为重点防渗区、一般防渗区及简单防渗区：</w:t>
            </w:r>
          </w:p>
          <w:p w14:paraId="01654952">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①重点污染防渗区：</w:t>
            </w:r>
            <w:r>
              <w:rPr>
                <w:rFonts w:hint="default" w:ascii="Times New Roman" w:hAnsi="Times New Roman" w:eastAsia="宋体" w:cs="Times New Roman"/>
                <w:b w:val="0"/>
                <w:bCs w:val="0"/>
                <w:color w:val="auto"/>
                <w:kern w:val="2"/>
                <w:sz w:val="21"/>
                <w:szCs w:val="21"/>
                <w:highlight w:val="none"/>
                <w:vertAlign w:val="baseline"/>
                <w:lang w:val="en-US" w:eastAsia="zh-CN" w:bidi="ar-SA"/>
              </w:rPr>
              <w:t>危废</w:t>
            </w:r>
            <w:r>
              <w:rPr>
                <w:rFonts w:hint="eastAsia" w:cs="Times New Roman"/>
                <w:b w:val="0"/>
                <w:bCs w:val="0"/>
                <w:color w:val="auto"/>
                <w:kern w:val="2"/>
                <w:sz w:val="21"/>
                <w:szCs w:val="21"/>
                <w:highlight w:val="none"/>
                <w:vertAlign w:val="baseline"/>
                <w:lang w:val="en-US" w:eastAsia="zh-CN" w:bidi="ar-SA"/>
              </w:rPr>
              <w:t>间</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default" w:ascii="Times New Roman" w:hAnsi="Times New Roman" w:cs="Times New Roman"/>
                <w:b w:val="0"/>
                <w:bCs w:val="0"/>
                <w:color w:val="auto"/>
                <w:kern w:val="2"/>
                <w:sz w:val="21"/>
                <w:szCs w:val="21"/>
                <w:highlight w:val="none"/>
                <w:vertAlign w:val="baseline"/>
                <w:lang w:val="en-US" w:eastAsia="zh-CN" w:bidi="ar-SA"/>
              </w:rPr>
              <w:t>生产区、</w:t>
            </w:r>
            <w:r>
              <w:rPr>
                <w:rFonts w:hint="eastAsia" w:cs="Times New Roman"/>
                <w:b w:val="0"/>
                <w:bCs w:val="0"/>
                <w:color w:val="auto"/>
                <w:kern w:val="2"/>
                <w:sz w:val="21"/>
                <w:szCs w:val="21"/>
                <w:highlight w:val="none"/>
                <w:vertAlign w:val="baseline"/>
                <w:lang w:val="en-US" w:eastAsia="zh-CN" w:bidi="ar-SA"/>
              </w:rPr>
              <w:t>仓库</w:t>
            </w:r>
            <w:r>
              <w:rPr>
                <w:rFonts w:hint="default" w:ascii="Times New Roman" w:hAnsi="Times New Roman" w:eastAsia="宋体" w:cs="Times New Roman"/>
                <w:color w:val="auto"/>
                <w:sz w:val="21"/>
                <w:szCs w:val="21"/>
                <w:highlight w:val="none"/>
              </w:rPr>
              <w:t>等。其防渗层的防渗性能应不低于</w:t>
            </w:r>
            <w:r>
              <w:rPr>
                <w:rFonts w:hint="default" w:ascii="Times New Roman" w:hAnsi="Times New Roman" w:eastAsia="宋体" w:cs="Times New Roman"/>
                <w:color w:val="auto"/>
                <w:sz w:val="21"/>
                <w:szCs w:val="21"/>
                <w:highlight w:val="none"/>
                <w:lang w:val="en-US" w:eastAsia="zh-CN"/>
              </w:rPr>
              <w:t>150m</w:t>
            </w:r>
            <w:r>
              <w:rPr>
                <w:rFonts w:hint="default" w:ascii="Times New Roman" w:hAnsi="Times New Roman" w:eastAsia="宋体" w:cs="Times New Roman"/>
                <w:color w:val="auto"/>
                <w:sz w:val="21"/>
                <w:szCs w:val="21"/>
                <w:highlight w:val="none"/>
              </w:rPr>
              <w:t>m厚、渗透系数</w:t>
            </w:r>
            <w:r>
              <w:rPr>
                <w:rFonts w:hint="default" w:ascii="Times New Roman" w:hAnsi="Times New Roman" w:eastAsia="宋体" w:cs="Times New Roman"/>
                <w:b w:val="0"/>
                <w:bCs w:val="0"/>
                <w:color w:val="auto"/>
                <w:sz w:val="21"/>
                <w:szCs w:val="21"/>
                <w:highlight w:val="none"/>
                <w:vertAlign w:val="baseline"/>
                <w:lang w:val="en-US" w:eastAsia="zh-CN"/>
              </w:rPr>
              <w:t>≤1.0×10</w:t>
            </w:r>
            <w:r>
              <w:rPr>
                <w:rFonts w:hint="default" w:ascii="Times New Roman" w:hAnsi="Times New Roman" w:eastAsia="宋体" w:cs="Times New Roman"/>
                <w:b w:val="0"/>
                <w:bCs w:val="0"/>
                <w:color w:val="auto"/>
                <w:sz w:val="21"/>
                <w:szCs w:val="21"/>
                <w:highlight w:val="none"/>
                <w:vertAlign w:val="superscript"/>
                <w:lang w:val="en-US" w:eastAsia="zh-CN"/>
              </w:rPr>
              <w:t>-10</w:t>
            </w:r>
            <w:r>
              <w:rPr>
                <w:rFonts w:hint="default" w:ascii="Times New Roman" w:hAnsi="Times New Roman" w:eastAsia="宋体" w:cs="Times New Roman"/>
                <w:b w:val="0"/>
                <w:bCs w:val="0"/>
                <w:color w:val="auto"/>
                <w:sz w:val="21"/>
                <w:szCs w:val="21"/>
                <w:highlight w:val="none"/>
                <w:vertAlign w:val="baseline"/>
                <w:lang w:val="en-US" w:eastAsia="zh-CN"/>
              </w:rPr>
              <w:t>cm/s</w:t>
            </w:r>
            <w:r>
              <w:rPr>
                <w:rFonts w:hint="default" w:ascii="Times New Roman" w:hAnsi="Times New Roman" w:eastAsia="宋体" w:cs="Times New Roman"/>
                <w:color w:val="auto"/>
                <w:sz w:val="21"/>
                <w:szCs w:val="21"/>
                <w:highlight w:val="none"/>
              </w:rPr>
              <w:t>的等效黏土防渗层，可采用混凝土防渗处理，如采用水泥基防渗结晶型防水涂料刷涂或喷涂在混凝土表面，形成防渗层。埋地管线内衬、污水构筑物内衬采取有效防渗。防渗工程的设计使用年限不应低于其主体工程的设计使用年限，且不得少于10年。混凝土表面需采取抗渗措施。</w:t>
            </w:r>
          </w:p>
          <w:p w14:paraId="290CFF9A">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②一般污染防渗区：</w:t>
            </w:r>
            <w:r>
              <w:rPr>
                <w:rFonts w:hint="default" w:ascii="Times New Roman" w:hAnsi="Times New Roman" w:eastAsia="宋体" w:cs="Times New Roman"/>
                <w:b w:val="0"/>
                <w:bCs w:val="0"/>
                <w:color w:val="auto"/>
                <w:kern w:val="2"/>
                <w:sz w:val="21"/>
                <w:szCs w:val="21"/>
                <w:highlight w:val="none"/>
                <w:vertAlign w:val="baseline"/>
                <w:lang w:val="en-US" w:eastAsia="zh-CN" w:bidi="ar-SA"/>
              </w:rPr>
              <w:t>除危废</w:t>
            </w:r>
            <w:r>
              <w:rPr>
                <w:rFonts w:hint="eastAsia" w:cs="Times New Roman"/>
                <w:b w:val="0"/>
                <w:bCs w:val="0"/>
                <w:color w:val="auto"/>
                <w:kern w:val="2"/>
                <w:sz w:val="21"/>
                <w:szCs w:val="21"/>
                <w:highlight w:val="none"/>
                <w:vertAlign w:val="baseline"/>
                <w:lang w:val="en-US" w:eastAsia="zh-CN" w:bidi="ar-SA"/>
              </w:rPr>
              <w:t>间</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default" w:ascii="Times New Roman" w:hAnsi="Times New Roman" w:cs="Times New Roman"/>
                <w:b w:val="0"/>
                <w:bCs w:val="0"/>
                <w:color w:val="auto"/>
                <w:kern w:val="2"/>
                <w:sz w:val="21"/>
                <w:szCs w:val="21"/>
                <w:highlight w:val="none"/>
                <w:vertAlign w:val="baseline"/>
                <w:lang w:val="en-US" w:eastAsia="zh-CN" w:bidi="ar-SA"/>
              </w:rPr>
              <w:t>仓库</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default" w:ascii="Times New Roman" w:hAnsi="Times New Roman" w:cs="Times New Roman"/>
                <w:b w:val="0"/>
                <w:bCs w:val="0"/>
                <w:color w:val="auto"/>
                <w:kern w:val="2"/>
                <w:sz w:val="21"/>
                <w:szCs w:val="21"/>
                <w:highlight w:val="none"/>
                <w:vertAlign w:val="baseline"/>
                <w:lang w:val="en-US" w:eastAsia="zh-CN" w:bidi="ar-SA"/>
              </w:rPr>
              <w:t>生产区</w:t>
            </w:r>
            <w:r>
              <w:rPr>
                <w:rFonts w:hint="default" w:ascii="Times New Roman" w:hAnsi="Times New Roman" w:eastAsia="宋体" w:cs="Times New Roman"/>
                <w:b w:val="0"/>
                <w:bCs w:val="0"/>
                <w:color w:val="auto"/>
                <w:kern w:val="2"/>
                <w:sz w:val="21"/>
                <w:szCs w:val="21"/>
                <w:highlight w:val="none"/>
                <w:vertAlign w:val="baseline"/>
                <w:lang w:val="en-US" w:eastAsia="zh-CN" w:bidi="ar-SA"/>
              </w:rPr>
              <w:t>和办公室以外的区域</w:t>
            </w:r>
            <w:r>
              <w:rPr>
                <w:rFonts w:hint="default" w:ascii="Times New Roman" w:hAnsi="Times New Roman" w:eastAsia="宋体" w:cs="Times New Roman"/>
                <w:color w:val="auto"/>
                <w:sz w:val="21"/>
                <w:szCs w:val="21"/>
                <w:highlight w:val="none"/>
              </w:rPr>
              <w:t>。防渗层的防渗性能应不低于</w:t>
            </w:r>
            <w:r>
              <w:rPr>
                <w:rFonts w:hint="default" w:ascii="Times New Roman" w:hAnsi="Times New Roman" w:eastAsia="宋体" w:cs="Times New Roman"/>
                <w:color w:val="auto"/>
                <w:sz w:val="21"/>
                <w:szCs w:val="21"/>
                <w:highlight w:val="none"/>
                <w:lang w:val="en-US" w:eastAsia="zh-CN"/>
              </w:rPr>
              <w:t>100m</w:t>
            </w:r>
            <w:r>
              <w:rPr>
                <w:rFonts w:hint="default" w:ascii="Times New Roman" w:hAnsi="Times New Roman" w:eastAsia="宋体" w:cs="Times New Roman"/>
                <w:color w:val="auto"/>
                <w:sz w:val="21"/>
                <w:szCs w:val="21"/>
                <w:highlight w:val="none"/>
              </w:rPr>
              <w:t>m厚、渗透系数</w:t>
            </w:r>
            <w:r>
              <w:rPr>
                <w:rFonts w:hint="default" w:ascii="Times New Roman" w:hAnsi="Times New Roman" w:eastAsia="宋体" w:cs="Times New Roman"/>
                <w:b w:val="0"/>
                <w:bCs w:val="0"/>
                <w:color w:val="auto"/>
                <w:sz w:val="21"/>
                <w:szCs w:val="21"/>
                <w:highlight w:val="none"/>
                <w:vertAlign w:val="baseline"/>
                <w:lang w:val="en-US" w:eastAsia="zh-CN"/>
              </w:rPr>
              <w:t>≤1.0×10</w:t>
            </w:r>
            <w:r>
              <w:rPr>
                <w:rFonts w:hint="default" w:ascii="Times New Roman" w:hAnsi="Times New Roman" w:eastAsia="宋体" w:cs="Times New Roman"/>
                <w:b w:val="0"/>
                <w:bCs w:val="0"/>
                <w:color w:val="auto"/>
                <w:sz w:val="21"/>
                <w:szCs w:val="21"/>
                <w:highlight w:val="none"/>
                <w:vertAlign w:val="superscript"/>
                <w:lang w:val="en-US" w:eastAsia="zh-CN"/>
              </w:rPr>
              <w:t>-8</w:t>
            </w:r>
            <w:r>
              <w:rPr>
                <w:rFonts w:hint="default" w:ascii="Times New Roman" w:hAnsi="Times New Roman" w:eastAsia="宋体" w:cs="Times New Roman"/>
                <w:b w:val="0"/>
                <w:bCs w:val="0"/>
                <w:color w:val="auto"/>
                <w:sz w:val="21"/>
                <w:szCs w:val="21"/>
                <w:highlight w:val="none"/>
                <w:vertAlign w:val="baseline"/>
                <w:lang w:val="en-US" w:eastAsia="zh-CN"/>
              </w:rPr>
              <w:t>cm/s</w:t>
            </w:r>
            <w:r>
              <w:rPr>
                <w:rFonts w:hint="default" w:ascii="Times New Roman" w:hAnsi="Times New Roman" w:eastAsia="宋体" w:cs="Times New Roman"/>
                <w:color w:val="auto"/>
                <w:sz w:val="21"/>
                <w:szCs w:val="21"/>
                <w:highlight w:val="none"/>
              </w:rPr>
              <w:t>的等效黏土防渗层。</w:t>
            </w:r>
          </w:p>
          <w:p w14:paraId="0D8A3AF3">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sz w:val="21"/>
                <w:szCs w:val="21"/>
                <w:highlight w:val="none"/>
              </w:rPr>
              <w:t>③简单防渗区：上述区域外的其他区域，</w:t>
            </w:r>
            <w:r>
              <w:rPr>
                <w:rFonts w:hint="default" w:ascii="Times New Roman" w:hAnsi="Times New Roman" w:eastAsia="宋体" w:cs="Times New Roman"/>
                <w:color w:val="auto"/>
                <w:kern w:val="0"/>
                <w:sz w:val="21"/>
                <w:szCs w:val="21"/>
                <w:highlight w:val="none"/>
                <w:lang w:val="en-US"/>
              </w:rPr>
              <w:t>一般不做防渗要求。发生</w:t>
            </w:r>
            <w:r>
              <w:rPr>
                <w:rFonts w:hint="default" w:ascii="Times New Roman" w:hAnsi="Times New Roman" w:eastAsia="宋体" w:cs="Times New Roman"/>
                <w:color w:val="auto"/>
                <w:kern w:val="0"/>
                <w:sz w:val="21"/>
                <w:szCs w:val="21"/>
                <w:highlight w:val="none"/>
                <w:lang w:val="en-US" w:eastAsia="zh-CN"/>
              </w:rPr>
              <w:t>泄漏事故</w:t>
            </w:r>
            <w:r>
              <w:rPr>
                <w:rFonts w:hint="default" w:ascii="Times New Roman" w:hAnsi="Times New Roman" w:eastAsia="宋体" w:cs="Times New Roman"/>
                <w:color w:val="auto"/>
                <w:kern w:val="0"/>
                <w:sz w:val="21"/>
                <w:szCs w:val="21"/>
                <w:highlight w:val="none"/>
                <w:lang w:val="en-US"/>
              </w:rPr>
              <w:t>，及时采取紧急措施，不任由物料、污染物渗漏进入土壤，并及时对破损的设施采取修复措施。</w:t>
            </w:r>
          </w:p>
          <w:p w14:paraId="35D1161A">
            <w:pPr>
              <w:keepNext w:val="0"/>
              <w:keepLines w:val="0"/>
              <w:suppressLineNumbers w:val="0"/>
              <w:shd w:val="clear"/>
              <w:spacing w:before="0" w:beforeAutospacing="0" w:after="0" w:afterAutospacing="0" w:line="360" w:lineRule="auto"/>
              <w:ind w:right="0"/>
              <w:jc w:val="both"/>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土壤污染防治措施：</w:t>
            </w:r>
          </w:p>
          <w:p w14:paraId="4431816D">
            <w:pPr>
              <w:keepNext w:val="0"/>
              <w:keepLines w:val="0"/>
              <w:suppressLineNumbers w:val="0"/>
              <w:shd w:val="clear"/>
              <w:spacing w:before="0" w:beforeAutospacing="0" w:after="0" w:afterAutospacing="0" w:line="360" w:lineRule="auto"/>
              <w:ind w:left="0" w:right="0"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危险废物暂存区应该严格参照《危险废物贮存污染控制标准》（GB18597-20</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3）要求做好设置防风防雨防晒防渗漏，危废堆场基础必须防渗，防渗层为至少2mm厚高密度聚乙烯或2mm厚</w:t>
            </w:r>
            <w:r>
              <w:rPr>
                <w:rFonts w:hint="default" w:ascii="Times New Roman" w:hAnsi="Times New Roman" w:eastAsia="宋体" w:cs="Times New Roman"/>
                <w:color w:val="auto"/>
                <w:sz w:val="21"/>
                <w:szCs w:val="21"/>
                <w:highlight w:val="none"/>
                <w:lang w:eastAsia="zh-CN"/>
              </w:rPr>
              <w:t>其他人工</w:t>
            </w:r>
            <w:r>
              <w:rPr>
                <w:rFonts w:hint="default" w:ascii="Times New Roman" w:hAnsi="Times New Roman" w:eastAsia="宋体" w:cs="Times New Roman"/>
                <w:color w:val="auto"/>
                <w:sz w:val="21"/>
                <w:szCs w:val="21"/>
                <w:highlight w:val="none"/>
              </w:rPr>
              <w:t>材料，保证渗透系数≤10</w:t>
            </w:r>
            <w:r>
              <w:rPr>
                <w:rFonts w:hint="default" w:ascii="Times New Roman" w:hAnsi="Times New Roman" w:eastAsia="宋体" w:cs="Times New Roman"/>
                <w:color w:val="auto"/>
                <w:sz w:val="21"/>
                <w:szCs w:val="21"/>
                <w:highlight w:val="none"/>
                <w:vertAlign w:val="superscript"/>
              </w:rPr>
              <w:t>-10</w:t>
            </w:r>
            <w:r>
              <w:rPr>
                <w:rFonts w:hint="default" w:ascii="Times New Roman" w:hAnsi="Times New Roman" w:eastAsia="宋体" w:cs="Times New Roman"/>
                <w:color w:val="auto"/>
                <w:sz w:val="21"/>
                <w:szCs w:val="21"/>
                <w:highlight w:val="none"/>
              </w:rPr>
              <w:t>cm/s。</w:t>
            </w:r>
          </w:p>
          <w:p w14:paraId="55A691C4">
            <w:pPr>
              <w:keepNext w:val="0"/>
              <w:keepLines w:val="0"/>
              <w:pageBreakBefore w:val="0"/>
              <w:widowControl w:val="0"/>
              <w:shd w:val="clea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运营期加强对废气处理设施的维护和保养，设置专人管理，若发生非正常工况排放可做到及时发现、及时修复，短时间非正常工况排放污染物不会对周边土壤环境造成影响。</w:t>
            </w:r>
          </w:p>
        </w:tc>
      </w:tr>
      <w:tr w14:paraId="5C0E89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778" w:type="dxa"/>
            <w:noWrap w:val="0"/>
            <w:vAlign w:val="center"/>
          </w:tcPr>
          <w:p w14:paraId="05566060">
            <w:pPr>
              <w:keepNext w:val="0"/>
              <w:keepLines w:val="0"/>
              <w:pageBreakBefore w:val="0"/>
              <w:widowControl w:val="0"/>
              <w:shd w:val="clear"/>
              <w:kinsoku/>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生态保护措施</w:t>
            </w:r>
          </w:p>
        </w:tc>
        <w:tc>
          <w:tcPr>
            <w:tcW w:w="7022" w:type="dxa"/>
            <w:gridSpan w:val="5"/>
            <w:noWrap w:val="0"/>
            <w:vAlign w:val="center"/>
          </w:tcPr>
          <w:p w14:paraId="37C9A3B2">
            <w:pPr>
              <w:keepNext w:val="0"/>
              <w:keepLines w:val="0"/>
              <w:pageBreakBefore w:val="0"/>
              <w:widowControl w:val="0"/>
              <w:shd w:val="clear"/>
              <w:kinsoku/>
              <w:wordWrap/>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7EE684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07A51F04">
            <w:pPr>
              <w:shd w:val="clea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环境风险</w:t>
            </w:r>
          </w:p>
          <w:p w14:paraId="0374DCB1">
            <w:pPr>
              <w:shd w:val="clea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防范措施</w:t>
            </w:r>
          </w:p>
        </w:tc>
        <w:tc>
          <w:tcPr>
            <w:tcW w:w="7022" w:type="dxa"/>
            <w:gridSpan w:val="5"/>
            <w:noWrap w:val="0"/>
            <w:vAlign w:val="center"/>
          </w:tcPr>
          <w:p w14:paraId="238A9AF7">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严格按照《建筑设计防火规范》（GB50016-2014）相关要求对厂区平面布局进行合理布置；</w:t>
            </w:r>
          </w:p>
          <w:p w14:paraId="4F21F025">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按照防爆规定配置电气设备及照明设施等，严格控制其他生产区域及仓储区域明火及其他火种；</w:t>
            </w:r>
          </w:p>
          <w:p w14:paraId="5047DD1B">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按要求合理设置厂区内消火栓、灭火器等消防设施，并安排专人进行保养维护，确保其处在正常工况下；</w:t>
            </w:r>
          </w:p>
          <w:p w14:paraId="6AAC4FB0">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强化管理，提高作业人员业务素质；</w:t>
            </w:r>
          </w:p>
          <w:p w14:paraId="2356BB86">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做好厂区日常管理工作，厂区各个通道应保持畅通，严禁在通道内堆放各类物料，化学品仓库设置围堰，做好防渗措施；</w:t>
            </w:r>
          </w:p>
          <w:p w14:paraId="4230A3BD">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按要求厂区设置缓坡，设立厂区雨水截断阀，配套应急收集桶及收集设施，防止事故消防废水</w:t>
            </w:r>
            <w:r>
              <w:rPr>
                <w:rFonts w:hint="default" w:ascii="Times New Roman" w:hAnsi="Times New Roman" w:cs="Times New Roman"/>
                <w:color w:val="auto"/>
                <w:sz w:val="21"/>
                <w:szCs w:val="21"/>
                <w:highlight w:val="none"/>
                <w:lang w:eastAsia="zh-CN"/>
              </w:rPr>
              <w:t>进入</w:t>
            </w:r>
            <w:r>
              <w:rPr>
                <w:rFonts w:hint="default" w:ascii="Times New Roman" w:hAnsi="Times New Roman" w:eastAsia="宋体" w:cs="Times New Roman"/>
                <w:color w:val="auto"/>
                <w:sz w:val="21"/>
                <w:szCs w:val="21"/>
                <w:highlight w:val="none"/>
              </w:rPr>
              <w:t>外环境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废水收集后统一交给</w:t>
            </w:r>
            <w:r>
              <w:rPr>
                <w:rFonts w:hint="default" w:ascii="Times New Roman" w:hAnsi="Times New Roman" w:eastAsia="宋体" w:cs="Times New Roman"/>
                <w:color w:val="auto"/>
                <w:kern w:val="0"/>
                <w:sz w:val="21"/>
                <w:szCs w:val="21"/>
                <w:highlight w:val="none"/>
                <w:lang w:eastAsia="zh-CN"/>
              </w:rPr>
              <w:t>具有</w:t>
            </w:r>
            <w:r>
              <w:rPr>
                <w:rFonts w:hint="default" w:ascii="Times New Roman" w:hAnsi="Times New Roman" w:eastAsia="宋体" w:cs="Times New Roman"/>
                <w:color w:val="auto"/>
                <w:kern w:val="0"/>
                <w:sz w:val="21"/>
                <w:szCs w:val="21"/>
                <w:highlight w:val="none"/>
              </w:rPr>
              <w:t>废水处理能力的公司转移处理。</w:t>
            </w:r>
          </w:p>
          <w:p w14:paraId="79445003">
            <w:pPr>
              <w:keepNext w:val="0"/>
              <w:keepLines w:val="0"/>
              <w:pageBreakBefore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危险废物由专人负责，危废仓设置围堰，做好防风、防雨、防晒、防渗漏。禁止将不相容（相互反应）的危险废物在容器内混装。装载液体、半固体危险废物的容器内须留足够空间，容器顶部与液体表面之间保留100mm以上的空间。装载危险废物的容器必须完好无损。</w:t>
            </w:r>
          </w:p>
          <w:p w14:paraId="02107981">
            <w:pPr>
              <w:keepNext w:val="0"/>
              <w:keepLines w:val="0"/>
              <w:pageBreakBefore w:val="0"/>
              <w:widowControl/>
              <w:shd w:val="clea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运营期加强对废气处理设施的维护和保养，设置专人管理，若发生非正常工况排放可做到及时发现、及时修复，短时间非正常工况排放污染物不会对周边环境造成影响。</w:t>
            </w:r>
          </w:p>
        </w:tc>
      </w:tr>
      <w:tr w14:paraId="48254B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14:paraId="4EEA0490">
            <w:pPr>
              <w:shd w:val="clea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其他环境</w:t>
            </w:r>
          </w:p>
          <w:p w14:paraId="65EBABB7">
            <w:pPr>
              <w:shd w:val="clear"/>
              <w:adjustRightInd w:val="0"/>
              <w:snapToGrid w:val="0"/>
              <w:spacing w:line="36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管理要求</w:t>
            </w:r>
          </w:p>
        </w:tc>
        <w:tc>
          <w:tcPr>
            <w:tcW w:w="7022" w:type="dxa"/>
            <w:gridSpan w:val="5"/>
            <w:noWrap w:val="0"/>
            <w:vAlign w:val="center"/>
          </w:tcPr>
          <w:p w14:paraId="7A218223">
            <w:pPr>
              <w:shd w:val="clear"/>
              <w:adjustRightInd w:val="0"/>
              <w:snapToGrid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1D1E80B0">
      <w:pPr>
        <w:pStyle w:val="5"/>
        <w:shd w:val="clear"/>
        <w:bidi w:val="0"/>
        <w:jc w:val="center"/>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snapToGrid w:val="0"/>
          <w:color w:val="auto"/>
          <w:highlight w:val="none"/>
        </w:rPr>
        <w:br w:type="page"/>
      </w:r>
      <w:bookmarkStart w:id="11" w:name="_Toc12785"/>
      <w:r>
        <w:rPr>
          <w:rFonts w:hint="default" w:ascii="Times New Roman" w:hAnsi="Times New Roman" w:eastAsia="宋体" w:cs="Times New Roman"/>
          <w:color w:val="auto"/>
          <w:sz w:val="32"/>
          <w:szCs w:val="32"/>
          <w:highlight w:val="none"/>
        </w:rPr>
        <w:t>六、结论</w:t>
      </w:r>
      <w:bookmarkEnd w:id="11"/>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0CC31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7086530D">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right="0" w:firstLine="42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1"/>
                <w:szCs w:val="21"/>
                <w:highlight w:val="none"/>
              </w:rPr>
              <w:t>项目的建设符合城市发展规划，符合国家、广东省及中山市相关产业政策和环保政策的要求。该项目不在地表水饮用水源保护区、风景名胜区、农田保护区、生态保护区、堤外用地等区域保护范围内，选址合理。只要建设单位严格执行有关的环保法规，按本报告中所述的各项污染控制措施加以严格实施，并确保日后的正常运行，做到达标排放，将污染物对周围环境的影响降到最低，该项目的建设从环境保护的角度来看是可行的。</w:t>
            </w:r>
          </w:p>
        </w:tc>
      </w:tr>
    </w:tbl>
    <w:p w14:paraId="1FC81E6D">
      <w:pPr>
        <w:shd w:val="clear"/>
        <w:rPr>
          <w:rFonts w:hint="default" w:ascii="Times New Roman" w:hAnsi="Times New Roman" w:eastAsia="宋体" w:cs="Times New Roman"/>
          <w:color w:val="auto"/>
          <w:highlight w:val="none"/>
        </w:rPr>
        <w:sectPr>
          <w:pgSz w:w="11906" w:h="16838"/>
          <w:pgMar w:top="1701" w:right="1531" w:bottom="1701" w:left="1531" w:header="851" w:footer="851" w:gutter="0"/>
          <w:pgNumType w:fmt="decimal"/>
          <w:cols w:space="720" w:num="1"/>
          <w:docGrid w:linePitch="312" w:charSpace="0"/>
        </w:sectPr>
      </w:pPr>
    </w:p>
    <w:p w14:paraId="245C023F">
      <w:pPr>
        <w:shd w:val="clear"/>
        <w:bidi w:val="0"/>
        <w:rPr>
          <w:rFonts w:hint="default" w:ascii="Times New Roman" w:hAnsi="Times New Roman" w:eastAsia="宋体" w:cs="Times New Roman"/>
          <w:color w:val="auto"/>
          <w:sz w:val="32"/>
          <w:szCs w:val="32"/>
          <w:highlight w:val="none"/>
        </w:rPr>
      </w:pPr>
      <w:r>
        <w:rPr>
          <w:rFonts w:hint="default" w:ascii="Times New Roman" w:hAnsi="Times New Roman" w:eastAsia="宋体" w:cs="Times New Roman"/>
          <w:color w:val="auto"/>
          <w:sz w:val="32"/>
          <w:szCs w:val="32"/>
          <w:highlight w:val="none"/>
        </w:rPr>
        <w:t>附表</w:t>
      </w:r>
    </w:p>
    <w:p w14:paraId="20056796">
      <w:pPr>
        <w:pStyle w:val="5"/>
        <w:shd w:val="clear"/>
        <w:bidi w:val="0"/>
        <w:jc w:val="center"/>
        <w:rPr>
          <w:rFonts w:hint="default" w:ascii="Times New Roman" w:hAnsi="Times New Roman" w:eastAsia="宋体" w:cs="Times New Roman"/>
          <w:color w:val="auto"/>
          <w:highlight w:val="none"/>
        </w:rPr>
      </w:pPr>
      <w:bookmarkStart w:id="12" w:name="_Toc7164"/>
      <w:bookmarkStart w:id="13" w:name="_Toc7485"/>
      <w:bookmarkStart w:id="14" w:name="_Toc18370"/>
      <w:bookmarkStart w:id="15" w:name="_Toc8666"/>
      <w:r>
        <w:rPr>
          <w:rFonts w:hint="default" w:ascii="Times New Roman" w:hAnsi="Times New Roman" w:eastAsia="宋体" w:cs="Times New Roman"/>
          <w:color w:val="auto"/>
          <w:highlight w:val="none"/>
        </w:rPr>
        <w:t>建设项目污染物排放量汇总</w:t>
      </w:r>
      <w:bookmarkEnd w:id="12"/>
      <w:bookmarkEnd w:id="13"/>
      <w:r>
        <w:rPr>
          <w:rFonts w:hint="default" w:ascii="Times New Roman" w:hAnsi="Times New Roman" w:eastAsia="宋体" w:cs="Times New Roman"/>
          <w:color w:val="auto"/>
          <w:highlight w:val="none"/>
        </w:rPr>
        <w:t>表</w:t>
      </w:r>
      <w:bookmarkEnd w:id="14"/>
      <w:bookmarkEnd w:id="15"/>
    </w:p>
    <w:tbl>
      <w:tblPr>
        <w:tblStyle w:val="34"/>
        <w:tblW w:w="138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717"/>
        <w:gridCol w:w="1401"/>
        <w:gridCol w:w="1276"/>
        <w:gridCol w:w="1701"/>
        <w:gridCol w:w="1559"/>
        <w:gridCol w:w="1651"/>
        <w:gridCol w:w="1750"/>
        <w:gridCol w:w="1243"/>
      </w:tblGrid>
      <w:tr w14:paraId="32BDAC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72061471">
            <w:pPr>
              <w:pStyle w:val="56"/>
              <w:shd w:val="clear"/>
              <w:spacing w:beforeLines="0" w:afterLines="0" w:line="240" w:lineRule="auto"/>
              <w:jc w:val="righ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项目</w:t>
            </w:r>
          </w:p>
          <w:p w14:paraId="2407BB48">
            <w:pPr>
              <w:pStyle w:val="56"/>
              <w:shd w:val="clear"/>
              <w:spacing w:beforeLines="0" w:afterLines="0" w:line="240" w:lineRule="auto"/>
              <w:jc w:val="lef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分类</w:t>
            </w:r>
          </w:p>
        </w:tc>
        <w:tc>
          <w:tcPr>
            <w:tcW w:w="1717" w:type="dxa"/>
            <w:noWrap w:val="0"/>
            <w:tcMar>
              <w:left w:w="28" w:type="dxa"/>
              <w:right w:w="28" w:type="dxa"/>
            </w:tcMar>
            <w:vAlign w:val="center"/>
          </w:tcPr>
          <w:p w14:paraId="2F173FB5">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污染物名称</w:t>
            </w:r>
          </w:p>
        </w:tc>
        <w:tc>
          <w:tcPr>
            <w:tcW w:w="1401" w:type="dxa"/>
            <w:noWrap w:val="0"/>
            <w:tcMar>
              <w:left w:w="28" w:type="dxa"/>
              <w:right w:w="28" w:type="dxa"/>
            </w:tcMar>
            <w:vAlign w:val="center"/>
          </w:tcPr>
          <w:p w14:paraId="5356D3AC">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现有工程</w:t>
            </w:r>
          </w:p>
          <w:p w14:paraId="6386C57A">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tc>
        <w:tc>
          <w:tcPr>
            <w:tcW w:w="1276" w:type="dxa"/>
            <w:noWrap w:val="0"/>
            <w:tcMar>
              <w:left w:w="28" w:type="dxa"/>
              <w:right w:w="28" w:type="dxa"/>
            </w:tcMar>
            <w:vAlign w:val="center"/>
          </w:tcPr>
          <w:p w14:paraId="599967EF">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现有工程</w:t>
            </w:r>
          </w:p>
          <w:p w14:paraId="5502913E">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许可排放量</w:t>
            </w:r>
          </w:p>
          <w:p w14:paraId="4ED4D5A7">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2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snapToGrid w:val="0"/>
                <w:color w:val="auto"/>
                <w:spacing w:val="-6"/>
                <w:kern w:val="21"/>
                <w:szCs w:val="21"/>
                <w:highlight w:val="none"/>
              </w:rPr>
              <w:t>②</w:t>
            </w:r>
            <w:r>
              <w:rPr>
                <w:rFonts w:hint="default" w:ascii="Times New Roman" w:hAnsi="Times New Roman" w:eastAsia="宋体" w:cs="Times New Roman"/>
                <w:snapToGrid w:val="0"/>
                <w:color w:val="auto"/>
                <w:spacing w:val="-6"/>
                <w:kern w:val="21"/>
                <w:szCs w:val="21"/>
                <w:highlight w:val="none"/>
              </w:rPr>
              <w:fldChar w:fldCharType="end"/>
            </w:r>
          </w:p>
        </w:tc>
        <w:tc>
          <w:tcPr>
            <w:tcW w:w="1701" w:type="dxa"/>
            <w:noWrap w:val="0"/>
            <w:tcMar>
              <w:left w:w="28" w:type="dxa"/>
              <w:right w:w="28" w:type="dxa"/>
            </w:tcMar>
            <w:vAlign w:val="center"/>
          </w:tcPr>
          <w:p w14:paraId="61476384">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在建工程</w:t>
            </w:r>
          </w:p>
          <w:p w14:paraId="4DE6F356">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p>
        </w:tc>
        <w:tc>
          <w:tcPr>
            <w:tcW w:w="1559" w:type="dxa"/>
            <w:noWrap w:val="0"/>
            <w:tcMar>
              <w:left w:w="28" w:type="dxa"/>
              <w:right w:w="28" w:type="dxa"/>
            </w:tcMar>
            <w:vAlign w:val="center"/>
          </w:tcPr>
          <w:p w14:paraId="3EE9B6E5">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本项目</w:t>
            </w:r>
          </w:p>
          <w:p w14:paraId="698863F1">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排放量（固体废物产生量）</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p>
        </w:tc>
        <w:tc>
          <w:tcPr>
            <w:tcW w:w="1651" w:type="dxa"/>
            <w:noWrap w:val="0"/>
            <w:tcMar>
              <w:left w:w="28" w:type="dxa"/>
              <w:right w:w="28" w:type="dxa"/>
            </w:tcMar>
            <w:vAlign w:val="center"/>
          </w:tcPr>
          <w:p w14:paraId="4685769D">
            <w:pPr>
              <w:pStyle w:val="56"/>
              <w:shd w:val="clear"/>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以新带老削减量</w:t>
            </w:r>
          </w:p>
          <w:p w14:paraId="0267C04C">
            <w:pPr>
              <w:pStyle w:val="56"/>
              <w:shd w:val="clear"/>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（新建项目不填）</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kern w:val="2"/>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p>
        </w:tc>
        <w:tc>
          <w:tcPr>
            <w:tcW w:w="1750" w:type="dxa"/>
            <w:noWrap w:val="0"/>
            <w:tcMar>
              <w:left w:w="28" w:type="dxa"/>
              <w:right w:w="28" w:type="dxa"/>
            </w:tcMar>
            <w:vAlign w:val="center"/>
          </w:tcPr>
          <w:p w14:paraId="378F53A1">
            <w:pPr>
              <w:pStyle w:val="56"/>
              <w:shd w:val="clear"/>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本项目建成后</w:t>
            </w:r>
          </w:p>
          <w:p w14:paraId="30EF86D0">
            <w:pPr>
              <w:pStyle w:val="56"/>
              <w:shd w:val="clear"/>
              <w:spacing w:beforeLines="0" w:afterLines="0" w:line="240" w:lineRule="auto"/>
              <w:rPr>
                <w:rFonts w:hint="default" w:ascii="Times New Roman" w:hAnsi="Times New Roman" w:eastAsia="宋体" w:cs="Times New Roman"/>
                <w:snapToGrid w:val="0"/>
                <w:color w:val="auto"/>
                <w:spacing w:val="-16"/>
                <w:kern w:val="21"/>
                <w:szCs w:val="21"/>
                <w:highlight w:val="none"/>
              </w:rPr>
            </w:pPr>
            <w:r>
              <w:rPr>
                <w:rFonts w:hint="default" w:ascii="Times New Roman" w:hAnsi="Times New Roman" w:eastAsia="宋体" w:cs="Times New Roman"/>
                <w:snapToGrid w:val="0"/>
                <w:color w:val="auto"/>
                <w:spacing w:val="-16"/>
                <w:kern w:val="21"/>
                <w:szCs w:val="21"/>
                <w:highlight w:val="none"/>
              </w:rPr>
              <w:t>全厂排放量（固体废物产生量）</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kern w:val="2"/>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p>
        </w:tc>
        <w:tc>
          <w:tcPr>
            <w:tcW w:w="1243" w:type="dxa"/>
            <w:noWrap w:val="0"/>
            <w:tcMar>
              <w:left w:w="28" w:type="dxa"/>
              <w:right w:w="28" w:type="dxa"/>
            </w:tcMar>
            <w:vAlign w:val="center"/>
          </w:tcPr>
          <w:p w14:paraId="5A12D547">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t>变化量</w:t>
            </w:r>
          </w:p>
          <w:p w14:paraId="5FD0B928">
            <w:pPr>
              <w:pStyle w:val="56"/>
              <w:shd w:val="clear"/>
              <w:spacing w:beforeLines="0" w:afterLines="0" w:line="240" w:lineRule="auto"/>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kern w:val="2"/>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p>
        </w:tc>
      </w:tr>
      <w:tr w14:paraId="1A4D6F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426FACFD">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废气</w:t>
            </w:r>
          </w:p>
        </w:tc>
        <w:tc>
          <w:tcPr>
            <w:tcW w:w="1717" w:type="dxa"/>
            <w:noWrap w:val="0"/>
            <w:vAlign w:val="center"/>
          </w:tcPr>
          <w:p w14:paraId="5D339E06">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非甲烷总烃</w:t>
            </w:r>
          </w:p>
        </w:tc>
        <w:tc>
          <w:tcPr>
            <w:tcW w:w="1401" w:type="dxa"/>
            <w:noWrap w:val="0"/>
            <w:vAlign w:val="center"/>
          </w:tcPr>
          <w:p w14:paraId="791D6C02">
            <w:pPr>
              <w:pStyle w:val="56"/>
              <w:shd w:val="clear"/>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548F0DE3">
            <w:pPr>
              <w:pStyle w:val="56"/>
              <w:shd w:val="clear"/>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73A2614A">
            <w:pPr>
              <w:pStyle w:val="56"/>
              <w:shd w:val="clear"/>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14A1516">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i w:val="0"/>
                <w:iCs w:val="0"/>
                <w:color w:val="auto"/>
                <w:sz w:val="21"/>
                <w:szCs w:val="21"/>
                <w:highlight w:val="none"/>
                <w:u w:val="none"/>
                <w:lang w:val="en-US" w:eastAsia="zh-CN"/>
              </w:rPr>
              <w:t>3.9172</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1CE81E9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6EB73451">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i w:val="0"/>
                <w:iCs w:val="0"/>
                <w:color w:val="auto"/>
                <w:sz w:val="21"/>
                <w:szCs w:val="21"/>
                <w:highlight w:val="none"/>
                <w:u w:val="none"/>
                <w:lang w:val="en-US" w:eastAsia="zh-CN"/>
              </w:rPr>
              <w:t>3.9172</w:t>
            </w:r>
            <w:r>
              <w:rPr>
                <w:rFonts w:hint="default" w:ascii="Times New Roman" w:hAnsi="Times New Roman" w:cs="Times New Roman"/>
                <w:i w:val="0"/>
                <w:iCs w:val="0"/>
                <w:color w:val="auto"/>
                <w:sz w:val="21"/>
                <w:szCs w:val="21"/>
                <w:highlight w:val="none"/>
                <w:u w:val="none"/>
                <w:lang w:val="en-US" w:eastAsia="zh-CN"/>
              </w:rPr>
              <w:t>t/a</w:t>
            </w:r>
          </w:p>
        </w:tc>
        <w:tc>
          <w:tcPr>
            <w:tcW w:w="1243" w:type="dxa"/>
            <w:noWrap w:val="0"/>
            <w:vAlign w:val="center"/>
          </w:tcPr>
          <w:p w14:paraId="64D0C1F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w:t>
            </w:r>
            <w:r>
              <w:rPr>
                <w:rFonts w:hint="eastAsia" w:ascii="Times New Roman" w:cs="Times New Roman"/>
                <w:i w:val="0"/>
                <w:iCs w:val="0"/>
                <w:color w:val="auto"/>
                <w:sz w:val="21"/>
                <w:szCs w:val="21"/>
                <w:highlight w:val="none"/>
                <w:u w:val="none"/>
                <w:lang w:val="en-US" w:eastAsia="zh-CN"/>
              </w:rPr>
              <w:t>3.9172</w:t>
            </w:r>
            <w:r>
              <w:rPr>
                <w:rFonts w:hint="default" w:ascii="Times New Roman" w:hAnsi="Times New Roman" w:cs="Times New Roman"/>
                <w:i w:val="0"/>
                <w:iCs w:val="0"/>
                <w:color w:val="auto"/>
                <w:sz w:val="21"/>
                <w:szCs w:val="21"/>
                <w:highlight w:val="none"/>
                <w:u w:val="none"/>
                <w:lang w:val="en-US" w:eastAsia="zh-CN"/>
              </w:rPr>
              <w:t>t/a</w:t>
            </w:r>
          </w:p>
        </w:tc>
      </w:tr>
      <w:tr w14:paraId="280EC2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B43E309">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16E1724C">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颗粒物</w:t>
            </w:r>
          </w:p>
        </w:tc>
        <w:tc>
          <w:tcPr>
            <w:tcW w:w="1401" w:type="dxa"/>
            <w:noWrap w:val="0"/>
            <w:vAlign w:val="center"/>
          </w:tcPr>
          <w:p w14:paraId="573D5C29">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5A26F1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712B101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41AF7533">
            <w:pPr>
              <w:pStyle w:val="56"/>
              <w:shd w:val="clear"/>
              <w:spacing w:beforeLines="0" w:afterLines="0" w:line="240" w:lineRule="auto"/>
              <w:rPr>
                <w:rFonts w:hint="default" w:ascii="Times New Roman" w:cs="Times New Roman"/>
                <w:i w:val="0"/>
                <w:iCs w:val="0"/>
                <w:color w:val="auto"/>
                <w:sz w:val="21"/>
                <w:szCs w:val="21"/>
                <w:highlight w:val="none"/>
                <w:u w:val="none"/>
                <w:lang w:val="en-US" w:eastAsia="zh-CN"/>
              </w:rPr>
            </w:pPr>
            <w:r>
              <w:rPr>
                <w:rFonts w:hint="eastAsia" w:ascii="Times New Roman" w:cs="Times New Roman"/>
                <w:i w:val="0"/>
                <w:iCs w:val="0"/>
                <w:color w:val="auto"/>
                <w:sz w:val="21"/>
                <w:szCs w:val="21"/>
                <w:highlight w:val="none"/>
                <w:u w:val="none"/>
                <w:lang w:val="en-US" w:eastAsia="zh-CN"/>
              </w:rPr>
              <w:t>0.446t/a</w:t>
            </w:r>
          </w:p>
        </w:tc>
        <w:tc>
          <w:tcPr>
            <w:tcW w:w="1651" w:type="dxa"/>
            <w:noWrap w:val="0"/>
            <w:vAlign w:val="center"/>
          </w:tcPr>
          <w:p w14:paraId="1A640DA1">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21F1A28E">
            <w:pPr>
              <w:shd w:val="clear"/>
              <w:spacing w:beforeLines="0" w:afterLines="0" w:line="240" w:lineRule="auto"/>
              <w:jc w:val="center"/>
              <w:rPr>
                <w:rFonts w:hint="eastAsia" w:asci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0.446</w:t>
            </w:r>
            <w:r>
              <w:rPr>
                <w:rFonts w:hint="eastAsia" w:ascii="Times New Roman" w:cs="Times New Roman"/>
                <w:i w:val="0"/>
                <w:iCs w:val="0"/>
                <w:color w:val="auto"/>
                <w:sz w:val="21"/>
                <w:szCs w:val="21"/>
                <w:highlight w:val="none"/>
                <w:u w:val="none"/>
                <w:lang w:val="en-US" w:eastAsia="zh-CN"/>
              </w:rPr>
              <w:t>t/a</w:t>
            </w:r>
          </w:p>
        </w:tc>
        <w:tc>
          <w:tcPr>
            <w:tcW w:w="1243" w:type="dxa"/>
            <w:noWrap w:val="0"/>
            <w:vAlign w:val="center"/>
          </w:tcPr>
          <w:p w14:paraId="42D68EA1">
            <w:pPr>
              <w:shd w:val="clea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i w:val="0"/>
                <w:iCs w:val="0"/>
                <w:color w:val="auto"/>
                <w:sz w:val="21"/>
                <w:szCs w:val="21"/>
                <w:highlight w:val="none"/>
                <w:u w:val="none"/>
                <w:lang w:val="en-US" w:eastAsia="zh-CN"/>
              </w:rPr>
              <w:t>+0.446</w:t>
            </w:r>
            <w:r>
              <w:rPr>
                <w:rFonts w:hint="eastAsia" w:ascii="Times New Roman" w:cs="Times New Roman"/>
                <w:i w:val="0"/>
                <w:iCs w:val="0"/>
                <w:color w:val="auto"/>
                <w:sz w:val="21"/>
                <w:szCs w:val="21"/>
                <w:highlight w:val="none"/>
                <w:u w:val="none"/>
                <w:lang w:val="en-US" w:eastAsia="zh-CN"/>
              </w:rPr>
              <w:t>t/a</w:t>
            </w:r>
          </w:p>
        </w:tc>
      </w:tr>
      <w:tr w14:paraId="45F758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16084ACD">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废水</w:t>
            </w:r>
          </w:p>
        </w:tc>
        <w:tc>
          <w:tcPr>
            <w:tcW w:w="1717" w:type="dxa"/>
            <w:noWrap w:val="0"/>
            <w:vAlign w:val="center"/>
          </w:tcPr>
          <w:p w14:paraId="79D2231F">
            <w:pPr>
              <w:widowControl/>
              <w:shd w:val="clear"/>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val="en-US" w:eastAsia="zh-CN" w:bidi="ar"/>
              </w:rPr>
              <w:t>C</w:t>
            </w:r>
            <w:r>
              <w:rPr>
                <w:rFonts w:hint="default" w:ascii="Times New Roman" w:hAnsi="Times New Roman" w:eastAsia="宋体" w:cs="Times New Roman"/>
                <w:color w:val="auto"/>
                <w:kern w:val="0"/>
                <w:szCs w:val="21"/>
                <w:highlight w:val="none"/>
                <w:lang w:bidi="ar"/>
              </w:rPr>
              <w:t>OD</w:t>
            </w:r>
            <w:r>
              <w:rPr>
                <w:rFonts w:hint="default" w:ascii="Times New Roman" w:hAnsi="Times New Roman" w:eastAsia="宋体" w:cs="Times New Roman"/>
                <w:color w:val="auto"/>
                <w:kern w:val="0"/>
                <w:szCs w:val="21"/>
                <w:highlight w:val="none"/>
                <w:lang w:val="en-US" w:eastAsia="zh-CN" w:bidi="ar"/>
              </w:rPr>
              <w:t>cr</w:t>
            </w:r>
          </w:p>
        </w:tc>
        <w:tc>
          <w:tcPr>
            <w:tcW w:w="1401" w:type="dxa"/>
            <w:noWrap w:val="0"/>
            <w:vAlign w:val="center"/>
          </w:tcPr>
          <w:p w14:paraId="088BE857">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5415B767">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A6A8DDA">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3D1D56D">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45</w:t>
            </w:r>
            <w:r>
              <w:rPr>
                <w:rFonts w:hint="default" w:ascii="Times New Roman" w:hAnsi="Times New Roman" w:cs="Times New Roman"/>
                <w:snapToGrid w:val="0"/>
                <w:color w:val="auto"/>
                <w:kern w:val="21"/>
                <w:szCs w:val="21"/>
                <w:highlight w:val="none"/>
                <w:lang w:val="en-US" w:eastAsia="zh-CN"/>
              </w:rPr>
              <w:t>t/a</w:t>
            </w:r>
          </w:p>
        </w:tc>
        <w:tc>
          <w:tcPr>
            <w:tcW w:w="1651" w:type="dxa"/>
            <w:noWrap w:val="0"/>
            <w:vAlign w:val="center"/>
          </w:tcPr>
          <w:p w14:paraId="17D0AAC1">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46464CA5">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45</w:t>
            </w:r>
            <w:r>
              <w:rPr>
                <w:rFonts w:hint="default" w:ascii="Times New Roman" w:hAnsi="Times New Roman" w:cs="Times New Roman"/>
                <w:snapToGrid w:val="0"/>
                <w:color w:val="auto"/>
                <w:kern w:val="21"/>
                <w:szCs w:val="21"/>
                <w:highlight w:val="none"/>
                <w:lang w:val="en-US" w:eastAsia="zh-CN"/>
              </w:rPr>
              <w:t>t/a</w:t>
            </w:r>
          </w:p>
        </w:tc>
        <w:tc>
          <w:tcPr>
            <w:tcW w:w="1243" w:type="dxa"/>
            <w:noWrap w:val="0"/>
            <w:vAlign w:val="center"/>
          </w:tcPr>
          <w:p w14:paraId="46FB56C8">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45</w:t>
            </w:r>
            <w:r>
              <w:rPr>
                <w:rFonts w:hint="default" w:ascii="Times New Roman" w:hAnsi="Times New Roman" w:cs="Times New Roman"/>
                <w:i w:val="0"/>
                <w:iCs w:val="0"/>
                <w:color w:val="auto"/>
                <w:sz w:val="21"/>
                <w:szCs w:val="21"/>
                <w:highlight w:val="none"/>
                <w:u w:val="none"/>
                <w:lang w:val="en-US" w:eastAsia="zh-CN"/>
              </w:rPr>
              <w:t>t/a</w:t>
            </w:r>
          </w:p>
        </w:tc>
      </w:tr>
      <w:tr w14:paraId="0D2155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772816C">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24E1C6D0">
            <w:pPr>
              <w:widowControl/>
              <w:shd w:val="clear"/>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bidi="ar"/>
              </w:rPr>
              <w:t>SS</w:t>
            </w:r>
          </w:p>
        </w:tc>
        <w:tc>
          <w:tcPr>
            <w:tcW w:w="1401" w:type="dxa"/>
            <w:noWrap w:val="0"/>
            <w:vAlign w:val="center"/>
          </w:tcPr>
          <w:p w14:paraId="19846AC7">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5BA2C22E">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5EE722E">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2E818314">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2</w:t>
            </w:r>
            <w:r>
              <w:rPr>
                <w:rFonts w:hint="default" w:ascii="Times New Roman" w:hAnsi="Times New Roman" w:eastAsia="宋体" w:cs="Times New Roman"/>
                <w:snapToGrid w:val="0"/>
                <w:color w:val="auto"/>
                <w:kern w:val="21"/>
                <w:szCs w:val="21"/>
                <w:highlight w:val="none"/>
                <w:lang w:val="en-US" w:eastAsia="zh-CN"/>
              </w:rPr>
              <w:t>7</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5B840C6B">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7314CD8D">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2</w:t>
            </w:r>
            <w:r>
              <w:rPr>
                <w:rFonts w:hint="default" w:ascii="Times New Roman" w:hAnsi="Times New Roman" w:eastAsia="宋体" w:cs="Times New Roman"/>
                <w:snapToGrid w:val="0"/>
                <w:color w:val="auto"/>
                <w:kern w:val="21"/>
                <w:szCs w:val="21"/>
                <w:highlight w:val="none"/>
                <w:lang w:val="en-US" w:eastAsia="zh-CN"/>
              </w:rPr>
              <w:t>7</w:t>
            </w:r>
            <w:r>
              <w:rPr>
                <w:rFonts w:hint="default" w:ascii="Times New Roman" w:hAnsi="Times New Roman" w:cs="Times New Roman"/>
                <w:i w:val="0"/>
                <w:iCs w:val="0"/>
                <w:color w:val="auto"/>
                <w:sz w:val="21"/>
                <w:szCs w:val="21"/>
                <w:highlight w:val="none"/>
                <w:u w:val="none"/>
                <w:lang w:val="en-US" w:eastAsia="zh-CN"/>
              </w:rPr>
              <w:t>t/a</w:t>
            </w:r>
          </w:p>
        </w:tc>
        <w:tc>
          <w:tcPr>
            <w:tcW w:w="1243" w:type="dxa"/>
            <w:noWrap w:val="0"/>
            <w:vAlign w:val="center"/>
          </w:tcPr>
          <w:p w14:paraId="111DB862">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+0.27</w:t>
            </w:r>
            <w:r>
              <w:rPr>
                <w:rFonts w:hint="default" w:ascii="Times New Roman" w:hAnsi="Times New Roman" w:cs="Times New Roman"/>
                <w:i w:val="0"/>
                <w:iCs w:val="0"/>
                <w:color w:val="auto"/>
                <w:sz w:val="21"/>
                <w:szCs w:val="21"/>
                <w:highlight w:val="none"/>
                <w:u w:val="none"/>
                <w:lang w:val="en-US" w:eastAsia="zh-CN"/>
              </w:rPr>
              <w:t>t/a</w:t>
            </w:r>
          </w:p>
        </w:tc>
      </w:tr>
      <w:tr w14:paraId="38F872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E64EDA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EDF5D9A">
            <w:pPr>
              <w:widowControl/>
              <w:shd w:val="clear"/>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bidi="ar"/>
              </w:rPr>
              <w:t>NH</w:t>
            </w:r>
            <w:r>
              <w:rPr>
                <w:rFonts w:hint="default" w:ascii="Times New Roman" w:hAnsi="Times New Roman" w:eastAsia="宋体" w:cs="Times New Roman"/>
                <w:color w:val="auto"/>
                <w:kern w:val="0"/>
                <w:szCs w:val="21"/>
                <w:highlight w:val="none"/>
                <w:vertAlign w:val="subscript"/>
                <w:lang w:bidi="ar"/>
              </w:rPr>
              <w:t>3</w:t>
            </w:r>
            <w:r>
              <w:rPr>
                <w:rFonts w:hint="default" w:ascii="Times New Roman" w:hAnsi="Times New Roman" w:eastAsia="宋体" w:cs="Times New Roman"/>
                <w:color w:val="auto"/>
                <w:kern w:val="0"/>
                <w:szCs w:val="21"/>
                <w:highlight w:val="none"/>
                <w:lang w:bidi="ar"/>
              </w:rPr>
              <w:t>-N</w:t>
            </w:r>
          </w:p>
        </w:tc>
        <w:tc>
          <w:tcPr>
            <w:tcW w:w="1401" w:type="dxa"/>
            <w:noWrap w:val="0"/>
            <w:vAlign w:val="center"/>
          </w:tcPr>
          <w:p w14:paraId="294548C5">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7A9BAF5">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1637C829">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33A83CF4">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0.054</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1F2508EA">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77F79FA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0.054</w:t>
            </w:r>
            <w:r>
              <w:rPr>
                <w:rFonts w:hint="default" w:ascii="Times New Roman" w:hAnsi="Times New Roman" w:cs="Times New Roman"/>
                <w:i w:val="0"/>
                <w:iCs w:val="0"/>
                <w:color w:val="auto"/>
                <w:sz w:val="21"/>
                <w:szCs w:val="21"/>
                <w:highlight w:val="none"/>
                <w:u w:val="none"/>
                <w:lang w:val="en-US" w:eastAsia="zh-CN"/>
              </w:rPr>
              <w:t>t/a</w:t>
            </w:r>
          </w:p>
        </w:tc>
        <w:tc>
          <w:tcPr>
            <w:tcW w:w="1243" w:type="dxa"/>
            <w:noWrap w:val="0"/>
            <w:vAlign w:val="center"/>
          </w:tcPr>
          <w:p w14:paraId="526491AB">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+0.054</w:t>
            </w:r>
            <w:r>
              <w:rPr>
                <w:rFonts w:hint="default" w:ascii="Times New Roman" w:hAnsi="Times New Roman" w:cs="Times New Roman"/>
                <w:i w:val="0"/>
                <w:iCs w:val="0"/>
                <w:color w:val="auto"/>
                <w:sz w:val="21"/>
                <w:szCs w:val="21"/>
                <w:highlight w:val="none"/>
                <w:u w:val="none"/>
                <w:lang w:val="en-US" w:eastAsia="zh-CN"/>
              </w:rPr>
              <w:t>t/a</w:t>
            </w:r>
          </w:p>
        </w:tc>
      </w:tr>
      <w:tr w14:paraId="774815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60FEB0C">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D93CF8E">
            <w:pPr>
              <w:widowControl/>
              <w:shd w:val="clear"/>
              <w:spacing w:line="240" w:lineRule="auto"/>
              <w:jc w:val="center"/>
              <w:textAlignment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kern w:val="0"/>
                <w:szCs w:val="21"/>
                <w:highlight w:val="none"/>
                <w:lang w:bidi="ar"/>
              </w:rPr>
              <w:t>BOD</w:t>
            </w:r>
            <w:r>
              <w:rPr>
                <w:rFonts w:hint="default" w:ascii="Times New Roman" w:hAnsi="Times New Roman" w:eastAsia="宋体" w:cs="Times New Roman"/>
                <w:color w:val="auto"/>
                <w:kern w:val="0"/>
                <w:szCs w:val="21"/>
                <w:highlight w:val="none"/>
                <w:vertAlign w:val="subscript"/>
                <w:lang w:bidi="ar"/>
              </w:rPr>
              <w:t>5</w:t>
            </w:r>
          </w:p>
        </w:tc>
        <w:tc>
          <w:tcPr>
            <w:tcW w:w="1401" w:type="dxa"/>
            <w:noWrap w:val="0"/>
            <w:vAlign w:val="center"/>
          </w:tcPr>
          <w:p w14:paraId="3B7112FE">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0BD8098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4EA6430D">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1462998B">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0.27</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6718D03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379D44D6">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0.27</w:t>
            </w:r>
            <w:r>
              <w:rPr>
                <w:rFonts w:hint="default" w:ascii="Times New Roman" w:hAnsi="Times New Roman" w:cs="Times New Roman"/>
                <w:i w:val="0"/>
                <w:iCs w:val="0"/>
                <w:color w:val="auto"/>
                <w:sz w:val="21"/>
                <w:szCs w:val="21"/>
                <w:highlight w:val="none"/>
                <w:u w:val="none"/>
                <w:lang w:val="en-US" w:eastAsia="zh-CN"/>
              </w:rPr>
              <w:t>t/a</w:t>
            </w:r>
          </w:p>
        </w:tc>
        <w:tc>
          <w:tcPr>
            <w:tcW w:w="1243" w:type="dxa"/>
            <w:noWrap w:val="0"/>
            <w:vAlign w:val="center"/>
          </w:tcPr>
          <w:p w14:paraId="10C81D09">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+0.27</w:t>
            </w:r>
            <w:r>
              <w:rPr>
                <w:rFonts w:hint="default" w:ascii="Times New Roman" w:hAnsi="Times New Roman" w:cs="Times New Roman"/>
                <w:i w:val="0"/>
                <w:iCs w:val="0"/>
                <w:color w:val="auto"/>
                <w:sz w:val="21"/>
                <w:szCs w:val="21"/>
                <w:highlight w:val="none"/>
                <w:u w:val="none"/>
                <w:lang w:val="en-US" w:eastAsia="zh-CN"/>
              </w:rPr>
              <w:t>t/a</w:t>
            </w:r>
          </w:p>
        </w:tc>
      </w:tr>
      <w:tr w14:paraId="31D75F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611114A8">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一般工业</w:t>
            </w:r>
          </w:p>
          <w:p w14:paraId="5FAB6BD0">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固体废物</w:t>
            </w:r>
          </w:p>
        </w:tc>
        <w:tc>
          <w:tcPr>
            <w:tcW w:w="1717" w:type="dxa"/>
            <w:noWrap w:val="0"/>
            <w:vAlign w:val="center"/>
          </w:tcPr>
          <w:p w14:paraId="58D43460">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szCs w:val="21"/>
                <w:highlight w:val="none"/>
                <w:lang w:val="en-US" w:eastAsia="zh-CN"/>
              </w:rPr>
              <w:t>一般废弃包装物</w:t>
            </w:r>
          </w:p>
        </w:tc>
        <w:tc>
          <w:tcPr>
            <w:tcW w:w="1401" w:type="dxa"/>
            <w:noWrap w:val="0"/>
            <w:vAlign w:val="center"/>
          </w:tcPr>
          <w:p w14:paraId="0884DBB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4B0DDDD5">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58C32E38">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6015F11">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7.864</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53C29D8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05920140">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eastAsia" w:ascii="Times New Roman" w:cs="Times New Roman"/>
                <w:snapToGrid w:val="0"/>
                <w:color w:val="auto"/>
                <w:kern w:val="21"/>
                <w:szCs w:val="21"/>
                <w:highlight w:val="none"/>
                <w:lang w:val="en-US" w:eastAsia="zh-CN"/>
              </w:rPr>
              <w:t>7.864</w:t>
            </w:r>
            <w:r>
              <w:rPr>
                <w:rFonts w:hint="default" w:ascii="Times New Roman" w:hAnsi="Times New Roman" w:cs="Times New Roman"/>
                <w:i w:val="0"/>
                <w:iCs w:val="0"/>
                <w:color w:val="auto"/>
                <w:sz w:val="21"/>
                <w:szCs w:val="21"/>
                <w:highlight w:val="none"/>
                <w:u w:val="none"/>
                <w:lang w:val="en-US" w:eastAsia="zh-CN"/>
              </w:rPr>
              <w:t>t/a</w:t>
            </w:r>
          </w:p>
        </w:tc>
        <w:tc>
          <w:tcPr>
            <w:tcW w:w="1243" w:type="dxa"/>
            <w:noWrap w:val="0"/>
            <w:vAlign w:val="center"/>
          </w:tcPr>
          <w:p w14:paraId="2FB5EB61">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w:t>
            </w:r>
            <w:r>
              <w:rPr>
                <w:rFonts w:hint="eastAsia" w:ascii="Times New Roman" w:cs="Times New Roman"/>
                <w:snapToGrid w:val="0"/>
                <w:color w:val="auto"/>
                <w:kern w:val="21"/>
                <w:szCs w:val="21"/>
                <w:highlight w:val="none"/>
                <w:lang w:val="en-US" w:eastAsia="zh-CN"/>
              </w:rPr>
              <w:t>7.864</w:t>
            </w:r>
            <w:r>
              <w:rPr>
                <w:rFonts w:hint="default" w:ascii="Times New Roman" w:hAnsi="Times New Roman" w:cs="Times New Roman"/>
                <w:i w:val="0"/>
                <w:iCs w:val="0"/>
                <w:color w:val="auto"/>
                <w:sz w:val="21"/>
                <w:szCs w:val="21"/>
                <w:highlight w:val="none"/>
                <w:u w:val="none"/>
                <w:lang w:val="en-US" w:eastAsia="zh-CN"/>
              </w:rPr>
              <w:t>t/a</w:t>
            </w:r>
          </w:p>
        </w:tc>
      </w:tr>
      <w:tr w14:paraId="2A6C4C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4D7273D">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3EA32A27">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szCs w:val="21"/>
                <w:highlight w:val="none"/>
                <w:lang w:val="en-US" w:eastAsia="zh-CN"/>
              </w:rPr>
              <w:t>塑料废料</w:t>
            </w:r>
          </w:p>
        </w:tc>
        <w:tc>
          <w:tcPr>
            <w:tcW w:w="1401" w:type="dxa"/>
            <w:noWrap w:val="0"/>
            <w:vAlign w:val="center"/>
          </w:tcPr>
          <w:p w14:paraId="391C1AFC">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0DA1342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01E5C818">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793A91E">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413</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2A164BF5">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03199BE4">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413</w:t>
            </w:r>
            <w:r>
              <w:rPr>
                <w:rFonts w:hint="default" w:ascii="Times New Roman" w:hAnsi="Times New Roman" w:cs="Times New Roman"/>
                <w:i w:val="0"/>
                <w:iCs w:val="0"/>
                <w:color w:val="auto"/>
                <w:sz w:val="21"/>
                <w:szCs w:val="21"/>
                <w:highlight w:val="none"/>
                <w:u w:val="none"/>
                <w:lang w:val="en-US" w:eastAsia="zh-CN"/>
              </w:rPr>
              <w:t>t/a</w:t>
            </w:r>
          </w:p>
        </w:tc>
        <w:tc>
          <w:tcPr>
            <w:tcW w:w="1243" w:type="dxa"/>
            <w:noWrap w:val="0"/>
            <w:vAlign w:val="center"/>
          </w:tcPr>
          <w:p w14:paraId="0C7103B6">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eastAsia" w:ascii="Times New Roman" w:cs="Times New Roman"/>
                <w:snapToGrid w:val="0"/>
                <w:color w:val="auto"/>
                <w:kern w:val="21"/>
                <w:szCs w:val="21"/>
                <w:highlight w:val="none"/>
                <w:lang w:val="en-US" w:eastAsia="zh-CN"/>
              </w:rPr>
              <w:t>413</w:t>
            </w:r>
            <w:r>
              <w:rPr>
                <w:rFonts w:hint="default" w:ascii="Times New Roman" w:hAnsi="Times New Roman" w:cs="Times New Roman"/>
                <w:i w:val="0"/>
                <w:iCs w:val="0"/>
                <w:color w:val="auto"/>
                <w:sz w:val="21"/>
                <w:szCs w:val="21"/>
                <w:highlight w:val="none"/>
                <w:u w:val="none"/>
                <w:lang w:val="en-US" w:eastAsia="zh-CN"/>
              </w:rPr>
              <w:t>t/a</w:t>
            </w:r>
          </w:p>
        </w:tc>
      </w:tr>
      <w:tr w14:paraId="20D4A5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2BB4961">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52BF651">
            <w:pPr>
              <w:keepNext w:val="0"/>
              <w:keepLines w:val="0"/>
              <w:pageBreakBefore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冷轧板废边角料及其粉尘</w:t>
            </w:r>
          </w:p>
        </w:tc>
        <w:tc>
          <w:tcPr>
            <w:tcW w:w="1401" w:type="dxa"/>
            <w:noWrap w:val="0"/>
            <w:vAlign w:val="center"/>
          </w:tcPr>
          <w:p w14:paraId="798484DD">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68FF9734">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584AFC41">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29A0F2DE">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1.554t/a</w:t>
            </w:r>
          </w:p>
        </w:tc>
        <w:tc>
          <w:tcPr>
            <w:tcW w:w="1651" w:type="dxa"/>
            <w:noWrap w:val="0"/>
            <w:vAlign w:val="center"/>
          </w:tcPr>
          <w:p w14:paraId="2EAD2748">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17A5FB17">
            <w:pPr>
              <w:shd w:val="clea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1.554</w:t>
            </w:r>
            <w:r>
              <w:rPr>
                <w:rFonts w:hint="eastAsia" w:ascii="Times New Roman" w:cs="Times New Roman"/>
                <w:snapToGrid w:val="0"/>
                <w:color w:val="auto"/>
                <w:kern w:val="21"/>
                <w:szCs w:val="21"/>
                <w:highlight w:val="none"/>
                <w:lang w:val="en-US" w:eastAsia="zh-CN"/>
              </w:rPr>
              <w:t>t/a</w:t>
            </w:r>
          </w:p>
        </w:tc>
        <w:tc>
          <w:tcPr>
            <w:tcW w:w="1243" w:type="dxa"/>
            <w:noWrap w:val="0"/>
            <w:vAlign w:val="center"/>
          </w:tcPr>
          <w:p w14:paraId="3C2A63FE">
            <w:pPr>
              <w:shd w:val="clea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+1.554</w:t>
            </w:r>
            <w:r>
              <w:rPr>
                <w:rFonts w:hint="eastAsia" w:ascii="Times New Roman" w:cs="Times New Roman"/>
                <w:snapToGrid w:val="0"/>
                <w:color w:val="auto"/>
                <w:kern w:val="21"/>
                <w:szCs w:val="21"/>
                <w:highlight w:val="none"/>
                <w:lang w:val="en-US" w:eastAsia="zh-CN"/>
              </w:rPr>
              <w:t>t/a</w:t>
            </w:r>
          </w:p>
        </w:tc>
      </w:tr>
      <w:tr w14:paraId="771896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050531AB">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危险废物</w:t>
            </w:r>
          </w:p>
        </w:tc>
        <w:tc>
          <w:tcPr>
            <w:tcW w:w="1717" w:type="dxa"/>
            <w:noWrap w:val="0"/>
            <w:vAlign w:val="center"/>
          </w:tcPr>
          <w:p w14:paraId="709ECD22">
            <w:pPr>
              <w:shd w:val="clear"/>
              <w:spacing w:line="240" w:lineRule="auto"/>
              <w:jc w:val="both"/>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废机油及其包装物</w:t>
            </w:r>
          </w:p>
        </w:tc>
        <w:tc>
          <w:tcPr>
            <w:tcW w:w="1401" w:type="dxa"/>
            <w:noWrap w:val="0"/>
            <w:vAlign w:val="center"/>
          </w:tcPr>
          <w:p w14:paraId="7A8F3C3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70D539CC">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1E910DB0">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7BF0B7DB">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0.05</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0DBF462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16A23C0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0.05</w:t>
            </w:r>
            <w:r>
              <w:rPr>
                <w:rFonts w:hint="default" w:ascii="Times New Roman" w:hAnsi="Times New Roman" w:cs="Times New Roman"/>
                <w:i w:val="0"/>
                <w:iCs w:val="0"/>
                <w:color w:val="auto"/>
                <w:sz w:val="21"/>
                <w:szCs w:val="21"/>
                <w:highlight w:val="none"/>
                <w:u w:val="none"/>
                <w:lang w:val="en-US" w:eastAsia="zh-CN"/>
              </w:rPr>
              <w:t>t/a</w:t>
            </w:r>
          </w:p>
        </w:tc>
        <w:tc>
          <w:tcPr>
            <w:tcW w:w="1243" w:type="dxa"/>
            <w:noWrap w:val="0"/>
            <w:vAlign w:val="center"/>
          </w:tcPr>
          <w:p w14:paraId="476B1076">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+0.05</w:t>
            </w:r>
            <w:r>
              <w:rPr>
                <w:rFonts w:hint="default" w:ascii="Times New Roman" w:hAnsi="Times New Roman" w:cs="Times New Roman"/>
                <w:i w:val="0"/>
                <w:iCs w:val="0"/>
                <w:color w:val="auto"/>
                <w:sz w:val="21"/>
                <w:szCs w:val="21"/>
                <w:highlight w:val="none"/>
                <w:u w:val="none"/>
                <w:lang w:val="en-US" w:eastAsia="zh-CN"/>
              </w:rPr>
              <w:t>t/a</w:t>
            </w:r>
          </w:p>
        </w:tc>
      </w:tr>
      <w:tr w14:paraId="515460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98DB79C">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1A6EBDC5">
            <w:pPr>
              <w:shd w:val="clear"/>
              <w:spacing w:line="240" w:lineRule="auto"/>
              <w:ind w:firstLine="32" w:firstLine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含油废抹布</w:t>
            </w:r>
          </w:p>
          <w:p w14:paraId="70006D66">
            <w:pPr>
              <w:shd w:val="clear"/>
              <w:spacing w:line="240" w:lineRule="auto"/>
              <w:ind w:firstLine="32" w:firstLineChars="0"/>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color w:val="auto"/>
                <w:szCs w:val="21"/>
                <w:highlight w:val="none"/>
                <w:lang w:val="en-US" w:eastAsia="zh-CN"/>
              </w:rPr>
              <w:t>及废手套</w:t>
            </w:r>
          </w:p>
        </w:tc>
        <w:tc>
          <w:tcPr>
            <w:tcW w:w="1401" w:type="dxa"/>
            <w:noWrap w:val="0"/>
            <w:vAlign w:val="center"/>
          </w:tcPr>
          <w:p w14:paraId="12D68E22">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6252C314">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6125C66E">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73B15CB">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031</w:t>
            </w:r>
            <w:r>
              <w:rPr>
                <w:rFonts w:hint="default" w:ascii="Times New Roman" w:hAnsi="Times New Roman" w:cs="Times New Roman"/>
                <w:i w:val="0"/>
                <w:iCs w:val="0"/>
                <w:color w:val="auto"/>
                <w:sz w:val="21"/>
                <w:szCs w:val="21"/>
                <w:highlight w:val="none"/>
                <w:u w:val="none"/>
                <w:lang w:val="en-US" w:eastAsia="zh-CN"/>
              </w:rPr>
              <w:t>t/a</w:t>
            </w:r>
          </w:p>
        </w:tc>
        <w:tc>
          <w:tcPr>
            <w:tcW w:w="1651" w:type="dxa"/>
            <w:noWrap w:val="0"/>
            <w:vAlign w:val="center"/>
          </w:tcPr>
          <w:p w14:paraId="0EBF2EA6">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2924A3BD">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031</w:t>
            </w:r>
            <w:r>
              <w:rPr>
                <w:rFonts w:hint="default" w:ascii="Times New Roman" w:hAnsi="Times New Roman" w:cs="Times New Roman"/>
                <w:i w:val="0"/>
                <w:iCs w:val="0"/>
                <w:color w:val="auto"/>
                <w:sz w:val="21"/>
                <w:szCs w:val="21"/>
                <w:highlight w:val="none"/>
                <w:u w:val="none"/>
                <w:lang w:val="en-US" w:eastAsia="zh-CN"/>
              </w:rPr>
              <w:t>t/a</w:t>
            </w:r>
          </w:p>
        </w:tc>
        <w:tc>
          <w:tcPr>
            <w:tcW w:w="1243" w:type="dxa"/>
            <w:noWrap w:val="0"/>
            <w:vAlign w:val="center"/>
          </w:tcPr>
          <w:p w14:paraId="5FAB198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+0.</w:t>
            </w:r>
            <w:r>
              <w:rPr>
                <w:rFonts w:hint="default" w:ascii="Times New Roman" w:hAnsi="Times New Roman" w:cs="Times New Roman"/>
                <w:snapToGrid w:val="0"/>
                <w:color w:val="auto"/>
                <w:kern w:val="21"/>
                <w:szCs w:val="21"/>
                <w:highlight w:val="none"/>
                <w:lang w:val="en-US" w:eastAsia="zh-CN"/>
              </w:rPr>
              <w:t>031</w:t>
            </w:r>
            <w:r>
              <w:rPr>
                <w:rFonts w:hint="default" w:ascii="Times New Roman" w:hAnsi="Times New Roman" w:cs="Times New Roman"/>
                <w:i w:val="0"/>
                <w:iCs w:val="0"/>
                <w:color w:val="auto"/>
                <w:sz w:val="21"/>
                <w:szCs w:val="21"/>
                <w:highlight w:val="none"/>
                <w:u w:val="none"/>
                <w:lang w:val="en-US" w:eastAsia="zh-CN"/>
              </w:rPr>
              <w:t>t/a</w:t>
            </w:r>
          </w:p>
        </w:tc>
      </w:tr>
      <w:tr w14:paraId="5724FF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09F043E0">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4209A955">
            <w:pPr>
              <w:shd w:val="clear"/>
              <w:spacing w:line="240" w:lineRule="auto"/>
              <w:ind w:firstLine="32" w:firstLineChars="0"/>
              <w:jc w:val="center"/>
              <w:rPr>
                <w:rFonts w:hint="default" w:ascii="Times New Roman" w:hAnsi="Times New Roman" w:eastAsia="宋体" w:cs="Times New Roman"/>
                <w:snapToGrid w:val="0"/>
                <w:color w:val="auto"/>
                <w:kern w:val="21"/>
                <w:szCs w:val="21"/>
                <w:highlight w:val="none"/>
              </w:rPr>
            </w:pPr>
            <w:r>
              <w:rPr>
                <w:rFonts w:hint="eastAsia" w:cs="Times New Roman"/>
                <w:color w:val="auto"/>
                <w:szCs w:val="21"/>
                <w:highlight w:val="none"/>
                <w:lang w:val="en-US" w:eastAsia="zh-CN"/>
              </w:rPr>
              <w:t>废</w:t>
            </w:r>
            <w:r>
              <w:rPr>
                <w:rFonts w:hint="default" w:ascii="Times New Roman" w:hAnsi="Times New Roman" w:eastAsia="宋体" w:cs="Times New Roman"/>
                <w:color w:val="auto"/>
                <w:szCs w:val="21"/>
                <w:highlight w:val="none"/>
                <w:lang w:val="en-US" w:eastAsia="zh-CN"/>
              </w:rPr>
              <w:t>饱和活性炭</w:t>
            </w:r>
          </w:p>
        </w:tc>
        <w:tc>
          <w:tcPr>
            <w:tcW w:w="1401" w:type="dxa"/>
            <w:noWrap w:val="0"/>
            <w:vAlign w:val="center"/>
          </w:tcPr>
          <w:p w14:paraId="1924B2FD">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3B8D317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10BFFC27">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2192F0A1">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cs="Times New Roman"/>
                <w:i w:val="0"/>
                <w:iCs w:val="0"/>
                <w:color w:val="auto"/>
                <w:sz w:val="21"/>
                <w:szCs w:val="21"/>
                <w:highlight w:val="none"/>
                <w:u w:val="none"/>
                <w:lang w:val="en-US" w:eastAsia="zh-CN"/>
              </w:rPr>
              <w:t>57.55t</w:t>
            </w:r>
            <w:r>
              <w:rPr>
                <w:rFonts w:hint="default" w:ascii="Times New Roman" w:hAnsi="Times New Roman" w:cs="Times New Roman"/>
                <w:i w:val="0"/>
                <w:iCs w:val="0"/>
                <w:color w:val="auto"/>
                <w:sz w:val="21"/>
                <w:szCs w:val="21"/>
                <w:highlight w:val="none"/>
                <w:u w:val="none"/>
                <w:lang w:val="en-US" w:eastAsia="zh-CN"/>
              </w:rPr>
              <w:t>/a</w:t>
            </w:r>
          </w:p>
        </w:tc>
        <w:tc>
          <w:tcPr>
            <w:tcW w:w="1651" w:type="dxa"/>
            <w:noWrap w:val="0"/>
            <w:vAlign w:val="center"/>
          </w:tcPr>
          <w:p w14:paraId="0F38DC4B">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1A2B49F9">
            <w:pPr>
              <w:shd w:val="clea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i w:val="0"/>
                <w:iCs w:val="0"/>
                <w:color w:val="auto"/>
                <w:sz w:val="21"/>
                <w:szCs w:val="21"/>
                <w:highlight w:val="none"/>
                <w:u w:val="none"/>
                <w:lang w:val="en-US" w:eastAsia="zh-CN"/>
              </w:rPr>
              <w:t>57.55</w:t>
            </w:r>
            <w:r>
              <w:rPr>
                <w:rFonts w:hint="default" w:ascii="Times New Roman" w:hAnsi="Times New Roman" w:cs="Times New Roman"/>
                <w:i w:val="0"/>
                <w:iCs w:val="0"/>
                <w:color w:val="auto"/>
                <w:sz w:val="21"/>
                <w:szCs w:val="21"/>
                <w:highlight w:val="none"/>
                <w:u w:val="none"/>
                <w:lang w:val="en-US" w:eastAsia="zh-CN"/>
              </w:rPr>
              <w:t>t/a</w:t>
            </w:r>
          </w:p>
        </w:tc>
        <w:tc>
          <w:tcPr>
            <w:tcW w:w="1243" w:type="dxa"/>
            <w:noWrap w:val="0"/>
            <w:vAlign w:val="center"/>
          </w:tcPr>
          <w:p w14:paraId="7DA14CC4">
            <w:pPr>
              <w:shd w:val="clear"/>
              <w:spacing w:beforeLines="0" w:afterLines="0" w:line="240" w:lineRule="auto"/>
              <w:jc w:val="center"/>
              <w:rPr>
                <w:rFonts w:hint="default" w:ascii="Times New Roman" w:hAnsi="Times New Roman" w:eastAsia="宋体" w:cs="Times New Roman"/>
                <w:snapToGrid w:val="0"/>
                <w:color w:val="auto"/>
                <w:kern w:val="21"/>
                <w:szCs w:val="21"/>
                <w:highlight w:val="none"/>
                <w:lang w:val="en-US"/>
              </w:rPr>
            </w:pPr>
            <w:r>
              <w:rPr>
                <w:rFonts w:hint="default" w:ascii="Times New Roman" w:hAnsi="Times New Roman" w:eastAsia="宋体" w:cs="Times New Roman"/>
                <w:snapToGrid w:val="0"/>
                <w:color w:val="auto"/>
                <w:kern w:val="21"/>
                <w:szCs w:val="21"/>
                <w:highlight w:val="none"/>
                <w:lang w:val="en-US" w:eastAsia="zh-CN"/>
              </w:rPr>
              <w:t>+</w:t>
            </w:r>
            <w:r>
              <w:rPr>
                <w:rFonts w:hint="eastAsia" w:cs="Times New Roman"/>
                <w:snapToGrid w:val="0"/>
                <w:color w:val="auto"/>
                <w:kern w:val="21"/>
                <w:szCs w:val="21"/>
                <w:highlight w:val="none"/>
                <w:lang w:val="en-US" w:eastAsia="zh-CN"/>
              </w:rPr>
              <w:t>57.55t</w:t>
            </w:r>
            <w:r>
              <w:rPr>
                <w:rFonts w:hint="default" w:ascii="Times New Roman" w:hAnsi="Times New Roman" w:cs="Times New Roman"/>
                <w:i w:val="0"/>
                <w:iCs w:val="0"/>
                <w:color w:val="auto"/>
                <w:sz w:val="21"/>
                <w:szCs w:val="21"/>
                <w:highlight w:val="none"/>
                <w:u w:val="none"/>
                <w:lang w:val="en-US" w:eastAsia="zh-CN"/>
              </w:rPr>
              <w:t>/a</w:t>
            </w:r>
          </w:p>
        </w:tc>
      </w:tr>
      <w:tr w14:paraId="51C557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113C97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p>
        </w:tc>
        <w:tc>
          <w:tcPr>
            <w:tcW w:w="1717" w:type="dxa"/>
            <w:noWrap w:val="0"/>
            <w:vAlign w:val="center"/>
          </w:tcPr>
          <w:p w14:paraId="5F65CCF6">
            <w:pPr>
              <w:shd w:val="clear"/>
              <w:spacing w:line="240" w:lineRule="auto"/>
              <w:ind w:firstLine="32" w:firstLine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废液压油及其包装物</w:t>
            </w:r>
          </w:p>
        </w:tc>
        <w:tc>
          <w:tcPr>
            <w:tcW w:w="1401" w:type="dxa"/>
            <w:noWrap w:val="0"/>
            <w:vAlign w:val="center"/>
          </w:tcPr>
          <w:p w14:paraId="30685694">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276" w:type="dxa"/>
            <w:noWrap w:val="0"/>
            <w:vAlign w:val="center"/>
          </w:tcPr>
          <w:p w14:paraId="33C41D63">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01" w:type="dxa"/>
            <w:noWrap w:val="0"/>
            <w:vAlign w:val="center"/>
          </w:tcPr>
          <w:p w14:paraId="3C968AF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559" w:type="dxa"/>
            <w:noWrap w:val="0"/>
            <w:vAlign w:val="center"/>
          </w:tcPr>
          <w:p w14:paraId="67DFBF32">
            <w:pPr>
              <w:pStyle w:val="56"/>
              <w:shd w:val="clear"/>
              <w:spacing w:beforeLines="0" w:afterLines="0" w:line="240" w:lineRule="auto"/>
              <w:rPr>
                <w:rFonts w:hint="default" w:ascii="Times New Roman" w:cs="Times New Roman"/>
                <w:i w:val="0"/>
                <w:iCs w:val="0"/>
                <w:color w:val="auto"/>
                <w:sz w:val="21"/>
                <w:szCs w:val="21"/>
                <w:highlight w:val="none"/>
                <w:u w:val="none"/>
                <w:lang w:val="en-US" w:eastAsia="zh-CN"/>
              </w:rPr>
            </w:pPr>
            <w:r>
              <w:rPr>
                <w:rFonts w:hint="eastAsia" w:ascii="Times New Roman" w:cs="Times New Roman"/>
                <w:i w:val="0"/>
                <w:iCs w:val="0"/>
                <w:color w:val="auto"/>
                <w:sz w:val="21"/>
                <w:szCs w:val="21"/>
                <w:highlight w:val="none"/>
                <w:u w:val="none"/>
                <w:lang w:val="en-US" w:eastAsia="zh-CN"/>
              </w:rPr>
              <w:t>0.104t/a</w:t>
            </w:r>
          </w:p>
        </w:tc>
        <w:tc>
          <w:tcPr>
            <w:tcW w:w="1651" w:type="dxa"/>
            <w:noWrap w:val="0"/>
            <w:vAlign w:val="center"/>
          </w:tcPr>
          <w:p w14:paraId="1B9BA10F">
            <w:pPr>
              <w:pStyle w:val="56"/>
              <w:shd w:val="clear"/>
              <w:spacing w:beforeLines="0" w:afterLines="0" w:line="240" w:lineRule="auto"/>
              <w:rPr>
                <w:rFonts w:hint="default" w:ascii="Times New Roman" w:hAnsi="Times New Roman" w:eastAsia="宋体" w:cs="Times New Roman"/>
                <w:snapToGrid w:val="0"/>
                <w:color w:val="auto"/>
                <w:kern w:val="21"/>
                <w:szCs w:val="21"/>
                <w:highlight w:val="none"/>
              </w:rPr>
            </w:pPr>
            <w:r>
              <w:rPr>
                <w:rFonts w:hint="eastAsia" w:ascii="Times New Roman" w:cs="Times New Roman"/>
                <w:snapToGrid w:val="0"/>
                <w:color w:val="auto"/>
                <w:kern w:val="21"/>
                <w:szCs w:val="21"/>
                <w:highlight w:val="none"/>
                <w:lang w:val="en-US" w:eastAsia="zh-CN"/>
              </w:rPr>
              <w:t>/</w:t>
            </w:r>
          </w:p>
        </w:tc>
        <w:tc>
          <w:tcPr>
            <w:tcW w:w="1750" w:type="dxa"/>
            <w:noWrap w:val="0"/>
            <w:vAlign w:val="center"/>
          </w:tcPr>
          <w:p w14:paraId="2170F740">
            <w:pPr>
              <w:shd w:val="clear"/>
              <w:spacing w:beforeLines="0" w:afterLines="0" w:line="240" w:lineRule="auto"/>
              <w:jc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0.104t/a</w:t>
            </w:r>
          </w:p>
        </w:tc>
        <w:tc>
          <w:tcPr>
            <w:tcW w:w="1243" w:type="dxa"/>
            <w:noWrap w:val="0"/>
            <w:vAlign w:val="center"/>
          </w:tcPr>
          <w:p w14:paraId="3E085807">
            <w:pPr>
              <w:shd w:val="clear"/>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+0.104t/a</w:t>
            </w:r>
          </w:p>
        </w:tc>
      </w:tr>
    </w:tbl>
    <w:p w14:paraId="56FDFC86">
      <w:pPr>
        <w:pStyle w:val="56"/>
        <w:shd w:val="clear"/>
        <w:spacing w:before="192" w:beforeLines="80" w:after="24"/>
        <w:jc w:val="lef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p w14:paraId="517F3DFD">
      <w:pPr>
        <w:shd w:val="clear"/>
        <w:rPr>
          <w:rFonts w:hint="default" w:ascii="Times New Roman" w:hAnsi="Times New Roman" w:eastAsia="宋体" w:cs="Times New Roman"/>
          <w:color w:val="auto"/>
          <w:highlight w:val="none"/>
        </w:rPr>
        <w:sectPr>
          <w:footerReference r:id="rId9" w:type="default"/>
          <w:pgSz w:w="16838" w:h="11906" w:orient="landscape"/>
          <w:pgMar w:top="1134" w:right="1531" w:bottom="1134" w:left="1531" w:header="851" w:footer="851" w:gutter="0"/>
          <w:pgNumType w:fmt="decimal"/>
          <w:cols w:space="720" w:num="1"/>
          <w:docGrid w:linePitch="312" w:charSpace="0"/>
        </w:sectPr>
      </w:pPr>
    </w:p>
    <w:p w14:paraId="14AAFBA3">
      <w:pPr>
        <w:pStyle w:val="2"/>
        <w:shd w:val="clear"/>
        <w:tabs>
          <w:tab w:val="left" w:pos="3360"/>
        </w:tabs>
        <w:jc w:val="both"/>
        <w:rPr>
          <w:rFonts w:hint="default"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806720" behindDoc="0" locked="0" layoutInCell="1" allowOverlap="1">
                <wp:simplePos x="0" y="0"/>
                <wp:positionH relativeFrom="column">
                  <wp:posOffset>7367270</wp:posOffset>
                </wp:positionH>
                <wp:positionV relativeFrom="paragraph">
                  <wp:posOffset>3672205</wp:posOffset>
                </wp:positionV>
                <wp:extent cx="983615" cy="254000"/>
                <wp:effectExtent l="0" t="0" r="0" b="0"/>
                <wp:wrapNone/>
                <wp:docPr id="65" name="文本框 65"/>
                <wp:cNvGraphicFramePr/>
                <a:graphic xmlns:a="http://schemas.openxmlformats.org/drawingml/2006/main">
                  <a:graphicData uri="http://schemas.microsoft.com/office/word/2010/wordprocessingShape">
                    <wps:wsp>
                      <wps:cNvSpPr txBox="1"/>
                      <wps:spPr>
                        <a:xfrm>
                          <a:off x="8532495" y="4718685"/>
                          <a:ext cx="98361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F46C45">
                            <w:pPr>
                              <w:rPr>
                                <w:rFonts w:hint="default" w:eastAsia="宋体"/>
                                <w:sz w:val="18"/>
                                <w:szCs w:val="18"/>
                                <w:lang w:val="en-US" w:eastAsia="zh-CN"/>
                              </w:rPr>
                            </w:pPr>
                            <w:r>
                              <w:rPr>
                                <w:rFonts w:hint="eastAsia"/>
                                <w:sz w:val="21"/>
                                <w:szCs w:val="21"/>
                                <w:lang w:val="en-US" w:eastAsia="zh-CN"/>
                              </w:rPr>
                              <w:t>高噪声设备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0.1pt;margin-top:289.15pt;height:20pt;width:77.45pt;z-index:251806720;mso-width-relative:page;mso-height-relative:page;" filled="f" stroked="f" coordsize="21600,21600" o:gfxdata="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EcG/O3AAAAA0BAAAPAAAA&#10;AAAAAAEAIAAAACIAAABkcnMvZG93bnJldi54bWxQSwECFAAUAAAACACHTuJA/h5ncEoCAABzBAAA&#10;DgAAAAAAAAABACAAAAArAQAAZHJzL2Uyb0RvYy54bWxQSwUGAAAAAAYABgBZAQAA5wUAAAAA&#10;">
                <v:fill on="f" focussize="0,0"/>
                <v:stroke on="f" weight="0.5pt"/>
                <v:imagedata o:title=""/>
                <o:lock v:ext="edit" aspectratio="f"/>
                <v:textbox>
                  <w:txbxContent>
                    <w:p w14:paraId="6CF46C45">
                      <w:pPr>
                        <w:rPr>
                          <w:rFonts w:hint="default" w:eastAsia="宋体"/>
                          <w:sz w:val="18"/>
                          <w:szCs w:val="18"/>
                          <w:lang w:val="en-US" w:eastAsia="zh-CN"/>
                        </w:rPr>
                      </w:pPr>
                      <w:r>
                        <w:rPr>
                          <w:rFonts w:hint="eastAsia"/>
                          <w:sz w:val="21"/>
                          <w:szCs w:val="21"/>
                          <w:lang w:val="en-US" w:eastAsia="zh-CN"/>
                        </w:rPr>
                        <w:t>高噪声设备</w:t>
                      </w:r>
                    </w:p>
                  </w:txbxContent>
                </v:textbox>
              </v:shape>
            </w:pict>
          </mc:Fallback>
        </mc:AlternateContent>
      </w:r>
      <w:r>
        <w:rPr>
          <w:color w:val="auto"/>
          <w:sz w:val="24"/>
          <w:highlight w:val="none"/>
        </w:rPr>
        <mc:AlternateContent>
          <mc:Choice Requires="wps">
            <w:drawing>
              <wp:anchor distT="0" distB="0" distL="114300" distR="114300" simplePos="0" relativeHeight="251805696" behindDoc="0" locked="0" layoutInCell="1" allowOverlap="1">
                <wp:simplePos x="0" y="0"/>
                <wp:positionH relativeFrom="column">
                  <wp:posOffset>7346950</wp:posOffset>
                </wp:positionH>
                <wp:positionV relativeFrom="paragraph">
                  <wp:posOffset>3275965</wp:posOffset>
                </wp:positionV>
                <wp:extent cx="857250" cy="328295"/>
                <wp:effectExtent l="0" t="0" r="0" b="0"/>
                <wp:wrapNone/>
                <wp:docPr id="64" name="文本框 64"/>
                <wp:cNvGraphicFramePr/>
                <a:graphic xmlns:a="http://schemas.openxmlformats.org/drawingml/2006/main">
                  <a:graphicData uri="http://schemas.microsoft.com/office/word/2010/wordprocessingShape">
                    <wps:wsp>
                      <wps:cNvSpPr txBox="1"/>
                      <wps:spPr>
                        <a:xfrm>
                          <a:off x="8575040" y="4248150"/>
                          <a:ext cx="857250" cy="328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3CF071">
                            <w:pPr>
                              <w:rPr>
                                <w:rFonts w:hint="eastAsia"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5pt;margin-top:257.95pt;height:25.85pt;width:67.5pt;z-index:251805696;mso-width-relative:page;mso-height-relative:page;" filled="f" stroked="f" coordsize="21600,21600" o:gfxdata="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WVGmpdwAAAANAQAADwAAAAAAAAABACAA&#10;AAAiAAAAZHJzL2Rvd25yZXYueG1sUEsBAhQAFAAAAAgAh07iQO8E1eFCAgAAcwQAAA4AAAAAAAAA&#10;AQAgAAAAKwEAAGRycy9lMm9Eb2MueG1sUEsFBgAAAAAGAAYAWQEAAN8FAAAAAA==&#10;">
                <v:fill on="f" focussize="0,0"/>
                <v:stroke on="f" weight="0.5pt"/>
                <v:imagedata o:title=""/>
                <o:lock v:ext="edit" aspectratio="f"/>
                <v:textbox>
                  <w:txbxContent>
                    <w:p w14:paraId="3E3CF071">
                      <w:pPr>
                        <w:rPr>
                          <w:rFonts w:hint="eastAsia" w:eastAsia="宋体"/>
                          <w:lang w:val="en-US" w:eastAsia="zh-CN"/>
                        </w:rPr>
                      </w:pPr>
                      <w:r>
                        <w:rPr>
                          <w:rFonts w:hint="eastAsia"/>
                          <w:lang w:val="en-US" w:eastAsia="zh-CN"/>
                        </w:rPr>
                        <w:t>本项目位置</w:t>
                      </w:r>
                    </w:p>
                  </w:txbxContent>
                </v:textbox>
              </v:shape>
            </w:pict>
          </mc:Fallback>
        </mc:AlternateContent>
      </w:r>
      <w:r>
        <w:rPr>
          <w:color w:val="auto"/>
          <w:sz w:val="24"/>
          <w:highlight w:val="none"/>
        </w:rPr>
        <mc:AlternateContent>
          <mc:Choice Requires="wps">
            <w:drawing>
              <wp:anchor distT="0" distB="0" distL="114300" distR="114300" simplePos="0" relativeHeight="251803648" behindDoc="0" locked="0" layoutInCell="1" allowOverlap="1">
                <wp:simplePos x="0" y="0"/>
                <wp:positionH relativeFrom="column">
                  <wp:posOffset>6838950</wp:posOffset>
                </wp:positionH>
                <wp:positionV relativeFrom="paragraph">
                  <wp:posOffset>3286760</wp:posOffset>
                </wp:positionV>
                <wp:extent cx="497205" cy="211455"/>
                <wp:effectExtent l="12700" t="12700" r="23495" b="23495"/>
                <wp:wrapNone/>
                <wp:docPr id="24" name="矩形 24"/>
                <wp:cNvGraphicFramePr/>
                <a:graphic xmlns:a="http://schemas.openxmlformats.org/drawingml/2006/main">
                  <a:graphicData uri="http://schemas.microsoft.com/office/word/2010/wordprocessingShape">
                    <wps:wsp>
                      <wps:cNvSpPr/>
                      <wps:spPr>
                        <a:xfrm>
                          <a:off x="7887335" y="4269740"/>
                          <a:ext cx="497205" cy="2114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5pt;margin-top:258.8pt;height:16.65pt;width:39.15pt;z-index:251803648;v-text-anchor:middle;mso-width-relative:page;mso-height-relative:page;" filled="f" stroked="t" coordsize="21600,21600" o:gfxdata="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2GHcY2wAAAA0BAAAPAAAAAAAAAAEAIAAAACIAAABkcnMvZG93bnJl&#10;di54bWxQSwECFAAUAAAACACHTuJAPGVLTmwCAADBBAAADgAAAAAAAAABACAAAAAqAQAAZHJzL2Uy&#10;b0RvYy54bWxQSwUGAAAAAAYABgBZAQAACAYAAAAA&#10;">
                <v:fill on="f" focussize="0,0"/>
                <v:stroke weight="2pt" color="#FF0000 [2404]"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804672" behindDoc="0" locked="0" layoutInCell="1" allowOverlap="1">
                <wp:simplePos x="0" y="0"/>
                <wp:positionH relativeFrom="column">
                  <wp:posOffset>6838950</wp:posOffset>
                </wp:positionH>
                <wp:positionV relativeFrom="paragraph">
                  <wp:posOffset>3699510</wp:posOffset>
                </wp:positionV>
                <wp:extent cx="507365" cy="201930"/>
                <wp:effectExtent l="12700" t="12700" r="13335" b="13970"/>
                <wp:wrapNone/>
                <wp:docPr id="63" name="矩形 63"/>
                <wp:cNvGraphicFramePr/>
                <a:graphic xmlns:a="http://schemas.openxmlformats.org/drawingml/2006/main">
                  <a:graphicData uri="http://schemas.microsoft.com/office/word/2010/wordprocessingShape">
                    <wps:wsp>
                      <wps:cNvSpPr/>
                      <wps:spPr>
                        <a:xfrm>
                          <a:off x="7887335" y="4819650"/>
                          <a:ext cx="507365" cy="20193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5pt;margin-top:291.3pt;height:15.9pt;width:39.95pt;z-index:251804672;v-text-anchor:middle;mso-width-relative:page;mso-height-relative:page;" filled="f" stroked="t" coordsize="21600,21600" o:gfxdata="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WMkB3aAAAADQEAAA8AAAAAAAAAAQAgAAAAIgAAAGRycy9kb3ducmV2Lnht&#10;bFBLAQIUABQAAAAIAIdO4kCr0vQTaQIAAMEEAAAOAAAAAAAAAAEAIAAAACkBAABkcnMvZTJvRG9j&#10;LnhtbFBLBQYAAAAABgAGAFkBAAAEBgAAAAA=&#10;">
                <v:fill on="f" focussize="0,0"/>
                <v:stroke weight="2pt" color="#FFFF00 [2404]"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802624" behindDoc="0" locked="0" layoutInCell="1" allowOverlap="1">
                <wp:simplePos x="0" y="0"/>
                <wp:positionH relativeFrom="column">
                  <wp:posOffset>6817360</wp:posOffset>
                </wp:positionH>
                <wp:positionV relativeFrom="paragraph">
                  <wp:posOffset>2803525</wp:posOffset>
                </wp:positionV>
                <wp:extent cx="614045" cy="327660"/>
                <wp:effectExtent l="0" t="0" r="0" b="0"/>
                <wp:wrapNone/>
                <wp:docPr id="23" name="文本框 23"/>
                <wp:cNvGraphicFramePr/>
                <a:graphic xmlns:a="http://schemas.openxmlformats.org/drawingml/2006/main">
                  <a:graphicData uri="http://schemas.microsoft.com/office/word/2010/wordprocessingShape">
                    <wps:wsp>
                      <wps:cNvSpPr txBox="1"/>
                      <wps:spPr>
                        <a:xfrm>
                          <a:off x="7897495" y="3775710"/>
                          <a:ext cx="614045" cy="327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20B71E">
                            <w:pPr>
                              <w:rPr>
                                <w:rFonts w:hint="eastAsia" w:eastAsia="宋体"/>
                                <w:b w:val="0"/>
                                <w:bCs w:val="0"/>
                                <w:sz w:val="24"/>
                                <w:szCs w:val="24"/>
                                <w:lang w:val="en-US" w:eastAsia="zh-CN"/>
                              </w:rPr>
                            </w:pPr>
                            <w:r>
                              <w:rPr>
                                <w:rFonts w:hint="eastAsia"/>
                                <w:b w:val="0"/>
                                <w:bCs w:val="0"/>
                                <w:sz w:val="24"/>
                                <w:szCs w:val="24"/>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8pt;margin-top:220.75pt;height:25.8pt;width:48.35pt;z-index:251802624;mso-width-relative:page;mso-height-relative:page;" filled="f" stroked="f" coordsize="21600,21600" o:gfxdata="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KODHdwAAAANAQAADwAAAAAA&#10;AAABACAAAAAiAAAAZHJzL2Rvd25yZXYueG1sUEsBAhQAFAAAAAgAh07iQEnS+xxIAgAAcwQAAA4A&#10;AAAAAAAAAQAgAAAAKwEAAGRycy9lMm9Eb2MueG1sUEsFBgAAAAAGAAYAWQEAAOUFAAAAAA==&#10;">
                <v:fill on="f" focussize="0,0"/>
                <v:stroke on="f" weight="0.5pt"/>
                <v:imagedata o:title=""/>
                <o:lock v:ext="edit" aspectratio="f"/>
                <v:textbox>
                  <w:txbxContent>
                    <w:p w14:paraId="1F20B71E">
                      <w:pPr>
                        <w:rPr>
                          <w:rFonts w:hint="eastAsia" w:eastAsia="宋体"/>
                          <w:b w:val="0"/>
                          <w:bCs w:val="0"/>
                          <w:sz w:val="24"/>
                          <w:szCs w:val="24"/>
                          <w:lang w:val="en-US" w:eastAsia="zh-CN"/>
                        </w:rPr>
                      </w:pPr>
                      <w:r>
                        <w:rPr>
                          <w:rFonts w:hint="eastAsia"/>
                          <w:b w:val="0"/>
                          <w:bCs w:val="0"/>
                          <w:sz w:val="24"/>
                          <w:szCs w:val="24"/>
                          <w:lang w:val="en-US" w:eastAsia="zh-CN"/>
                        </w:rPr>
                        <w:t>图例：</w:t>
                      </w:r>
                    </w:p>
                  </w:txbxContent>
                </v:textbox>
              </v:shape>
            </w:pict>
          </mc:Fallback>
        </mc:AlternateContent>
      </w:r>
      <w:r>
        <w:rPr>
          <w:color w:val="auto"/>
          <w:sz w:val="24"/>
          <w:highlight w:val="none"/>
        </w:rPr>
        <mc:AlternateContent>
          <mc:Choice Requires="wps">
            <w:drawing>
              <wp:anchor distT="0" distB="0" distL="114300" distR="114300" simplePos="0" relativeHeight="251801600" behindDoc="0" locked="0" layoutInCell="1" allowOverlap="1">
                <wp:simplePos x="0" y="0"/>
                <wp:positionH relativeFrom="column">
                  <wp:posOffset>6711950</wp:posOffset>
                </wp:positionH>
                <wp:positionV relativeFrom="paragraph">
                  <wp:posOffset>2718435</wp:posOffset>
                </wp:positionV>
                <wp:extent cx="1513205" cy="1417955"/>
                <wp:effectExtent l="6350" t="6350" r="23495" b="23495"/>
                <wp:wrapNone/>
                <wp:docPr id="12" name="矩形 12"/>
                <wp:cNvGraphicFramePr/>
                <a:graphic xmlns:a="http://schemas.openxmlformats.org/drawingml/2006/main">
                  <a:graphicData uri="http://schemas.microsoft.com/office/word/2010/wordprocessingShape">
                    <wps:wsp>
                      <wps:cNvSpPr/>
                      <wps:spPr>
                        <a:xfrm>
                          <a:off x="7792085" y="3690620"/>
                          <a:ext cx="1513205" cy="141795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8.5pt;margin-top:214.05pt;height:111.65pt;width:119.15pt;z-index:251801600;v-text-anchor:middle;mso-width-relative:page;mso-height-relative:page;" filled="f" stroked="t" coordsize="21600,21600" o:gfxdata="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vNvijbAAAADQEAAA8AAAAAAAAAAQAgAAAAIgAAAGRycy9kb3ducmV2&#10;LnhtbFBLAQIUABQAAAAIAIdO4kAg5i16awIAAMMEAAAOAAAAAAAAAAEAIAAAACoBAABkcnMvZTJv&#10;RG9jLnhtbFBLBQYAAAAABgAGAFkBAAAHBgAAAAA=&#10;">
                <v:fill on="f" focussize="0,0"/>
                <v:stroke weight="1pt" color="#000000 [3213]"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48352" behindDoc="0" locked="0" layoutInCell="1" allowOverlap="1">
                <wp:simplePos x="0" y="0"/>
                <wp:positionH relativeFrom="column">
                  <wp:posOffset>3173095</wp:posOffset>
                </wp:positionH>
                <wp:positionV relativeFrom="paragraph">
                  <wp:posOffset>160020</wp:posOffset>
                </wp:positionV>
                <wp:extent cx="828040" cy="251460"/>
                <wp:effectExtent l="0" t="0" r="0" b="0"/>
                <wp:wrapNone/>
                <wp:docPr id="299" name="文本框 299"/>
                <wp:cNvGraphicFramePr/>
                <a:graphic xmlns:a="http://schemas.openxmlformats.org/drawingml/2006/main">
                  <a:graphicData uri="http://schemas.microsoft.com/office/word/2010/wordprocessingShape">
                    <wps:wsp>
                      <wps:cNvSpPr txBox="1"/>
                      <wps:spPr>
                        <a:xfrm rot="2100000">
                          <a:off x="4847590" y="1391285"/>
                          <a:ext cx="82804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AD2C8C">
                            <w:pPr>
                              <w:rPr>
                                <w:rFonts w:hint="default" w:eastAsia="宋体"/>
                                <w:b/>
                                <w:bCs/>
                                <w:sz w:val="24"/>
                                <w:szCs w:val="24"/>
                                <w:lang w:val="en-US" w:eastAsia="zh-CN"/>
                              </w:rPr>
                            </w:pPr>
                            <w:r>
                              <w:rPr>
                                <w:rFonts w:hint="eastAsia"/>
                                <w:b/>
                                <w:bCs/>
                                <w:sz w:val="24"/>
                                <w:szCs w:val="24"/>
                                <w:lang w:val="en-US" w:eastAsia="zh-CN"/>
                              </w:rPr>
                              <w:t>保郡南街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85pt;margin-top:12.6pt;height:19.8pt;width:65.2pt;rotation:2293760f;z-index:251748352;mso-width-relative:page;mso-height-relative:page;" filled="f" stroked="f" coordsize="21600,21600" o:gfxdata="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5q8d0NkAAAAJAQAA&#10;DwAAAAAAAAABACAAAAAiAAAAZHJzL2Rvd25yZXYueG1sUEsBAhQAFAAAAAgAh07iQIu67oBRAgAA&#10;gwQAAA4AAAAAAAAAAQAgAAAAKAEAAGRycy9lMm9Eb2MueG1sUEsFBgAAAAAGAAYAWQEAAOsFAAAA&#10;AA==&#10;">
                <v:fill on="f" focussize="0,0"/>
                <v:stroke on="f" weight="0.5pt"/>
                <v:imagedata o:title=""/>
                <o:lock v:ext="edit" aspectratio="f"/>
                <v:textbox>
                  <w:txbxContent>
                    <w:p w14:paraId="4BAD2C8C">
                      <w:pPr>
                        <w:rPr>
                          <w:rFonts w:hint="default" w:eastAsia="宋体"/>
                          <w:b/>
                          <w:bCs/>
                          <w:sz w:val="24"/>
                          <w:szCs w:val="24"/>
                          <w:lang w:val="en-US" w:eastAsia="zh-CN"/>
                        </w:rPr>
                      </w:pPr>
                      <w:r>
                        <w:rPr>
                          <w:rFonts w:hint="eastAsia"/>
                          <w:b/>
                          <w:bCs/>
                          <w:sz w:val="24"/>
                          <w:szCs w:val="24"/>
                          <w:lang w:val="en-US" w:eastAsia="zh-CN"/>
                        </w:rPr>
                        <w:t>保郡南街</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9616" behindDoc="0" locked="0" layoutInCell="1" allowOverlap="1">
                <wp:simplePos x="0" y="0"/>
                <wp:positionH relativeFrom="column">
                  <wp:posOffset>3733800</wp:posOffset>
                </wp:positionH>
                <wp:positionV relativeFrom="paragraph">
                  <wp:posOffset>996950</wp:posOffset>
                </wp:positionV>
                <wp:extent cx="448945" cy="227965"/>
                <wp:effectExtent l="0" t="0" r="0" b="0"/>
                <wp:wrapNone/>
                <wp:docPr id="76" name="文本框 76"/>
                <wp:cNvGraphicFramePr/>
                <a:graphic xmlns:a="http://schemas.openxmlformats.org/drawingml/2006/main">
                  <a:graphicData uri="http://schemas.microsoft.com/office/word/2010/wordprocessingShape">
                    <wps:wsp>
                      <wps:cNvSpPr txBox="1"/>
                      <wps:spPr>
                        <a:xfrm rot="1980000">
                          <a:off x="4660900" y="1608455"/>
                          <a:ext cx="448945" cy="227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7E9F78">
                            <w:pPr>
                              <w:rPr>
                                <w:rFonts w:hint="default" w:eastAsia="宋体"/>
                                <w:b/>
                                <w:bCs/>
                                <w:color w:val="FFFF00"/>
                                <w:sz w:val="18"/>
                                <w:szCs w:val="18"/>
                                <w:lang w:val="en-US" w:eastAsia="zh-CN"/>
                              </w:rPr>
                            </w:pPr>
                            <w:r>
                              <w:rPr>
                                <w:rFonts w:hint="eastAsia"/>
                                <w:b/>
                                <w:bCs/>
                                <w:color w:val="FFFF00"/>
                                <w:sz w:val="18"/>
                                <w:szCs w:val="18"/>
                                <w:lang w:val="en-US" w:eastAsia="zh-CN"/>
                              </w:rPr>
                              <w:t>83m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pt;margin-top:78.5pt;height:17.95pt;width:35.35pt;rotation:2162688f;z-index:251759616;mso-width-relative:page;mso-height-relative:page;" filled="f" stroked="f" coordsize="21600,21600" o:gfxdata="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emoCXYAAAACwEAAA8A&#10;AAAAAAAAAQAgAAAAIgAAAGRycy9kb3ducmV2LnhtbFBLAQIUABQAAAAIAIdO4kB7oDUQUAIAAIEE&#10;AAAOAAAAAAAAAAEAIAAAACcBAABkcnMvZTJvRG9jLnhtbFBLBQYAAAAABgAGAFkBAADpBQAAAAA=&#10;">
                <v:fill on="f" focussize="0,0"/>
                <v:stroke on="f" weight="0.5pt"/>
                <v:imagedata o:title=""/>
                <o:lock v:ext="edit" aspectratio="f"/>
                <v:textbox>
                  <w:txbxContent>
                    <w:p w14:paraId="3F7E9F78">
                      <w:pPr>
                        <w:rPr>
                          <w:rFonts w:hint="default" w:eastAsia="宋体"/>
                          <w:b/>
                          <w:bCs/>
                          <w:color w:val="FFFF00"/>
                          <w:sz w:val="18"/>
                          <w:szCs w:val="18"/>
                          <w:lang w:val="en-US" w:eastAsia="zh-CN"/>
                        </w:rPr>
                      </w:pPr>
                      <w:r>
                        <w:rPr>
                          <w:rFonts w:hint="eastAsia"/>
                          <w:b/>
                          <w:bCs/>
                          <w:color w:val="FFFF00"/>
                          <w:sz w:val="18"/>
                          <w:szCs w:val="18"/>
                          <w:lang w:val="en-US" w:eastAsia="zh-CN"/>
                        </w:rPr>
                        <w:t>83m</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5520" behindDoc="0" locked="0" layoutInCell="1" allowOverlap="1">
                <wp:simplePos x="0" y="0"/>
                <wp:positionH relativeFrom="column">
                  <wp:posOffset>2089150</wp:posOffset>
                </wp:positionH>
                <wp:positionV relativeFrom="paragraph">
                  <wp:posOffset>2174875</wp:posOffset>
                </wp:positionV>
                <wp:extent cx="1264920" cy="1209040"/>
                <wp:effectExtent l="227330" t="245745" r="241300" b="259715"/>
                <wp:wrapNone/>
                <wp:docPr id="40" name="矩形 40"/>
                <wp:cNvGraphicFramePr/>
                <a:graphic xmlns:a="http://schemas.openxmlformats.org/drawingml/2006/main">
                  <a:graphicData uri="http://schemas.microsoft.com/office/word/2010/wordprocessingShape">
                    <wps:wsp>
                      <wps:cNvSpPr/>
                      <wps:spPr>
                        <a:xfrm rot="1860000">
                          <a:off x="4583430" y="2820035"/>
                          <a:ext cx="1264920" cy="1209040"/>
                        </a:xfrm>
                        <a:prstGeom prst="rect">
                          <a:avLst/>
                        </a:pr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4.5pt;margin-top:171.25pt;height:95.2pt;width:99.6pt;rotation:2031616f;z-index:251755520;v-text-anchor:middle;mso-width-relative:page;mso-height-relative:page;" filled="f" stroked="t" coordsize="21600,21600" o:gfxdata="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Iwvm03bAAAACwEAAA8AAAAAAAAAAQAgAAAAIgAAAGRycy9k&#10;b3ducmV2LnhtbFBLAQIUABQAAAAIAIdO4kD6L+nqcQIAANEEAAAOAAAAAAAAAAEAIAAAACoBAABk&#10;cnMvZTJvRG9jLnhtbFBLBQYAAAAABgAGAFkBAAANBgAAAAA=&#10;">
                <v:fill on="f" focussize="0,0"/>
                <v:stroke weight="1pt" color="#FFFF00 [2404]" joinstyle="round"/>
                <v:imagedata o:title=""/>
                <o:lock v:ext="edit" aspectratio="f"/>
              </v:rect>
            </w:pict>
          </mc:Fallback>
        </mc:AlternateContent>
      </w:r>
      <w:r>
        <w:rPr>
          <w:color w:val="auto"/>
          <w:sz w:val="24"/>
          <w:highlight w:val="none"/>
        </w:rPr>
        <mc:AlternateContent>
          <mc:Choice Requires="wps">
            <w:drawing>
              <wp:anchor distT="0" distB="0" distL="114300" distR="114300" simplePos="0" relativeHeight="251784192" behindDoc="0" locked="0" layoutInCell="1" allowOverlap="1">
                <wp:simplePos x="0" y="0"/>
                <wp:positionH relativeFrom="column">
                  <wp:posOffset>2818765</wp:posOffset>
                </wp:positionH>
                <wp:positionV relativeFrom="paragraph">
                  <wp:posOffset>1522095</wp:posOffset>
                </wp:positionV>
                <wp:extent cx="434340" cy="274955"/>
                <wp:effectExtent l="0" t="0" r="0" b="0"/>
                <wp:wrapNone/>
                <wp:docPr id="242" name="文本框 242"/>
                <wp:cNvGraphicFramePr/>
                <a:graphic xmlns:a="http://schemas.openxmlformats.org/drawingml/2006/main">
                  <a:graphicData uri="http://schemas.microsoft.com/office/word/2010/wordprocessingShape">
                    <wps:wsp>
                      <wps:cNvSpPr txBox="1"/>
                      <wps:spPr>
                        <a:xfrm rot="1440000">
                          <a:off x="0" y="0"/>
                          <a:ext cx="43434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DC9B5A">
                            <w:pPr>
                              <w:rPr>
                                <w:rFonts w:hint="default" w:eastAsia="宋体"/>
                                <w:b/>
                                <w:bCs/>
                                <w:color w:val="4F81BD" w:themeColor="accent1"/>
                                <w:sz w:val="18"/>
                                <w:szCs w:val="18"/>
                                <w:lang w:val="en-US" w:eastAsia="zh-CN"/>
                                <w14:textFill>
                                  <w14:solidFill>
                                    <w14:schemeClr w14:val="accent1"/>
                                  </w14:solidFill>
                                </w14:textFill>
                              </w:rPr>
                            </w:pPr>
                            <w:r>
                              <w:rPr>
                                <w:rFonts w:hint="eastAsia"/>
                                <w:b/>
                                <w:bCs/>
                                <w:color w:val="4F81BD" w:themeColor="accent1"/>
                                <w:sz w:val="18"/>
                                <w:szCs w:val="18"/>
                                <w:lang w:val="en-US" w:eastAsia="zh-CN"/>
                                <w14:textFill>
                                  <w14:solidFill>
                                    <w14:schemeClr w14:val="accent1"/>
                                  </w14:solidFill>
                                </w14:textFill>
                              </w:rPr>
                              <w:t>79m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95pt;margin-top:119.85pt;height:21.65pt;width:34.2pt;rotation:1572864f;z-index:251784192;mso-width-relative:page;mso-height-relative:page;" filled="f" stroked="f" coordsize="21600,21600" o:gfxdata="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EmDufaAAAACwEAAA8AAAAAAAAAAQAgAAAA&#10;IgAAAGRycy9kb3ducmV2LnhtbFBLAQIUABQAAAAIAIdO4kDN6aHdQgIAAHcEAAAOAAAAAAAAAAEA&#10;IAAAACkBAABkcnMvZTJvRG9jLnhtbFBLBQYAAAAABgAGAFkBAADdBQAAAAA=&#10;">
                <v:fill on="f" focussize="0,0"/>
                <v:stroke on="f" weight="0.5pt"/>
                <v:imagedata o:title=""/>
                <o:lock v:ext="edit" aspectratio="f"/>
                <v:textbox>
                  <w:txbxContent>
                    <w:p w14:paraId="2ADC9B5A">
                      <w:pPr>
                        <w:rPr>
                          <w:rFonts w:hint="default" w:eastAsia="宋体"/>
                          <w:b/>
                          <w:bCs/>
                          <w:color w:val="4F81BD" w:themeColor="accent1"/>
                          <w:sz w:val="18"/>
                          <w:szCs w:val="18"/>
                          <w:lang w:val="en-US" w:eastAsia="zh-CN"/>
                          <w14:textFill>
                            <w14:solidFill>
                              <w14:schemeClr w14:val="accent1"/>
                            </w14:solidFill>
                          </w14:textFill>
                        </w:rPr>
                      </w:pPr>
                      <w:r>
                        <w:rPr>
                          <w:rFonts w:hint="eastAsia"/>
                          <w:b/>
                          <w:bCs/>
                          <w:color w:val="4F81BD" w:themeColor="accent1"/>
                          <w:sz w:val="18"/>
                          <w:szCs w:val="18"/>
                          <w:lang w:val="en-US" w:eastAsia="zh-CN"/>
                          <w14:textFill>
                            <w14:solidFill>
                              <w14:schemeClr w14:val="accent1"/>
                            </w14:solidFill>
                          </w14:textFill>
                        </w:rPr>
                        <w:t>79m</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0400" behindDoc="0" locked="0" layoutInCell="1" allowOverlap="1">
                <wp:simplePos x="0" y="0"/>
                <wp:positionH relativeFrom="column">
                  <wp:posOffset>1645920</wp:posOffset>
                </wp:positionH>
                <wp:positionV relativeFrom="paragraph">
                  <wp:posOffset>847090</wp:posOffset>
                </wp:positionV>
                <wp:extent cx="2760980" cy="2917825"/>
                <wp:effectExtent l="12700" t="12700" r="26670" b="22225"/>
                <wp:wrapNone/>
                <wp:docPr id="302" name="任意多边形 302"/>
                <wp:cNvGraphicFramePr/>
                <a:graphic xmlns:a="http://schemas.openxmlformats.org/drawingml/2006/main">
                  <a:graphicData uri="http://schemas.microsoft.com/office/word/2010/wordprocessingShape">
                    <wps:wsp>
                      <wps:cNvSpPr/>
                      <wps:spPr>
                        <a:xfrm>
                          <a:off x="2726055" y="1746250"/>
                          <a:ext cx="2760980" cy="2917825"/>
                        </a:xfrm>
                        <a:custGeom>
                          <a:avLst/>
                          <a:gdLst>
                            <a:gd name="connisteX0" fmla="*/ 1350645 w 2805430"/>
                            <a:gd name="connsiteY0" fmla="*/ 0 h 2952750"/>
                            <a:gd name="connisteX1" fmla="*/ 0 w 2805430"/>
                            <a:gd name="connsiteY1" fmla="*/ 2199640 h 2952750"/>
                            <a:gd name="connisteX2" fmla="*/ 1376680 w 2805430"/>
                            <a:gd name="connsiteY2" fmla="*/ 2952750 h 2952750"/>
                            <a:gd name="connisteX3" fmla="*/ 2805430 w 2805430"/>
                            <a:gd name="connsiteY3" fmla="*/ 753110 h 2952750"/>
                            <a:gd name="connisteX4" fmla="*/ 1350645 w 2805430"/>
                            <a:gd name="connsiteY4" fmla="*/ 0 h 29527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805430" h="2952750">
                              <a:moveTo>
                                <a:pt x="1350645" y="0"/>
                              </a:moveTo>
                              <a:lnTo>
                                <a:pt x="0" y="2199640"/>
                              </a:lnTo>
                              <a:lnTo>
                                <a:pt x="1376680" y="2952750"/>
                              </a:lnTo>
                              <a:lnTo>
                                <a:pt x="2805430" y="753110"/>
                              </a:lnTo>
                              <a:lnTo>
                                <a:pt x="1350645"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9.6pt;margin-top:66.7pt;height:229.75pt;width:217.4pt;z-index:251750400;mso-width-relative:page;mso-height-relative:page;" filled="f" stroked="t" coordsize="2805430,2952750" o:gfxdata="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K/FbktsAAAALAQAADwAAAAAAAAABACAAAAAiAAAA&#10;ZHJzL2Rvd25yZXYueG1sUEsBAhQAFAAAAAgAh07iQOlIFnEhAwAAUwgAAA4AAAAAAAAAAQAgAAAA&#10;KgEAAGRycy9lMm9Eb2MueG1sUEsFBgAAAAAGAAYAWQEAAL0GAAAAAA==&#10;" path="m1350645,0l0,2199640,1376680,2952750,2805430,753110,1350645,0xe">
                <v:path o:connectlocs="1329245,0;0,2173622;1354867,2917825;2760980,744202;1329245,0" o:connectangles="0,0,0,0,0"/>
                <v:fill on="f" focussize="0,0"/>
                <v:stroke weight="2pt" color="#FF0000 [24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65760" behindDoc="0" locked="0" layoutInCell="1" allowOverlap="1">
                <wp:simplePos x="0" y="0"/>
                <wp:positionH relativeFrom="column">
                  <wp:posOffset>1720215</wp:posOffset>
                </wp:positionH>
                <wp:positionV relativeFrom="paragraph">
                  <wp:posOffset>3884930</wp:posOffset>
                </wp:positionV>
                <wp:extent cx="547370" cy="328930"/>
                <wp:effectExtent l="0" t="0" r="0" b="0"/>
                <wp:wrapNone/>
                <wp:docPr id="21" name="文本框 21"/>
                <wp:cNvGraphicFramePr/>
                <a:graphic xmlns:a="http://schemas.openxmlformats.org/drawingml/2006/main">
                  <a:graphicData uri="http://schemas.microsoft.com/office/word/2010/wordprocessingShape">
                    <wps:wsp>
                      <wps:cNvSpPr txBox="1"/>
                      <wps:spPr>
                        <a:xfrm>
                          <a:off x="2534920" y="4687570"/>
                          <a:ext cx="547370" cy="3289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934AFF">
                            <w:pPr>
                              <w:rPr>
                                <w:rFonts w:hint="default" w:eastAsia="宋体"/>
                                <w:b/>
                                <w:bCs/>
                                <w:lang w:val="en-US" w:eastAsia="zh-CN"/>
                              </w:rPr>
                            </w:pPr>
                            <w:r>
                              <w:rPr>
                                <w:rFonts w:hint="eastAsia"/>
                                <w:b/>
                                <w:bCs/>
                                <w:lang w:val="en-US" w:eastAsia="zh-CN"/>
                              </w:rPr>
                              <w:t>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45pt;margin-top:305.9pt;height:25.9pt;width:43.1pt;z-index:251765760;mso-width-relative:page;mso-height-relative:page;" filled="f" stroked="f" coordsize="21600,21600" o:gfxdata="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9gijrbAAAACwEAAA8AAAAAAAAA&#10;AQAgAAAAIgAAAGRycy9kb3ducmV2LnhtbFBLAQIUABQAAAAIAIdO4kDH4f6CRwIAAHMEAAAOAAAA&#10;AAAAAAEAIAAAACoBAABkcnMvZTJvRG9jLnhtbFBLBQYAAAAABgAGAFkBAADjBQAAAAA=&#10;">
                <v:fill on="f" focussize="0,0"/>
                <v:stroke on="f" weight="0.5pt"/>
                <v:imagedata o:title=""/>
                <o:lock v:ext="edit" aspectratio="f"/>
                <v:textbox>
                  <w:txbxContent>
                    <w:p w14:paraId="6D934AFF">
                      <w:pPr>
                        <w:rPr>
                          <w:rFonts w:hint="default" w:eastAsia="宋体"/>
                          <w:b/>
                          <w:bCs/>
                          <w:lang w:val="en-US" w:eastAsia="zh-CN"/>
                        </w:rPr>
                      </w:pPr>
                      <w:r>
                        <w:rPr>
                          <w:rFonts w:hint="eastAsia"/>
                          <w:b/>
                          <w:bCs/>
                          <w:lang w:val="en-US" w:eastAsia="zh-CN"/>
                        </w:rPr>
                        <w:t>工厂</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83168" behindDoc="0" locked="0" layoutInCell="1" allowOverlap="1">
                <wp:simplePos x="0" y="0"/>
                <wp:positionH relativeFrom="column">
                  <wp:posOffset>2588895</wp:posOffset>
                </wp:positionH>
                <wp:positionV relativeFrom="paragraph">
                  <wp:posOffset>2268855</wp:posOffset>
                </wp:positionV>
                <wp:extent cx="344805" cy="238760"/>
                <wp:effectExtent l="0" t="0" r="0" b="0"/>
                <wp:wrapNone/>
                <wp:docPr id="241" name="文本框 241"/>
                <wp:cNvGraphicFramePr/>
                <a:graphic xmlns:a="http://schemas.openxmlformats.org/drawingml/2006/main">
                  <a:graphicData uri="http://schemas.microsoft.com/office/word/2010/wordprocessingShape">
                    <wps:wsp>
                      <wps:cNvSpPr txBox="1"/>
                      <wps:spPr>
                        <a:xfrm rot="1440000">
                          <a:off x="0" y="0"/>
                          <a:ext cx="344805"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BF94B9">
                            <w:pPr>
                              <w:rPr>
                                <w:rFonts w:hint="default" w:eastAsia="宋体"/>
                                <w:b/>
                                <w:bCs/>
                                <w:color w:val="4F81BD" w:themeColor="accent1"/>
                                <w:sz w:val="18"/>
                                <w:szCs w:val="18"/>
                                <w:lang w:val="en-US" w:eastAsia="zh-CN"/>
                                <w14:textFill>
                                  <w14:solidFill>
                                    <w14:schemeClr w14:val="accent1"/>
                                  </w14:solidFill>
                                </w14:textFill>
                              </w:rPr>
                            </w:pPr>
                            <w:r>
                              <w:rPr>
                                <w:rFonts w:hint="eastAsia"/>
                                <w:b/>
                                <w:bCs/>
                                <w:color w:val="4F81BD" w:themeColor="accent1"/>
                                <w:sz w:val="18"/>
                                <w:szCs w:val="18"/>
                                <w:lang w:val="en-US" w:eastAsia="zh-CN"/>
                                <w14:textFill>
                                  <w14:solidFill>
                                    <w14:schemeClr w14:val="accent1"/>
                                  </w14:solidFill>
                                </w14:textFill>
                              </w:rPr>
                              <w:t>G2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85pt;margin-top:178.65pt;height:18.8pt;width:27.15pt;rotation:1572864f;z-index:251783168;mso-width-relative:page;mso-height-relative:page;" filled="f" stroked="f" coordsize="21600,21600" o:gfxdata="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yqOWPbAAAACwEAAA8AAAAAAAAA&#10;AQAgAAAAIgAAAGRycy9kb3ducmV2LnhtbFBLAQIUABQAAAAIAIdO4kCBTQccRwIAAHcEAAAOAAAA&#10;AAAAAAEAIAAAACoBAABkcnMvZTJvRG9jLnhtbFBLBQYAAAAABgAGAFkBAADjBQAAAAA=&#10;">
                <v:fill on="f" focussize="0,0"/>
                <v:stroke on="f" weight="0.5pt"/>
                <v:imagedata o:title=""/>
                <o:lock v:ext="edit" aspectratio="f"/>
                <v:textbox>
                  <w:txbxContent>
                    <w:p w14:paraId="68BF94B9">
                      <w:pPr>
                        <w:rPr>
                          <w:rFonts w:hint="default" w:eastAsia="宋体"/>
                          <w:b/>
                          <w:bCs/>
                          <w:color w:val="4F81BD" w:themeColor="accent1"/>
                          <w:sz w:val="18"/>
                          <w:szCs w:val="18"/>
                          <w:lang w:val="en-US" w:eastAsia="zh-CN"/>
                          <w14:textFill>
                            <w14:solidFill>
                              <w14:schemeClr w14:val="accent1"/>
                            </w14:solidFill>
                          </w14:textFill>
                        </w:rPr>
                      </w:pPr>
                      <w:r>
                        <w:rPr>
                          <w:rFonts w:hint="eastAsia"/>
                          <w:b/>
                          <w:bCs/>
                          <w:color w:val="4F81BD" w:themeColor="accent1"/>
                          <w:sz w:val="18"/>
                          <w:szCs w:val="18"/>
                          <w:lang w:val="en-US" w:eastAsia="zh-CN"/>
                          <w14:textFill>
                            <w14:solidFill>
                              <w14:schemeClr w14:val="accent1"/>
                            </w14:solidFill>
                          </w14:textFill>
                        </w:rPr>
                        <w:t>G2</w:t>
                      </w:r>
                    </w:p>
                  </w:txbxContent>
                </v:textbox>
              </v:shape>
            </w:pict>
          </mc:Fallback>
        </mc:AlternateContent>
      </w:r>
      <w:r>
        <w:rPr>
          <w:color w:val="auto"/>
          <w:sz w:val="24"/>
          <w:highlight w:val="none"/>
        </w:rPr>
        <mc:AlternateContent>
          <mc:Choice Requires="wps">
            <w:drawing>
              <wp:anchor distT="0" distB="0" distL="114300" distR="114300" simplePos="0" relativeHeight="251782144" behindDoc="0" locked="0" layoutInCell="1" allowOverlap="1">
                <wp:simplePos x="0" y="0"/>
                <wp:positionH relativeFrom="column">
                  <wp:posOffset>2893695</wp:posOffset>
                </wp:positionH>
                <wp:positionV relativeFrom="paragraph">
                  <wp:posOffset>360045</wp:posOffset>
                </wp:positionV>
                <wp:extent cx="1057275" cy="1843405"/>
                <wp:effectExtent l="10795" t="0" r="17780" b="23495"/>
                <wp:wrapNone/>
                <wp:docPr id="240" name="直接箭头连接符 240"/>
                <wp:cNvGraphicFramePr/>
                <a:graphic xmlns:a="http://schemas.openxmlformats.org/drawingml/2006/main">
                  <a:graphicData uri="http://schemas.microsoft.com/office/word/2010/wordprocessingShape">
                    <wps:wsp>
                      <wps:cNvCnPr>
                        <a:stCxn id="231" idx="7"/>
                      </wps:cNvCnPr>
                      <wps:spPr>
                        <a:xfrm flipV="1">
                          <a:off x="3973830" y="1332230"/>
                          <a:ext cx="1057275" cy="1843405"/>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7.85pt;margin-top:28.35pt;height:145.15pt;width:83.25pt;z-index:251782144;mso-width-relative:page;mso-height-relative:page;" filled="f" stroked="t" coordsize="21600,21600" o:gfxdata="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V04QRtcAAAAKAQAADwAAAAAAAAABACAAAAAiAAAAZHJzL2Rvd25yZXYueG1sUEsBAhQAFAAA&#10;AAgAh07iQPOUcG0pAgAAEgQAAA4AAAAAAAAAAQAgAAAAJgEAAGRycy9lMm9Eb2MueG1sUEsFBgAA&#10;AAAGAAYAWQEAAMEFAAAAAA==&#10;">
                <v:fill on="f" focussize="0,0"/>
                <v:stroke weight="2pt" color="#4F81BD [3204]" joinstyle="round" dashstyle="3 1" endarrow="open"/>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77024" behindDoc="0" locked="0" layoutInCell="1" allowOverlap="1">
                <wp:simplePos x="0" y="0"/>
                <wp:positionH relativeFrom="column">
                  <wp:posOffset>2778125</wp:posOffset>
                </wp:positionH>
                <wp:positionV relativeFrom="paragraph">
                  <wp:posOffset>2182495</wp:posOffset>
                </wp:positionV>
                <wp:extent cx="135255" cy="142240"/>
                <wp:effectExtent l="12700" t="12700" r="23495" b="16510"/>
                <wp:wrapNone/>
                <wp:docPr id="231" name="同心圆 231"/>
                <wp:cNvGraphicFramePr/>
                <a:graphic xmlns:a="http://schemas.openxmlformats.org/drawingml/2006/main">
                  <a:graphicData uri="http://schemas.microsoft.com/office/word/2010/wordprocessingShape">
                    <wps:wsp>
                      <wps:cNvSpPr/>
                      <wps:spPr>
                        <a:xfrm>
                          <a:off x="0" y="0"/>
                          <a:ext cx="135255" cy="142240"/>
                        </a:xfrm>
                        <a:prstGeom prst="donut">
                          <a:avLst/>
                        </a:prstGeom>
                        <a:noFill/>
                        <a:ln>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18.75pt;margin-top:171.85pt;height:11.2pt;width:10.65pt;z-index:251777024;v-text-anchor:middle;mso-width-relative:page;mso-height-relative:page;" filled="f" stroked="t" coordsize="21600,21600" o:gfxdata="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0P7WrcAAAACwEAAA8AAAAAAAAAAQAgAAAAIgAAAGRycy9kb3ducmV2Lnht&#10;bFBLAQIUABQAAAAIAIdO4kBZiIqZZwIAALsEAAAOAAAAAAAAAAEAIAAAACsBAABkcnMvZTJvRG9j&#10;LnhtbFBLBQYAAAAABgAGAFkBAAAEBgAAAAA=&#10;" adj="5400">
                <v:fill on="f" focussize="0,0"/>
                <v:stroke weight="2pt" color="#4F81BD [32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7568" behindDoc="0" locked="0" layoutInCell="1" allowOverlap="1">
                <wp:simplePos x="0" y="0"/>
                <wp:positionH relativeFrom="column">
                  <wp:posOffset>3512820</wp:posOffset>
                </wp:positionH>
                <wp:positionV relativeFrom="paragraph">
                  <wp:posOffset>1983105</wp:posOffset>
                </wp:positionV>
                <wp:extent cx="344805" cy="238760"/>
                <wp:effectExtent l="0" t="0" r="0" b="0"/>
                <wp:wrapNone/>
                <wp:docPr id="72" name="文本框 72"/>
                <wp:cNvGraphicFramePr/>
                <a:graphic xmlns:a="http://schemas.openxmlformats.org/drawingml/2006/main">
                  <a:graphicData uri="http://schemas.microsoft.com/office/word/2010/wordprocessingShape">
                    <wps:wsp>
                      <wps:cNvSpPr txBox="1"/>
                      <wps:spPr>
                        <a:xfrm rot="1440000">
                          <a:off x="4458970" y="2926715"/>
                          <a:ext cx="344805"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769021">
                            <w:pPr>
                              <w:rPr>
                                <w:rFonts w:hint="default" w:eastAsia="宋体"/>
                                <w:b/>
                                <w:bCs/>
                                <w:color w:val="4F81BD" w:themeColor="accent1"/>
                                <w:sz w:val="18"/>
                                <w:szCs w:val="18"/>
                                <w:lang w:val="en-US" w:eastAsia="zh-CN"/>
                                <w14:textFill>
                                  <w14:solidFill>
                                    <w14:schemeClr w14:val="accent1"/>
                                  </w14:solidFill>
                                </w14:textFill>
                              </w:rPr>
                            </w:pPr>
                            <w:r>
                              <w:rPr>
                                <w:rFonts w:hint="eastAsia"/>
                                <w:b/>
                                <w:bCs/>
                                <w:color w:val="4F81BD" w:themeColor="accent1"/>
                                <w:sz w:val="18"/>
                                <w:szCs w:val="18"/>
                                <w:lang w:val="en-US" w:eastAsia="zh-CN"/>
                                <w14:textFill>
                                  <w14:solidFill>
                                    <w14:schemeClr w14:val="accent1"/>
                                  </w14:solidFill>
                                </w14:textFill>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6pt;margin-top:156.15pt;height:18.8pt;width:27.15pt;rotation:1572864f;z-index:251757568;mso-width-relative:page;mso-height-relative:page;" filled="f" stroked="f" coordsize="21600,21600" o:gfxdata="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Ui3eM2wAAAAsB&#10;AAAPAAAAAAAAAAEAIAAAACIAAABkcnMvZG93bnJldi54bWxQSwECFAAUAAAACACHTuJAZuF+aFEC&#10;AACBBAAADgAAAAAAAAABACAAAAAqAQAAZHJzL2Uyb0RvYy54bWxQSwUGAAAAAAYABgBZAQAA7QUA&#10;AAAA&#10;">
                <v:fill on="f" focussize="0,0"/>
                <v:stroke on="f" weight="0.5pt"/>
                <v:imagedata o:title=""/>
                <o:lock v:ext="edit" aspectratio="f"/>
                <v:textbox>
                  <w:txbxContent>
                    <w:p w14:paraId="4C769021">
                      <w:pPr>
                        <w:rPr>
                          <w:rFonts w:hint="default" w:eastAsia="宋体"/>
                          <w:b/>
                          <w:bCs/>
                          <w:color w:val="4F81BD" w:themeColor="accent1"/>
                          <w:sz w:val="18"/>
                          <w:szCs w:val="18"/>
                          <w:lang w:val="en-US" w:eastAsia="zh-CN"/>
                          <w14:textFill>
                            <w14:solidFill>
                              <w14:schemeClr w14:val="accent1"/>
                            </w14:solidFill>
                          </w14:textFill>
                        </w:rPr>
                      </w:pPr>
                      <w:r>
                        <w:rPr>
                          <w:rFonts w:hint="eastAsia"/>
                          <w:b/>
                          <w:bCs/>
                          <w:color w:val="4F81BD" w:themeColor="accent1"/>
                          <w:sz w:val="18"/>
                          <w:szCs w:val="18"/>
                          <w:lang w:val="en-US" w:eastAsia="zh-CN"/>
                          <w14:textFill>
                            <w14:solidFill>
                              <w14:schemeClr w14:val="accent1"/>
                            </w14:solidFill>
                          </w14:textFill>
                        </w:rPr>
                        <w:t>G1</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4496" behindDoc="0" locked="0" layoutInCell="1" allowOverlap="1">
                <wp:simplePos x="0" y="0"/>
                <wp:positionH relativeFrom="column">
                  <wp:posOffset>3578225</wp:posOffset>
                </wp:positionH>
                <wp:positionV relativeFrom="paragraph">
                  <wp:posOffset>1791970</wp:posOffset>
                </wp:positionV>
                <wp:extent cx="135255" cy="142240"/>
                <wp:effectExtent l="12700" t="12700" r="23495" b="16510"/>
                <wp:wrapNone/>
                <wp:docPr id="39" name="同心圆 39"/>
                <wp:cNvGraphicFramePr/>
                <a:graphic xmlns:a="http://schemas.openxmlformats.org/drawingml/2006/main">
                  <a:graphicData uri="http://schemas.microsoft.com/office/word/2010/wordprocessingShape">
                    <wps:wsp>
                      <wps:cNvSpPr/>
                      <wps:spPr>
                        <a:xfrm>
                          <a:off x="4921885" y="2662555"/>
                          <a:ext cx="135255" cy="142240"/>
                        </a:xfrm>
                        <a:prstGeom prst="donut">
                          <a:avLst/>
                        </a:prstGeom>
                        <a:noFill/>
                        <a:ln>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81.75pt;margin-top:141.1pt;height:11.2pt;width:10.65pt;z-index:251754496;v-text-anchor:middle;mso-width-relative:page;mso-height-relative:page;" filled="f" stroked="t" coordsize="21600,21600" o:gfxdata="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VsO6ENwAAAALAQAADwAAAAAAAAABACAAAAAiAAAA&#10;ZHJzL2Rvd25yZXYueG1sUEsBAhQAFAAAAAgAh07iQHyXND91AgAAxQQAAA4AAAAAAAAAAQAgAAAA&#10;KwEAAGRycy9lMm9Eb2MueG1sUEsFBgAAAAAGAAYAWQEAABIGAAAAAA==&#10;" adj="5400">
                <v:fill on="f" focussize="0,0"/>
                <v:stroke weight="2pt" color="#4F81BD [3204]"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73952" behindDoc="0" locked="0" layoutInCell="1" allowOverlap="1">
                <wp:simplePos x="0" y="0"/>
                <wp:positionH relativeFrom="column">
                  <wp:posOffset>393700</wp:posOffset>
                </wp:positionH>
                <wp:positionV relativeFrom="paragraph">
                  <wp:posOffset>2413000</wp:posOffset>
                </wp:positionV>
                <wp:extent cx="551815" cy="342900"/>
                <wp:effectExtent l="0" t="0" r="0" b="0"/>
                <wp:wrapNone/>
                <wp:docPr id="168" name="文本框 168"/>
                <wp:cNvGraphicFramePr/>
                <a:graphic xmlns:a="http://schemas.openxmlformats.org/drawingml/2006/main">
                  <a:graphicData uri="http://schemas.microsoft.com/office/word/2010/wordprocessingShape">
                    <wps:wsp>
                      <wps:cNvSpPr txBox="1"/>
                      <wps:spPr>
                        <a:xfrm>
                          <a:off x="1426210" y="3289935"/>
                          <a:ext cx="55181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5DEA68">
                            <w:pPr>
                              <w:rPr>
                                <w:rFonts w:hint="default" w:eastAsia="宋体"/>
                                <w:b/>
                                <w:bCs/>
                                <w:lang w:val="en-US" w:eastAsia="zh-CN"/>
                              </w:rPr>
                            </w:pPr>
                            <w:r>
                              <w:rPr>
                                <w:rFonts w:hint="eastAsia"/>
                                <w:b/>
                                <w:bCs/>
                                <w:lang w:val="en-US" w:eastAsia="zh-CN"/>
                              </w:rPr>
                              <w:t>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pt;margin-top:190pt;height:27pt;width:43.45pt;z-index:251773952;mso-width-relative:page;mso-height-relative:page;" filled="f" stroked="f" coordsize="21600,21600" o:gfxdata="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gp1dXbAAAACgEAAA8AAAAA&#10;AAAAAQAgAAAAIgAAAGRycy9kb3ducmV2LnhtbFBLAQIUABQAAAAIAIdO4kBHtrriSgIAAHUEAAAO&#10;AAAAAAAAAAEAIAAAACoBAABkcnMvZTJvRG9jLnhtbFBLBQYAAAAABgAGAFkBAADmBQAAAAA=&#10;">
                <v:fill on="f" focussize="0,0"/>
                <v:stroke on="f" weight="0.5pt"/>
                <v:imagedata o:title=""/>
                <o:lock v:ext="edit" aspectratio="f"/>
                <v:textbox>
                  <w:txbxContent>
                    <w:p w14:paraId="225DEA68">
                      <w:pPr>
                        <w:rPr>
                          <w:rFonts w:hint="default" w:eastAsia="宋体"/>
                          <w:b/>
                          <w:bCs/>
                          <w:lang w:val="en-US" w:eastAsia="zh-CN"/>
                        </w:rPr>
                      </w:pPr>
                      <w:r>
                        <w:rPr>
                          <w:rFonts w:hint="eastAsia"/>
                          <w:b/>
                          <w:bCs/>
                          <w:lang w:val="en-US" w:eastAsia="zh-CN"/>
                        </w:rPr>
                        <w:t>工厂</w:t>
                      </w:r>
                    </w:p>
                  </w:txbxContent>
                </v:textbox>
              </v:shape>
            </w:pict>
          </mc:Fallback>
        </mc:AlternateContent>
      </w:r>
      <w:r>
        <w:rPr>
          <w:color w:val="auto"/>
          <w:sz w:val="24"/>
          <w:highlight w:val="none"/>
        </w:rPr>
        <mc:AlternateContent>
          <mc:Choice Requires="wps">
            <w:drawing>
              <wp:anchor distT="0" distB="0" distL="114300" distR="114300" simplePos="0" relativeHeight="251772928" behindDoc="0" locked="0" layoutInCell="1" allowOverlap="1">
                <wp:simplePos x="0" y="0"/>
                <wp:positionH relativeFrom="column">
                  <wp:posOffset>4451350</wp:posOffset>
                </wp:positionH>
                <wp:positionV relativeFrom="paragraph">
                  <wp:posOffset>2898775</wp:posOffset>
                </wp:positionV>
                <wp:extent cx="609600" cy="400050"/>
                <wp:effectExtent l="0" t="0" r="0" b="0"/>
                <wp:wrapNone/>
                <wp:docPr id="156" name="文本框 156"/>
                <wp:cNvGraphicFramePr/>
                <a:graphic xmlns:a="http://schemas.openxmlformats.org/drawingml/2006/main">
                  <a:graphicData uri="http://schemas.microsoft.com/office/word/2010/wordprocessingShape">
                    <wps:wsp>
                      <wps:cNvSpPr txBox="1"/>
                      <wps:spPr>
                        <a:xfrm>
                          <a:off x="5198110" y="4194810"/>
                          <a:ext cx="609600"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CA6A05">
                            <w:pPr>
                              <w:rPr>
                                <w:rFonts w:hint="default" w:eastAsia="宋体"/>
                                <w:b/>
                                <w:bCs/>
                                <w:lang w:val="en-US" w:eastAsia="zh-CN"/>
                              </w:rPr>
                            </w:pPr>
                            <w:r>
                              <w:rPr>
                                <w:rFonts w:hint="eastAsia"/>
                                <w:b/>
                                <w:bCs/>
                                <w:lang w:val="en-US" w:eastAsia="zh-CN"/>
                              </w:rPr>
                              <w:t>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0.5pt;margin-top:228.25pt;height:31.5pt;width:48pt;z-index:251772928;mso-width-relative:page;mso-height-relative:page;" filled="f" stroked="f" coordsize="21600,21600" o:gfxdata="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OXZHNwAAAALAQAADwAAAAAAAAAB&#10;ACAAAAAiAAAAZHJzL2Rvd25yZXYueG1sUEsBAhQAFAAAAAgAh07iQGYhdjFFAgAAdQQAAA4AAAAA&#10;AAAAAQAgAAAAKwEAAGRycy9lMm9Eb2MueG1sUEsFBgAAAAAGAAYAWQEAAOIFAAAAAA==&#10;">
                <v:fill on="f" focussize="0,0"/>
                <v:stroke on="f" weight="0.5pt"/>
                <v:imagedata o:title=""/>
                <o:lock v:ext="edit" aspectratio="f"/>
                <v:textbox>
                  <w:txbxContent>
                    <w:p w14:paraId="5DCA6A05">
                      <w:pPr>
                        <w:rPr>
                          <w:rFonts w:hint="default" w:eastAsia="宋体"/>
                          <w:b/>
                          <w:bCs/>
                          <w:lang w:val="en-US" w:eastAsia="zh-CN"/>
                        </w:rPr>
                      </w:pPr>
                      <w:r>
                        <w:rPr>
                          <w:rFonts w:hint="eastAsia"/>
                          <w:b/>
                          <w:bCs/>
                          <w:lang w:val="en-US" w:eastAsia="zh-CN"/>
                        </w:rPr>
                        <w:t>工厂</w:t>
                      </w:r>
                    </w:p>
                  </w:txbxContent>
                </v:textbox>
              </v:shape>
            </w:pict>
          </mc:Fallback>
        </mc:AlternateContent>
      </w:r>
      <w:r>
        <w:rPr>
          <w:color w:val="auto"/>
          <w:sz w:val="24"/>
          <w:highlight w:val="none"/>
        </w:rPr>
        <mc:AlternateContent>
          <mc:Choice Requires="wps">
            <w:drawing>
              <wp:anchor distT="0" distB="0" distL="114300" distR="114300" simplePos="0" relativeHeight="251774976" behindDoc="0" locked="0" layoutInCell="1" allowOverlap="1">
                <wp:simplePos x="0" y="0"/>
                <wp:positionH relativeFrom="column">
                  <wp:posOffset>3608070</wp:posOffset>
                </wp:positionH>
                <wp:positionV relativeFrom="paragraph">
                  <wp:posOffset>1426845</wp:posOffset>
                </wp:positionV>
                <wp:extent cx="1600200" cy="3228975"/>
                <wp:effectExtent l="12700" t="12700" r="25400" b="15875"/>
                <wp:wrapNone/>
                <wp:docPr id="170" name="任意多边形 170"/>
                <wp:cNvGraphicFramePr/>
                <a:graphic xmlns:a="http://schemas.openxmlformats.org/drawingml/2006/main">
                  <a:graphicData uri="http://schemas.microsoft.com/office/word/2010/wordprocessingShape">
                    <wps:wsp>
                      <wps:cNvSpPr/>
                      <wps:spPr>
                        <a:xfrm>
                          <a:off x="4688205" y="2399030"/>
                          <a:ext cx="1600200" cy="3228975"/>
                        </a:xfrm>
                        <a:custGeom>
                          <a:avLst/>
                          <a:gdLst>
                            <a:gd name="connisteX0" fmla="*/ 1600200 w 1600200"/>
                            <a:gd name="connsiteY0" fmla="*/ 3228975 h 3228975"/>
                            <a:gd name="connisteX1" fmla="*/ 0 w 1600200"/>
                            <a:gd name="connsiteY1" fmla="*/ 2305050 h 3228975"/>
                            <a:gd name="connisteX2" fmla="*/ 1581150 w 1600200"/>
                            <a:gd name="connsiteY2" fmla="*/ 0 h 3228975"/>
                            <a:gd name="connisteX3" fmla="*/ 1600200 w 1600200"/>
                            <a:gd name="connsiteY3" fmla="*/ 3228975 h 3228975"/>
                          </a:gdLst>
                          <a:ahLst/>
                          <a:cxnLst>
                            <a:cxn ang="0">
                              <a:pos x="connisteX0" y="connsiteY0"/>
                            </a:cxn>
                            <a:cxn ang="0">
                              <a:pos x="connisteX1" y="connsiteY1"/>
                            </a:cxn>
                            <a:cxn ang="0">
                              <a:pos x="connisteX2" y="connsiteY2"/>
                            </a:cxn>
                            <a:cxn ang="0">
                              <a:pos x="connisteX3" y="connsiteY3"/>
                            </a:cxn>
                          </a:cxnLst>
                          <a:rect l="l" t="t" r="r" b="b"/>
                          <a:pathLst>
                            <a:path w="1600200" h="3228975">
                              <a:moveTo>
                                <a:pt x="1600200" y="3228975"/>
                              </a:moveTo>
                              <a:lnTo>
                                <a:pt x="0" y="2305050"/>
                              </a:lnTo>
                              <a:lnTo>
                                <a:pt x="1581150" y="0"/>
                              </a:lnTo>
                              <a:lnTo>
                                <a:pt x="1600200" y="322897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4.1pt;margin-top:112.35pt;height:254.25pt;width:126pt;z-index:251774976;mso-width-relative:page;mso-height-relative:page;" filled="f" stroked="t" coordsize="1600200,3228975" o:gfxdata="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Gu6NFfbAAAACwEAAA8AAAAAAAAA&#10;AQAgAAAAIgAAAGRycy9kb3ducmV2LnhtbFBLAQIUABQAAAAIAIdO4kC4Eay88gIAAIoHAAAOAAAA&#10;AAAAAAEAIAAAACoBAABkcnMvZTJvRG9jLnhtbFBLBQYAAAAABgAGAFkBAACOBgAAAAA=&#10;" path="m1600200,3228975l0,2305050,1581150,0,1600200,3228975xe">
                <v:path o:connectlocs="1600200,3228975;0,2305050;1581150,0;1600200,3228975" o:connectangles="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70880" behindDoc="0" locked="0" layoutInCell="1" allowOverlap="1">
                <wp:simplePos x="0" y="0"/>
                <wp:positionH relativeFrom="column">
                  <wp:posOffset>4359910</wp:posOffset>
                </wp:positionH>
                <wp:positionV relativeFrom="paragraph">
                  <wp:posOffset>1213485</wp:posOffset>
                </wp:positionV>
                <wp:extent cx="434340" cy="274955"/>
                <wp:effectExtent l="0" t="0" r="0" b="0"/>
                <wp:wrapNone/>
                <wp:docPr id="36" name="文本框 36"/>
                <wp:cNvGraphicFramePr/>
                <a:graphic xmlns:a="http://schemas.openxmlformats.org/drawingml/2006/main">
                  <a:graphicData uri="http://schemas.microsoft.com/office/word/2010/wordprocessingShape">
                    <wps:wsp>
                      <wps:cNvSpPr txBox="1"/>
                      <wps:spPr>
                        <a:xfrm rot="1440000">
                          <a:off x="5577205" y="2196465"/>
                          <a:ext cx="43434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12A036">
                            <w:pPr>
                              <w:rPr>
                                <w:rFonts w:hint="default" w:eastAsia="宋体"/>
                                <w:b/>
                                <w:bCs/>
                                <w:color w:val="F79646" w:themeColor="accent6"/>
                                <w:sz w:val="18"/>
                                <w:szCs w:val="18"/>
                                <w:lang w:val="en-US" w:eastAsia="zh-CN"/>
                                <w14:textFill>
                                  <w14:solidFill>
                                    <w14:schemeClr w14:val="accent6"/>
                                  </w14:solidFill>
                                </w14:textFill>
                              </w:rPr>
                            </w:pPr>
                            <w:r>
                              <w:rPr>
                                <w:rFonts w:hint="eastAsia"/>
                                <w:b/>
                                <w:bCs/>
                                <w:color w:val="F79646" w:themeColor="accent6"/>
                                <w:sz w:val="18"/>
                                <w:szCs w:val="18"/>
                                <w:lang w:val="en-US" w:eastAsia="zh-CN"/>
                                <w14:textFill>
                                  <w14:solidFill>
                                    <w14:schemeClr w14:val="accent6"/>
                                  </w14:solidFill>
                                </w14:textFill>
                              </w:rPr>
                              <w:t>45m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3.3pt;margin-top:95.55pt;height:21.65pt;width:34.2pt;rotation:1572864f;z-index:251770880;mso-width-relative:page;mso-height-relative:page;" filled="f" stroked="f" coordsize="21600,21600" o:gfxdata="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6eW/7bAAAACwEA&#10;AA8AAAAAAAAAAQAgAAAAIgAAAGRycy9kb3ducmV2LnhtbFBLAQIUABQAAAAIAIdO4kBMbRDVUAIA&#10;AIEEAAAOAAAAAAAAAAEAIAAAACoBAABkcnMvZTJvRG9jLnhtbFBLBQYAAAAABgAGAFkBAADsBQAA&#10;AAA=&#10;">
                <v:fill on="f" focussize="0,0"/>
                <v:stroke on="f" weight="0.5pt"/>
                <v:imagedata o:title=""/>
                <o:lock v:ext="edit" aspectratio="f"/>
                <v:textbox>
                  <w:txbxContent>
                    <w:p w14:paraId="4112A036">
                      <w:pPr>
                        <w:rPr>
                          <w:rFonts w:hint="default" w:eastAsia="宋体"/>
                          <w:b/>
                          <w:bCs/>
                          <w:color w:val="F79646" w:themeColor="accent6"/>
                          <w:sz w:val="18"/>
                          <w:szCs w:val="18"/>
                          <w:lang w:val="en-US" w:eastAsia="zh-CN"/>
                          <w14:textFill>
                            <w14:solidFill>
                              <w14:schemeClr w14:val="accent6"/>
                            </w14:solidFill>
                          </w14:textFill>
                        </w:rPr>
                      </w:pPr>
                      <w:r>
                        <w:rPr>
                          <w:rFonts w:hint="eastAsia"/>
                          <w:b/>
                          <w:bCs/>
                          <w:color w:val="F79646" w:themeColor="accent6"/>
                          <w:sz w:val="18"/>
                          <w:szCs w:val="18"/>
                          <w:lang w:val="en-US" w:eastAsia="zh-CN"/>
                          <w14:textFill>
                            <w14:solidFill>
                              <w14:schemeClr w14:val="accent6"/>
                            </w14:solidFill>
                          </w14:textFill>
                        </w:rPr>
                        <w:t>45m</w:t>
                      </w:r>
                    </w:p>
                  </w:txbxContent>
                </v:textbox>
              </v:shape>
            </w:pict>
          </mc:Fallback>
        </mc:AlternateContent>
      </w:r>
      <w:r>
        <w:rPr>
          <w:color w:val="auto"/>
          <w:sz w:val="24"/>
          <w:highlight w:val="none"/>
        </w:rPr>
        <mc:AlternateContent>
          <mc:Choice Requires="wps">
            <w:drawing>
              <wp:anchor distT="0" distB="0" distL="114300" distR="114300" simplePos="0" relativeHeight="251769856" behindDoc="0" locked="0" layoutInCell="1" allowOverlap="1">
                <wp:simplePos x="0" y="0"/>
                <wp:positionH relativeFrom="column">
                  <wp:posOffset>4232910</wp:posOffset>
                </wp:positionH>
                <wp:positionV relativeFrom="paragraph">
                  <wp:posOffset>822325</wp:posOffset>
                </wp:positionV>
                <wp:extent cx="454660" cy="687705"/>
                <wp:effectExtent l="10795" t="0" r="10795" b="17145"/>
                <wp:wrapNone/>
                <wp:docPr id="32" name="直接箭头连接符 32"/>
                <wp:cNvGraphicFramePr/>
                <a:graphic xmlns:a="http://schemas.openxmlformats.org/drawingml/2006/main">
                  <a:graphicData uri="http://schemas.microsoft.com/office/word/2010/wordprocessingShape">
                    <wps:wsp>
                      <wps:cNvCnPr/>
                      <wps:spPr>
                        <a:xfrm flipV="1">
                          <a:off x="4836795" y="1540510"/>
                          <a:ext cx="454660" cy="687705"/>
                        </a:xfrm>
                        <a:prstGeom prst="straightConnector1">
                          <a:avLst/>
                        </a:prstGeom>
                        <a:ln>
                          <a:solidFill>
                            <a:schemeClr val="accent6"/>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33.3pt;margin-top:64.75pt;height:54.15pt;width:35.8pt;z-index:251769856;mso-width-relative:page;mso-height-relative:page;" filled="f" stroked="t" coordsize="21600,21600" o:gfxdata="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0RzM9oAAAALAQAA&#10;DwAAAAAAAAABACAAAAAiAAAAZHJzL2Rvd25yZXYueG1sUEsBAhQAFAAAAAgAh07iQD5CkgsXAgAA&#10;5gMAAA4AAAAAAAAAAQAgAAAAKQEAAGRycy9lMm9Eb2MueG1sUEsFBgAAAAAGAAYAWQEAALIFAAAA&#10;AA==&#10;">
                <v:fill on="f" focussize="0,0"/>
                <v:stroke weight="2pt" color="#F79646 [3209]" joinstyle="round" dashstyle="3 1"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01248" behindDoc="0" locked="0" layoutInCell="1" allowOverlap="1">
                <wp:simplePos x="0" y="0"/>
                <wp:positionH relativeFrom="column">
                  <wp:posOffset>5475605</wp:posOffset>
                </wp:positionH>
                <wp:positionV relativeFrom="paragraph">
                  <wp:posOffset>3907790</wp:posOffset>
                </wp:positionV>
                <wp:extent cx="1038860" cy="257175"/>
                <wp:effectExtent l="0" t="0" r="0" b="0"/>
                <wp:wrapNone/>
                <wp:docPr id="38" name="文本框 241"/>
                <wp:cNvGraphicFramePr/>
                <a:graphic xmlns:a="http://schemas.openxmlformats.org/drawingml/2006/main">
                  <a:graphicData uri="http://schemas.microsoft.com/office/word/2010/wordprocessingShape">
                    <wps:wsp>
                      <wps:cNvSpPr txBox="1"/>
                      <wps:spPr>
                        <a:xfrm>
                          <a:off x="0" y="0"/>
                          <a:ext cx="1038860" cy="257175"/>
                        </a:xfrm>
                        <a:prstGeom prst="rect">
                          <a:avLst/>
                        </a:prstGeom>
                        <a:noFill/>
                        <a:ln w="6350">
                          <a:noFill/>
                        </a:ln>
                      </wps:spPr>
                      <wps:txbx>
                        <w:txbxContent>
                          <w:p w14:paraId="4C39702F">
                            <w:pPr>
                              <w:ind w:left="210" w:hanging="210" w:hangingChars="100"/>
                            </w:pPr>
                            <w:r>
                              <w:rPr>
                                <w:rFonts w:hint="eastAsia"/>
                                <w:lang w:val="en-US" w:eastAsia="zh-CN"/>
                              </w:rPr>
                              <w:t>0m20m40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431.15pt;margin-top:307.7pt;height:20.25pt;width:81.8pt;z-index:251701248;mso-width-relative:page;mso-height-relative:page;" filled="f" stroked="f" coordsize="21600,21600" o:gfxdata="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CB7Y2wAAAAwBAAAPAAAAAAAAAAEAIAAAACIAAABkcnMvZG93bnJl&#10;di54bWxQSwECFAAUAAAACACHTuJA486tlsEBAABoAwAADgAAAAAAAAABACAAAAAqAQAAZHJzL2Uy&#10;b0RvYy54bWxQSwUGAAAAAAYABgBZAQAAXQUAAAAA&#10;">
                <v:fill on="f" focussize="0,0"/>
                <v:stroke on="f" weight="0.5pt"/>
                <v:imagedata o:title=""/>
                <o:lock v:ext="edit" aspectratio="f"/>
                <v:textbox>
                  <w:txbxContent>
                    <w:p w14:paraId="4C39702F">
                      <w:pPr>
                        <w:ind w:left="210" w:hanging="210" w:hangingChars="100"/>
                      </w:pPr>
                      <w:r>
                        <w:rPr>
                          <w:rFonts w:hint="eastAsia"/>
                          <w:lang w:val="en-US" w:eastAsia="zh-CN"/>
                        </w:rPr>
                        <w:t>0m20m40</w:t>
                      </w:r>
                      <w:r>
                        <w:rPr>
                          <w:rFonts w:hint="eastAsia"/>
                        </w:rPr>
                        <w:t>m</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47328" behindDoc="0" locked="0" layoutInCell="1" allowOverlap="1">
                <wp:simplePos x="0" y="0"/>
                <wp:positionH relativeFrom="column">
                  <wp:posOffset>21590</wp:posOffset>
                </wp:positionH>
                <wp:positionV relativeFrom="paragraph">
                  <wp:posOffset>2713990</wp:posOffset>
                </wp:positionV>
                <wp:extent cx="1320800" cy="1791970"/>
                <wp:effectExtent l="12700" t="12700" r="19050" b="24130"/>
                <wp:wrapNone/>
                <wp:docPr id="296" name="任意多边形 296"/>
                <wp:cNvGraphicFramePr/>
                <a:graphic xmlns:a="http://schemas.openxmlformats.org/drawingml/2006/main">
                  <a:graphicData uri="http://schemas.microsoft.com/office/word/2010/wordprocessingShape">
                    <wps:wsp>
                      <wps:cNvSpPr/>
                      <wps:spPr>
                        <a:xfrm>
                          <a:off x="1075690" y="3660140"/>
                          <a:ext cx="1320800" cy="1791970"/>
                        </a:xfrm>
                        <a:custGeom>
                          <a:avLst/>
                          <a:gdLst>
                            <a:gd name="connisteX0" fmla="*/ 0 w 1272540"/>
                            <a:gd name="connsiteY0" fmla="*/ 1410970 h 1861185"/>
                            <a:gd name="connisteX1" fmla="*/ 648970 w 1272540"/>
                            <a:gd name="connsiteY1" fmla="*/ 1861185 h 1861185"/>
                            <a:gd name="connisteX2" fmla="*/ 1272540 w 1272540"/>
                            <a:gd name="connsiteY2" fmla="*/ 666750 h 1861185"/>
                            <a:gd name="connisteX3" fmla="*/ 0 w 1272540"/>
                            <a:gd name="connsiteY3" fmla="*/ 0 h 1861185"/>
                            <a:gd name="connisteX4" fmla="*/ 0 w 1272540"/>
                            <a:gd name="connsiteY4" fmla="*/ 1410970 h 186118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272540" h="1861185">
                              <a:moveTo>
                                <a:pt x="0" y="1410970"/>
                              </a:moveTo>
                              <a:lnTo>
                                <a:pt x="648970" y="1861185"/>
                              </a:lnTo>
                              <a:lnTo>
                                <a:pt x="1272540" y="666750"/>
                              </a:lnTo>
                              <a:lnTo>
                                <a:pt x="0" y="0"/>
                              </a:lnTo>
                              <a:lnTo>
                                <a:pt x="0" y="141097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pt;margin-top:213.7pt;height:141.1pt;width:104pt;z-index:251747328;mso-width-relative:page;mso-height-relative:page;" filled="f" stroked="t" coordsize="1272540,1861185" o:gfxdata="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mRlbldoAAAAJAQAADwAAAAAAAAABACAAAAAiAAAAZHJzL2Rvd25yZXYueG1sUEsB&#10;AhQAFAAAAAgAh07iQDDvO5QQAwAARQgAAA4AAAAAAAAAAQAgAAAAKQEAAGRycy9lMm9Eb2MueG1s&#10;UEsFBgAAAAAGAAYAWQEAAKsGAAAAAA==&#10;" path="m0,1410970l648970,1861185,1272540,666750,0,0,0,1410970xe">
                <v:path o:connectlocs="0,1358497;673581,1791970;1320800,641954;0,0;0,1358497" o:connectangles="0,0,0,0,0"/>
                <v:fill on="f" focussize="0,0"/>
                <v:stroke weight="2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768832" behindDoc="0" locked="0" layoutInCell="1" allowOverlap="1">
                <wp:simplePos x="0" y="0"/>
                <wp:positionH relativeFrom="column">
                  <wp:posOffset>3245485</wp:posOffset>
                </wp:positionH>
                <wp:positionV relativeFrom="paragraph">
                  <wp:posOffset>4267835</wp:posOffset>
                </wp:positionV>
                <wp:extent cx="1171575" cy="533400"/>
                <wp:effectExtent l="0" t="0" r="0" b="0"/>
                <wp:wrapNone/>
                <wp:docPr id="35" name="文本框 35"/>
                <wp:cNvGraphicFramePr/>
                <a:graphic xmlns:a="http://schemas.openxmlformats.org/drawingml/2006/main">
                  <a:graphicData uri="http://schemas.microsoft.com/office/word/2010/wordprocessingShape">
                    <wps:wsp>
                      <wps:cNvSpPr txBox="1"/>
                      <wps:spPr>
                        <a:xfrm>
                          <a:off x="4449445" y="5173345"/>
                          <a:ext cx="1171575" cy="533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309284">
                            <w:pPr>
                              <w:rPr>
                                <w:rFonts w:hint="default" w:eastAsia="宋体"/>
                                <w:b/>
                                <w:bCs/>
                                <w:lang w:val="en-US" w:eastAsia="zh-CN"/>
                              </w:rPr>
                            </w:pPr>
                            <w:r>
                              <w:rPr>
                                <w:rFonts w:hint="eastAsia"/>
                                <w:b/>
                                <w:bCs/>
                                <w:lang w:val="en-US" w:eastAsia="zh-CN"/>
                              </w:rPr>
                              <w:t>中山市都邦电气实业有限公司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55pt;margin-top:336.05pt;height:42pt;width:92.25pt;z-index:251768832;mso-width-relative:page;mso-height-relative:page;" filled="f" stroked="f" coordsize="21600,21600" o:gfxdata="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qwY9LbAAAACwEAAA8AAAAAAAAA&#10;AQAgAAAAIgAAAGRycy9kb3ducmV2LnhtbFBLAQIUABQAAAAIAIdO4kAEzUMcRwIAAHQEAAAOAAAA&#10;AAAAAAEAIAAAACoBAABkcnMvZTJvRG9jLnhtbFBLBQYAAAAABgAGAFkBAADjBQAAAAA=&#10;">
                <v:fill on="f" focussize="0,0"/>
                <v:stroke on="f" weight="0.5pt"/>
                <v:imagedata o:title=""/>
                <o:lock v:ext="edit" aspectratio="f"/>
                <v:textbox>
                  <w:txbxContent>
                    <w:p w14:paraId="71309284">
                      <w:pPr>
                        <w:rPr>
                          <w:rFonts w:hint="default" w:eastAsia="宋体"/>
                          <w:b/>
                          <w:bCs/>
                          <w:lang w:val="en-US" w:eastAsia="zh-CN"/>
                        </w:rPr>
                      </w:pPr>
                      <w:r>
                        <w:rPr>
                          <w:rFonts w:hint="eastAsia"/>
                          <w:b/>
                          <w:bCs/>
                          <w:lang w:val="en-US" w:eastAsia="zh-CN"/>
                        </w:rPr>
                        <w:t>中山市都邦电气实业有限公司</w:t>
                      </w:r>
                    </w:p>
                  </w:txbxContent>
                </v:textbox>
              </v:shape>
            </w:pict>
          </mc:Fallback>
        </mc:AlternateContent>
      </w:r>
      <w:r>
        <w:rPr>
          <w:color w:val="auto"/>
          <w:sz w:val="24"/>
          <w:highlight w:val="none"/>
        </w:rPr>
        <mc:AlternateContent>
          <mc:Choice Requires="wps">
            <w:drawing>
              <wp:anchor distT="0" distB="0" distL="114300" distR="114300" simplePos="0" relativeHeight="251767808" behindDoc="0" locked="0" layoutInCell="1" allowOverlap="1">
                <wp:simplePos x="0" y="0"/>
                <wp:positionH relativeFrom="column">
                  <wp:posOffset>16510</wp:posOffset>
                </wp:positionH>
                <wp:positionV relativeFrom="paragraph">
                  <wp:posOffset>19050</wp:posOffset>
                </wp:positionV>
                <wp:extent cx="2809875" cy="2190750"/>
                <wp:effectExtent l="12700" t="12700" r="15875" b="25400"/>
                <wp:wrapNone/>
                <wp:docPr id="34" name="任意多边形 34"/>
                <wp:cNvGraphicFramePr/>
                <a:graphic xmlns:a="http://schemas.openxmlformats.org/drawingml/2006/main">
                  <a:graphicData uri="http://schemas.microsoft.com/office/word/2010/wordprocessingShape">
                    <wps:wsp>
                      <wps:cNvSpPr/>
                      <wps:spPr>
                        <a:xfrm>
                          <a:off x="1096645" y="981710"/>
                          <a:ext cx="2809875" cy="2190750"/>
                        </a:xfrm>
                        <a:custGeom>
                          <a:avLst/>
                          <a:gdLst>
                            <a:gd name="connisteX0" fmla="*/ 0 w 2809875"/>
                            <a:gd name="connsiteY0" fmla="*/ 0 h 2200275"/>
                            <a:gd name="connisteX1" fmla="*/ 2809875 w 2809875"/>
                            <a:gd name="connsiteY1" fmla="*/ 0 h 2200275"/>
                            <a:gd name="connisteX2" fmla="*/ 1562100 w 2809875"/>
                            <a:gd name="connsiteY2" fmla="*/ 2200275 h 2200275"/>
                            <a:gd name="connisteX3" fmla="*/ 0 w 2809875"/>
                            <a:gd name="connsiteY3" fmla="*/ 1419225 h 2200275"/>
                            <a:gd name="connisteX4" fmla="*/ 0 w 2809875"/>
                            <a:gd name="connsiteY4" fmla="*/ 0 h 22002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809875" h="2200275">
                              <a:moveTo>
                                <a:pt x="0" y="0"/>
                              </a:moveTo>
                              <a:lnTo>
                                <a:pt x="2809875" y="0"/>
                              </a:lnTo>
                              <a:lnTo>
                                <a:pt x="1562100" y="2200275"/>
                              </a:lnTo>
                              <a:lnTo>
                                <a:pt x="0" y="1419225"/>
                              </a:lnTo>
                              <a:lnTo>
                                <a:pt x="0" y="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pt;margin-top:1.5pt;height:172.5pt;width:221.25pt;z-index:251767808;mso-width-relative:page;mso-height-relative:page;" filled="f" stroked="t" coordsize="2809875,2200275" o:gfxdata="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IWaeztcA&#10;AAAHAQAADwAAAAAAAAABACAAAAAiAAAAZHJzL2Rvd25yZXYueG1sUEsBAhQAFAAAAAgAh07iQPlK&#10;kCIEAwAALggAAA4AAAAAAAAAAQAgAAAAJgEAAGRycy9lMm9Eb2MueG1sUEsFBgAAAAAGAAYAWQEA&#10;AJwGAAAAAA==&#10;" path="m0,0l2809875,0,1562100,2200275,0,1419225,0,0xe">
                <v:path o:connectlocs="0,0;2809875,0;1562100,2190750;0,1413081;0,0" o:connectangles="0,0,0,0,0"/>
                <v:fill on="f" focussize="0,0"/>
                <v:stroke weight="2pt" color="#000000 [3213]"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1424" behindDoc="0" locked="0" layoutInCell="1" allowOverlap="1">
                <wp:simplePos x="0" y="0"/>
                <wp:positionH relativeFrom="column">
                  <wp:posOffset>657860</wp:posOffset>
                </wp:positionH>
                <wp:positionV relativeFrom="paragraph">
                  <wp:posOffset>682625</wp:posOffset>
                </wp:positionV>
                <wp:extent cx="1203960" cy="467995"/>
                <wp:effectExtent l="0" t="0" r="0" b="0"/>
                <wp:wrapNone/>
                <wp:docPr id="312" name="文本框 312"/>
                <wp:cNvGraphicFramePr/>
                <a:graphic xmlns:a="http://schemas.openxmlformats.org/drawingml/2006/main">
                  <a:graphicData uri="http://schemas.microsoft.com/office/word/2010/wordprocessingShape">
                    <wps:wsp>
                      <wps:cNvSpPr txBox="1"/>
                      <wps:spPr>
                        <a:xfrm>
                          <a:off x="1448435" y="1510665"/>
                          <a:ext cx="1203960" cy="4679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E4683F">
                            <w:pPr>
                              <w:rPr>
                                <w:rFonts w:hint="default" w:eastAsia="宋体"/>
                                <w:b/>
                                <w:bCs/>
                                <w:lang w:val="en-US" w:eastAsia="zh-CN"/>
                              </w:rPr>
                            </w:pPr>
                            <w:r>
                              <w:rPr>
                                <w:rFonts w:hint="eastAsia"/>
                                <w:b/>
                                <w:bCs/>
                                <w:lang w:val="en-US" w:eastAsia="zh-CN"/>
                              </w:rPr>
                              <w:t>中山市中恒电器有限公司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8pt;margin-top:53.75pt;height:36.85pt;width:94.8pt;z-index:251751424;mso-width-relative:page;mso-height-relative:page;" filled="f" stroked="f" coordsize="21600,21600" o:gfxdata="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NpdjdsAAAALAQAADwAAAAAA&#10;AAABACAAAAAiAAAAZHJzL2Rvd25yZXYueG1sUEsBAhQAFAAAAAgAh07iQPPZehpJAgAAdgQAAA4A&#10;AAAAAAAAAQAgAAAAKgEAAGRycy9lMm9Eb2MueG1sUEsFBgAAAAAGAAYAWQEAAOUFAAAAAA==&#10;">
                <v:fill on="f" focussize="0,0"/>
                <v:stroke on="f" weight="0.5pt"/>
                <v:imagedata o:title=""/>
                <o:lock v:ext="edit" aspectratio="f"/>
                <v:textbox>
                  <w:txbxContent>
                    <w:p w14:paraId="62E4683F">
                      <w:pPr>
                        <w:rPr>
                          <w:rFonts w:hint="default" w:eastAsia="宋体"/>
                          <w:b/>
                          <w:bCs/>
                          <w:lang w:val="en-US" w:eastAsia="zh-CN"/>
                        </w:rPr>
                      </w:pPr>
                      <w:r>
                        <w:rPr>
                          <w:rFonts w:hint="eastAsia"/>
                          <w:b/>
                          <w:bCs/>
                          <w:lang w:val="en-US" w:eastAsia="zh-CN"/>
                        </w:rPr>
                        <w:t>中山市中恒电器有限公司</w:t>
                      </w:r>
                    </w:p>
                  </w:txbxContent>
                </v:textbox>
              </v:shape>
            </w:pict>
          </mc:Fallback>
        </mc:AlternateContent>
      </w:r>
      <w:r>
        <w:rPr>
          <w:color w:val="auto"/>
          <w:sz w:val="24"/>
          <w:highlight w:val="none"/>
        </w:rPr>
        <mc:AlternateContent>
          <mc:Choice Requires="wps">
            <w:drawing>
              <wp:anchor distT="0" distB="0" distL="114300" distR="114300" simplePos="0" relativeHeight="251766784" behindDoc="0" locked="0" layoutInCell="1" allowOverlap="1">
                <wp:simplePos x="0" y="0"/>
                <wp:positionH relativeFrom="column">
                  <wp:posOffset>92710</wp:posOffset>
                </wp:positionH>
                <wp:positionV relativeFrom="paragraph">
                  <wp:posOffset>3267710</wp:posOffset>
                </wp:positionV>
                <wp:extent cx="828675" cy="819150"/>
                <wp:effectExtent l="0" t="0" r="0" b="0"/>
                <wp:wrapNone/>
                <wp:docPr id="31" name="文本框 31"/>
                <wp:cNvGraphicFramePr/>
                <a:graphic xmlns:a="http://schemas.openxmlformats.org/drawingml/2006/main">
                  <a:graphicData uri="http://schemas.microsoft.com/office/word/2010/wordprocessingShape">
                    <wps:wsp>
                      <wps:cNvSpPr txBox="1"/>
                      <wps:spPr>
                        <a:xfrm>
                          <a:off x="1172845" y="4097020"/>
                          <a:ext cx="828675" cy="819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DB960E">
                            <w:pPr>
                              <w:rPr>
                                <w:rFonts w:hint="default" w:eastAsia="宋体"/>
                                <w:b/>
                                <w:bCs/>
                                <w:lang w:val="en-US" w:eastAsia="zh-CN"/>
                              </w:rPr>
                            </w:pPr>
                            <w:r>
                              <w:rPr>
                                <w:rFonts w:hint="eastAsia"/>
                                <w:b/>
                                <w:bCs/>
                                <w:lang w:val="en-US" w:eastAsia="zh-CN"/>
                              </w:rPr>
                              <w:t>中山市丰云电子有限公司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pt;margin-top:257.3pt;height:64.5pt;width:65.25pt;z-index:251766784;mso-width-relative:page;mso-height-relative:page;" filled="f" stroked="f" coordsize="21600,21600" o:gfxdata="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GBw9T2QAAAAoBAAAPAAAAAAAAAAEA&#10;IAAAACIAAABkcnMvZG93bnJldi54bWxQSwECFAAUAAAACACHTuJA5gmqZEcCAABzBAAADgAAAAAA&#10;AAABACAAAAAoAQAAZHJzL2Uyb0RvYy54bWxQSwUGAAAAAAYABgBZAQAA4QUAAAAA&#10;">
                <v:fill on="f" focussize="0,0"/>
                <v:stroke on="f" weight="0.5pt"/>
                <v:imagedata o:title=""/>
                <o:lock v:ext="edit" aspectratio="f"/>
                <v:textbox>
                  <w:txbxContent>
                    <w:p w14:paraId="19DB960E">
                      <w:pPr>
                        <w:rPr>
                          <w:rFonts w:hint="default" w:eastAsia="宋体"/>
                          <w:b/>
                          <w:bCs/>
                          <w:lang w:val="en-US" w:eastAsia="zh-CN"/>
                        </w:rPr>
                      </w:pPr>
                      <w:r>
                        <w:rPr>
                          <w:rFonts w:hint="eastAsia"/>
                          <w:b/>
                          <w:bCs/>
                          <w:lang w:val="en-US" w:eastAsia="zh-CN"/>
                        </w:rPr>
                        <w:t>中山市丰云电子有限公司</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63712" behindDoc="0" locked="0" layoutInCell="1" allowOverlap="1">
                <wp:simplePos x="0" y="0"/>
                <wp:positionH relativeFrom="column">
                  <wp:posOffset>838200</wp:posOffset>
                </wp:positionH>
                <wp:positionV relativeFrom="paragraph">
                  <wp:posOffset>3282950</wp:posOffset>
                </wp:positionV>
                <wp:extent cx="2085975" cy="1543685"/>
                <wp:effectExtent l="12700" t="12700" r="15875" b="24765"/>
                <wp:wrapNone/>
                <wp:docPr id="167" name="任意多边形 167"/>
                <wp:cNvGraphicFramePr/>
                <a:graphic xmlns:a="http://schemas.openxmlformats.org/drawingml/2006/main">
                  <a:graphicData uri="http://schemas.microsoft.com/office/word/2010/wordprocessingShape">
                    <wps:wsp>
                      <wps:cNvSpPr/>
                      <wps:spPr>
                        <a:xfrm>
                          <a:off x="1918335" y="4255135"/>
                          <a:ext cx="2085975" cy="1543685"/>
                        </a:xfrm>
                        <a:custGeom>
                          <a:avLst/>
                          <a:gdLst>
                            <a:gd name="connisteX0" fmla="*/ 0 w 2085975"/>
                            <a:gd name="connsiteY0" fmla="*/ 1352550 h 1552575"/>
                            <a:gd name="connisteX1" fmla="*/ 323850 w 2085975"/>
                            <a:gd name="connsiteY1" fmla="*/ 1552575 h 1552575"/>
                            <a:gd name="connisteX2" fmla="*/ 1676400 w 2085975"/>
                            <a:gd name="connsiteY2" fmla="*/ 1543050 h 1552575"/>
                            <a:gd name="connisteX3" fmla="*/ 2085975 w 2085975"/>
                            <a:gd name="connsiteY3" fmla="*/ 742950 h 1552575"/>
                            <a:gd name="connisteX4" fmla="*/ 723900 w 2085975"/>
                            <a:gd name="connsiteY4" fmla="*/ 0 h 1552575"/>
                            <a:gd name="connisteX5" fmla="*/ 0 w 2085975"/>
                            <a:gd name="connsiteY5" fmla="*/ 1352550 h 15525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085975" h="1552575">
                              <a:moveTo>
                                <a:pt x="0" y="1352550"/>
                              </a:moveTo>
                              <a:lnTo>
                                <a:pt x="323850" y="1552575"/>
                              </a:lnTo>
                              <a:lnTo>
                                <a:pt x="1676400" y="1543050"/>
                              </a:lnTo>
                              <a:lnTo>
                                <a:pt x="2085975" y="742950"/>
                              </a:lnTo>
                              <a:lnTo>
                                <a:pt x="723900" y="0"/>
                              </a:lnTo>
                              <a:lnTo>
                                <a:pt x="0" y="135255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6pt;margin-top:258.5pt;height:121.55pt;width:164.25pt;z-index:251763712;mso-width-relative:page;mso-height-relative:page;" filled="f" stroked="t" coordsize="2085975,1552575" o:gfxdata="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" path="m0,1352550l323850,1552575,1676400,1543050,2085975,742950,723900,0,0,1352550xe">
                <v:path o:connectlocs="0,1344805;323850,1543685;1676400,1534214;2085975,738695;723900,0;0,1344805" o:connectangles="0,0,0,0,0,0"/>
                <v:fill on="f" focussize="0,0"/>
                <v:stroke weight="2pt" color="#000000 [3213]"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62688" behindDoc="0" locked="0" layoutInCell="1" allowOverlap="1">
                <wp:simplePos x="0" y="0"/>
                <wp:positionH relativeFrom="column">
                  <wp:posOffset>2940685</wp:posOffset>
                </wp:positionH>
                <wp:positionV relativeFrom="paragraph">
                  <wp:posOffset>3777615</wp:posOffset>
                </wp:positionV>
                <wp:extent cx="2276475" cy="1057910"/>
                <wp:effectExtent l="12700" t="12700" r="15875" b="15240"/>
                <wp:wrapNone/>
                <wp:docPr id="166" name="任意多边形 166"/>
                <wp:cNvGraphicFramePr/>
                <a:graphic xmlns:a="http://schemas.openxmlformats.org/drawingml/2006/main">
                  <a:graphicData uri="http://schemas.microsoft.com/office/word/2010/wordprocessingShape">
                    <wps:wsp>
                      <wps:cNvSpPr/>
                      <wps:spPr>
                        <a:xfrm>
                          <a:off x="3916045" y="4759960"/>
                          <a:ext cx="2276475" cy="1057910"/>
                        </a:xfrm>
                        <a:custGeom>
                          <a:avLst/>
                          <a:gdLst>
                            <a:gd name="connisteX0" fmla="*/ 0 w 2381250"/>
                            <a:gd name="connsiteY0" fmla="*/ 1036955 h 1047750"/>
                            <a:gd name="connisteX1" fmla="*/ 645160 w 2381250"/>
                            <a:gd name="connsiteY1" fmla="*/ 0 h 1047750"/>
                            <a:gd name="connisteX2" fmla="*/ 2381250 w 2381250"/>
                            <a:gd name="connsiteY2" fmla="*/ 909955 h 1047750"/>
                            <a:gd name="connisteX3" fmla="*/ 2370455 w 2381250"/>
                            <a:gd name="connsiteY3" fmla="*/ 1047750 h 1047750"/>
                            <a:gd name="connisteX4" fmla="*/ 0 w 2381250"/>
                            <a:gd name="connsiteY4" fmla="*/ 1036955 h 10477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381250" h="1047750">
                              <a:moveTo>
                                <a:pt x="0" y="1036955"/>
                              </a:moveTo>
                              <a:lnTo>
                                <a:pt x="645160" y="0"/>
                              </a:lnTo>
                              <a:lnTo>
                                <a:pt x="2381250" y="909955"/>
                              </a:lnTo>
                              <a:lnTo>
                                <a:pt x="2370455" y="1047750"/>
                              </a:lnTo>
                              <a:lnTo>
                                <a:pt x="0" y="103695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1.55pt;margin-top:297.45pt;height:83.3pt;width:179.25pt;z-index:251762688;mso-width-relative:page;mso-height-relative:page;" filled="f" stroked="t" coordsize="2381250,1047750" o:gfxdata="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UeF7ldsAAAALAQAADwAAAAAAAAABACAAAAAiAAAAZHJzL2Rv&#10;d25yZXYueG1sUEsBAhQAFAAAAAgAh07iQN5e+LwbAwAAUQgAAA4AAAAAAAAAAQAgAAAAKgEAAGRy&#10;cy9lMm9Eb2MueG1sUEsFBgAAAAAGAAYAWQEAALcGAAAAAA==&#10;" path="m0,1036955l645160,0,2381250,909955,2370455,1047750,0,1036955xe">
                <v:path o:connectlocs="0,1047010;616772,0;2276475,918778;2266154,1057910;0,1047010" o:connectangles="0,0,0,0,0"/>
                <v:fill on="f" focussize="0,0"/>
                <v:stroke weight="2pt" color="#000000 [3213]"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49376" behindDoc="0" locked="0" layoutInCell="1" allowOverlap="1">
                <wp:simplePos x="0" y="0"/>
                <wp:positionH relativeFrom="column">
                  <wp:posOffset>3420110</wp:posOffset>
                </wp:positionH>
                <wp:positionV relativeFrom="paragraph">
                  <wp:posOffset>3133725</wp:posOffset>
                </wp:positionV>
                <wp:extent cx="675005" cy="287655"/>
                <wp:effectExtent l="193675" t="0" r="0" b="0"/>
                <wp:wrapNone/>
                <wp:docPr id="300" name="文本框 300"/>
                <wp:cNvGraphicFramePr/>
                <a:graphic xmlns:a="http://schemas.openxmlformats.org/drawingml/2006/main">
                  <a:graphicData uri="http://schemas.microsoft.com/office/word/2010/wordprocessingShape">
                    <wps:wsp>
                      <wps:cNvSpPr txBox="1"/>
                      <wps:spPr>
                        <a:xfrm rot="18000000">
                          <a:off x="4665345" y="4179570"/>
                          <a:ext cx="675005" cy="287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EFBCDF">
                            <w:pPr>
                              <w:rPr>
                                <w:rFonts w:hint="eastAsia" w:eastAsia="宋体"/>
                                <w:b/>
                                <w:bCs/>
                                <w:sz w:val="24"/>
                                <w:szCs w:val="24"/>
                                <w:lang w:val="en-US" w:eastAsia="zh-CN"/>
                              </w:rPr>
                            </w:pPr>
                            <w:r>
                              <w:rPr>
                                <w:rFonts w:hint="eastAsia"/>
                                <w:b/>
                                <w:bCs/>
                                <w:sz w:val="24"/>
                                <w:szCs w:val="24"/>
                                <w:lang w:val="en-US" w:eastAsia="zh-CN"/>
                              </w:rPr>
                              <w:t>威海路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3pt;margin-top:246.75pt;height:22.65pt;width:53.15pt;rotation:-3932160f;z-index:251749376;mso-width-relative:page;mso-height-relative:page;" filled="f" stroked="f" coordsize="21600,21600" o:gfxdata="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ZKUIjZAAAACwEAAA8A&#10;AAAAAAAAAQAgAAAAIgAAAGRycy9kb3ducmV2LnhtbFBLAQIUABQAAAAIAIdO4kDGXeEuTwIAAIQE&#10;AAAOAAAAAAAAAAEAIAAAACgBAABkcnMvZTJvRG9jLnhtbFBLBQYAAAAABgAGAFkBAADpBQAAAAA=&#10;">
                <v:fill on="f" focussize="0,0"/>
                <v:stroke on="f" weight="0.5pt"/>
                <v:imagedata o:title=""/>
                <o:lock v:ext="edit" aspectratio="f"/>
                <v:textbox>
                  <w:txbxContent>
                    <w:p w14:paraId="47EFBCDF">
                      <w:pPr>
                        <w:rPr>
                          <w:rFonts w:hint="eastAsia" w:eastAsia="宋体"/>
                          <w:b/>
                          <w:bCs/>
                          <w:sz w:val="24"/>
                          <w:szCs w:val="24"/>
                          <w:lang w:val="en-US" w:eastAsia="zh-CN"/>
                        </w:rPr>
                      </w:pPr>
                      <w:r>
                        <w:rPr>
                          <w:rFonts w:hint="eastAsia"/>
                          <w:b/>
                          <w:bCs/>
                          <w:sz w:val="24"/>
                          <w:szCs w:val="24"/>
                          <w:lang w:val="en-US" w:eastAsia="zh-CN"/>
                        </w:rPr>
                        <w:t>威海路</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60640" behindDoc="0" locked="0" layoutInCell="1" allowOverlap="1">
                <wp:simplePos x="0" y="0"/>
                <wp:positionH relativeFrom="column">
                  <wp:posOffset>4019550</wp:posOffset>
                </wp:positionH>
                <wp:positionV relativeFrom="paragraph">
                  <wp:posOffset>1127125</wp:posOffset>
                </wp:positionV>
                <wp:extent cx="454660" cy="251460"/>
                <wp:effectExtent l="0" t="0" r="0" b="0"/>
                <wp:wrapNone/>
                <wp:docPr id="162" name="文本框 162"/>
                <wp:cNvGraphicFramePr/>
                <a:graphic xmlns:a="http://schemas.openxmlformats.org/drawingml/2006/main">
                  <a:graphicData uri="http://schemas.microsoft.com/office/word/2010/wordprocessingShape">
                    <wps:wsp>
                      <wps:cNvSpPr txBox="1"/>
                      <wps:spPr>
                        <a:xfrm rot="2160000">
                          <a:off x="5321300" y="1941830"/>
                          <a:ext cx="45466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81C907">
                            <w:pPr>
                              <w:rPr>
                                <w:rFonts w:hint="default" w:eastAsia="宋体"/>
                                <w:b/>
                                <w:bCs/>
                                <w:color w:val="558ED5" w:themeColor="text2" w:themeTint="99"/>
                                <w:sz w:val="18"/>
                                <w:szCs w:val="18"/>
                                <w:lang w:val="en-US" w:eastAsia="zh-CN"/>
                                <w14:textFill>
                                  <w14:solidFill>
                                    <w14:schemeClr w14:val="tx2">
                                      <w14:lumMod w14:val="60000"/>
                                      <w14:lumOff w14:val="40000"/>
                                    </w14:schemeClr>
                                  </w14:solidFill>
                                </w14:textFill>
                              </w:rPr>
                            </w:pPr>
                            <w:r>
                              <w:rPr>
                                <w:rFonts w:hint="eastAsia"/>
                                <w:b/>
                                <w:bCs/>
                                <w:color w:val="558ED5" w:themeColor="text2" w:themeTint="99"/>
                                <w:sz w:val="18"/>
                                <w:szCs w:val="18"/>
                                <w:lang w:val="en-US" w:eastAsia="zh-CN"/>
                                <w14:textFill>
                                  <w14:solidFill>
                                    <w14:schemeClr w14:val="tx2">
                                      <w14:lumMod w14:val="60000"/>
                                      <w14:lumOff w14:val="40000"/>
                                    </w14:schemeClr>
                                  </w14:solidFill>
                                </w14:textFill>
                              </w:rPr>
                              <w:t>57m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5pt;margin-top:88.75pt;height:19.8pt;width:35.8pt;rotation:2359296f;z-index:251760640;mso-width-relative:page;mso-height-relative:page;" filled="f" stroked="f" coordsize="21600,21600" o:gfxdata="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gGOmNoAAAALAQAADwAA&#10;AAAAAAABACAAAAAiAAAAZHJzL2Rvd25yZXYueG1sUEsBAhQAFAAAAAgAh07iQH4sSxZNAgAAgwQA&#10;AA4AAAAAAAAAAQAgAAAAKQEAAGRycy9lMm9Eb2MueG1sUEsFBgAAAAAGAAYAWQEAAOgFAAAAAA==&#10;">
                <v:fill on="f" focussize="0,0"/>
                <v:stroke on="f" weight="0.5pt"/>
                <v:imagedata o:title=""/>
                <o:lock v:ext="edit" aspectratio="f"/>
                <v:textbox>
                  <w:txbxContent>
                    <w:p w14:paraId="7681C907">
                      <w:pPr>
                        <w:rPr>
                          <w:rFonts w:hint="default" w:eastAsia="宋体"/>
                          <w:b/>
                          <w:bCs/>
                          <w:color w:val="558ED5" w:themeColor="text2" w:themeTint="99"/>
                          <w:sz w:val="18"/>
                          <w:szCs w:val="18"/>
                          <w:lang w:val="en-US" w:eastAsia="zh-CN"/>
                          <w14:textFill>
                            <w14:solidFill>
                              <w14:schemeClr w14:val="tx2">
                                <w14:lumMod w14:val="60000"/>
                                <w14:lumOff w14:val="40000"/>
                              </w14:schemeClr>
                            </w14:solidFill>
                          </w14:textFill>
                        </w:rPr>
                      </w:pPr>
                      <w:r>
                        <w:rPr>
                          <w:rFonts w:hint="eastAsia"/>
                          <w:b/>
                          <w:bCs/>
                          <w:color w:val="558ED5" w:themeColor="text2" w:themeTint="99"/>
                          <w:sz w:val="18"/>
                          <w:szCs w:val="18"/>
                          <w:lang w:val="en-US" w:eastAsia="zh-CN"/>
                          <w14:textFill>
                            <w14:solidFill>
                              <w14:schemeClr w14:val="tx2">
                                <w14:lumMod w14:val="60000"/>
                                <w14:lumOff w14:val="40000"/>
                              </w14:schemeClr>
                            </w14:solidFill>
                          </w14:textFill>
                        </w:rPr>
                        <w:t>57m</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8592" behindDoc="0" locked="0" layoutInCell="1" allowOverlap="1">
                <wp:simplePos x="0" y="0"/>
                <wp:positionH relativeFrom="column">
                  <wp:posOffset>3032760</wp:posOffset>
                </wp:positionH>
                <wp:positionV relativeFrom="paragraph">
                  <wp:posOffset>504190</wp:posOffset>
                </wp:positionV>
                <wp:extent cx="1102360" cy="1757045"/>
                <wp:effectExtent l="10795" t="0" r="10795" b="14605"/>
                <wp:wrapNone/>
                <wp:docPr id="75" name="直接箭头连接符 75"/>
                <wp:cNvGraphicFramePr/>
                <a:graphic xmlns:a="http://schemas.openxmlformats.org/drawingml/2006/main">
                  <a:graphicData uri="http://schemas.microsoft.com/office/word/2010/wordprocessingShape">
                    <wps:wsp>
                      <wps:cNvCnPr>
                        <a:stCxn id="40" idx="0"/>
                      </wps:cNvCnPr>
                      <wps:spPr>
                        <a:xfrm flipV="1">
                          <a:off x="4323715" y="1397000"/>
                          <a:ext cx="1102360" cy="1757045"/>
                        </a:xfrm>
                        <a:prstGeom prst="straightConnector1">
                          <a:avLst/>
                        </a:prstGeom>
                        <a:ln>
                          <a:solidFill>
                            <a:srgbClr val="FFFF00"/>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38.8pt;margin-top:39.7pt;height:138.35pt;width:86.8pt;z-index:251758592;mso-width-relative:page;mso-height-relative:page;" filled="f" stroked="t" coordsize="21600,21600" o:gfxdata="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NkK2p3bAAAACgEAAA8AAAAAAAAAAQAgAAAAIgAAAGRycy9kb3ducmV2LnhtbFBLAQIUABQA&#10;AAAIAIdO4kAhhKxgJgIAAA8EAAAOAAAAAAAAAAEAIAAAACoBAABkcnMvZTJvRG9jLnhtbFBLBQYA&#10;AAAABgAGAFkBAADCBQAAAAA=&#10;">
                <v:fill on="f" focussize="0,0"/>
                <v:stroke weight="2pt" color="#FFFF00 [3204]" joinstyle="round" dashstyle="3 1" endarrow="open"/>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56544" behindDoc="0" locked="0" layoutInCell="1" allowOverlap="1">
                <wp:simplePos x="0" y="0"/>
                <wp:positionH relativeFrom="column">
                  <wp:posOffset>3684270</wp:posOffset>
                </wp:positionH>
                <wp:positionV relativeFrom="paragraph">
                  <wp:posOffset>700405</wp:posOffset>
                </wp:positionV>
                <wp:extent cx="726440" cy="1116965"/>
                <wp:effectExtent l="10795" t="0" r="5715" b="6985"/>
                <wp:wrapNone/>
                <wp:docPr id="43" name="直接箭头连接符 43"/>
                <wp:cNvGraphicFramePr/>
                <a:graphic xmlns:a="http://schemas.openxmlformats.org/drawingml/2006/main">
                  <a:graphicData uri="http://schemas.microsoft.com/office/word/2010/wordprocessingShape">
                    <wps:wsp>
                      <wps:cNvCnPr/>
                      <wps:spPr>
                        <a:xfrm flipV="1">
                          <a:off x="4669155" y="1672590"/>
                          <a:ext cx="726440" cy="1116965"/>
                        </a:xfrm>
                        <a:prstGeom prst="straightConnector1">
                          <a:avLst/>
                        </a:prstGeom>
                        <a:ln>
                          <a:solidFill>
                            <a:schemeClr val="accent1"/>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0.1pt;margin-top:55.15pt;height:87.95pt;width:57.2pt;z-index:251756544;mso-width-relative:page;mso-height-relative:page;" filled="f" stroked="t" coordsize="21600,21600" o:gfxdata="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ZZgBrXAAAACwEAAA8A&#10;AAAAAAAAAQAgAAAAIgAAAGRycy9kb3ducmV2LnhtbFBLAQIUABQAAAAIAIdO4kBXucBVGAIAAOcD&#10;AAAOAAAAAAAAAAEAIAAAACYBAABkcnMvZTJvRG9jLnhtbFBLBQYAAAAABgAGAFkBAACwBQAAAAA=&#10;">
                <v:fill on="f" focussize="0,0"/>
                <v:stroke weight="2pt" color="#4F81BD [3204]" joinstyle="round" dashstyle="3 1"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02272" behindDoc="0" locked="0" layoutInCell="1" allowOverlap="1">
                <wp:simplePos x="0" y="0"/>
                <wp:positionH relativeFrom="column">
                  <wp:posOffset>5446395</wp:posOffset>
                </wp:positionH>
                <wp:positionV relativeFrom="paragraph">
                  <wp:posOffset>3295650</wp:posOffset>
                </wp:positionV>
                <wp:extent cx="662305" cy="281305"/>
                <wp:effectExtent l="0" t="0" r="0" b="0"/>
                <wp:wrapNone/>
                <wp:docPr id="41" name="文本框 100"/>
                <wp:cNvGraphicFramePr/>
                <a:graphic xmlns:a="http://schemas.openxmlformats.org/drawingml/2006/main">
                  <a:graphicData uri="http://schemas.microsoft.com/office/word/2010/wordprocessingShape">
                    <wps:wsp>
                      <wps:cNvSpPr txBox="1"/>
                      <wps:spPr>
                        <a:xfrm>
                          <a:off x="0" y="0"/>
                          <a:ext cx="662305" cy="281305"/>
                        </a:xfrm>
                        <a:prstGeom prst="rect">
                          <a:avLst/>
                        </a:prstGeom>
                        <a:noFill/>
                        <a:ln w="6350">
                          <a:noFill/>
                        </a:ln>
                      </wps:spPr>
                      <wps:txbx>
                        <w:txbxContent>
                          <w:p w14:paraId="1FEC3C53">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428.85pt;margin-top:259.5pt;height:22.15pt;width:52.15pt;z-index:251702272;mso-width-relative:page;mso-height-relative:page;" filled="f" stroked="f" coordsize="21600,21600" o:gfxdata="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lBr8u3AAAAAsBAAAPAAAAAAAAAAEAIAAAACIAAABkcnMvZG93bnJldi54&#10;bWxQSwECFAAUAAAACACHTuJAs/NX0b0BAABnAwAADgAAAAAAAAABACAAAAArAQAAZHJzL2Uyb0Rv&#10;Yy54bWxQSwUGAAAAAAYABgBZAQAAWgUAAAAA&#10;">
                <v:fill on="f" focussize="0,0"/>
                <v:stroke on="f" weight="0.5pt"/>
                <v:imagedata o:title=""/>
                <o:lock v:ext="edit" aspectratio="f"/>
                <v:textbox>
                  <w:txbxContent>
                    <w:p w14:paraId="1FEC3C53">
                      <w:r>
                        <w:rPr>
                          <w:rFonts w:hint="eastAsia"/>
                        </w:rPr>
                        <w:t>比例尺：</w:t>
                      </w:r>
                    </w:p>
                  </w:txbxContent>
                </v:textbox>
              </v:shape>
            </w:pict>
          </mc:Fallback>
        </mc:AlternateContent>
      </w:r>
      <w:r>
        <w:rPr>
          <w:rFonts w:hint="default" w:ascii="Times New Roman" w:hAnsi="Times New Roman" w:eastAsia="宋体" w:cs="Times New Roman"/>
          <w:color w:val="auto"/>
          <w:highlight w:val="none"/>
          <w:lang w:eastAsia="zh-CN"/>
        </w:rPr>
        <w:drawing>
          <wp:inline distT="0" distB="0" distL="114300" distR="114300">
            <wp:extent cx="5219700" cy="4831715"/>
            <wp:effectExtent l="0" t="0" r="0" b="6985"/>
            <wp:docPr id="288" name="图片 288" descr="10fda9db-0e28-4b5d-852f-e7a873ed4c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10fda9db-0e28-4b5d-852f-e7a873ed4caf"/>
                    <pic:cNvPicPr>
                      <a:picLocks noChangeAspect="1"/>
                    </pic:cNvPicPr>
                  </pic:nvPicPr>
                  <pic:blipFill>
                    <a:blip r:embed="rId21"/>
                    <a:stretch>
                      <a:fillRect/>
                    </a:stretch>
                  </pic:blipFill>
                  <pic:spPr>
                    <a:xfrm>
                      <a:off x="0" y="0"/>
                      <a:ext cx="5219700" cy="4831715"/>
                    </a:xfrm>
                    <a:prstGeom prst="rect">
                      <a:avLst/>
                    </a:prstGeom>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43232" behindDoc="0" locked="0" layoutInCell="1" allowOverlap="1">
                <wp:simplePos x="0" y="0"/>
                <wp:positionH relativeFrom="column">
                  <wp:posOffset>3423285</wp:posOffset>
                </wp:positionH>
                <wp:positionV relativeFrom="paragraph">
                  <wp:posOffset>635</wp:posOffset>
                </wp:positionV>
                <wp:extent cx="1774190" cy="1181735"/>
                <wp:effectExtent l="12700" t="12700" r="22860" b="24765"/>
                <wp:wrapNone/>
                <wp:docPr id="290" name="任意多边形 290"/>
                <wp:cNvGraphicFramePr/>
                <a:graphic xmlns:a="http://schemas.openxmlformats.org/drawingml/2006/main">
                  <a:graphicData uri="http://schemas.microsoft.com/office/word/2010/wordprocessingShape">
                    <wps:wsp>
                      <wps:cNvSpPr/>
                      <wps:spPr>
                        <a:xfrm>
                          <a:off x="4175760" y="947420"/>
                          <a:ext cx="1774190" cy="1181735"/>
                        </a:xfrm>
                        <a:custGeom>
                          <a:avLst/>
                          <a:gdLst>
                            <a:gd name="connisteX0" fmla="*/ 0 w 1991360"/>
                            <a:gd name="connsiteY0" fmla="*/ 26670 h 1472565"/>
                            <a:gd name="connisteX1" fmla="*/ 1991360 w 1991360"/>
                            <a:gd name="connsiteY1" fmla="*/ 1472565 h 1472565"/>
                            <a:gd name="connisteX2" fmla="*/ 1982470 w 1991360"/>
                            <a:gd name="connsiteY2" fmla="*/ 0 h 1472565"/>
                            <a:gd name="connisteX3" fmla="*/ 0 w 1991360"/>
                            <a:gd name="connsiteY3" fmla="*/ 26670 h 1472565"/>
                          </a:gdLst>
                          <a:ahLst/>
                          <a:cxnLst>
                            <a:cxn ang="0">
                              <a:pos x="connisteX0" y="connsiteY0"/>
                            </a:cxn>
                            <a:cxn ang="0">
                              <a:pos x="connisteX1" y="connsiteY1"/>
                            </a:cxn>
                            <a:cxn ang="0">
                              <a:pos x="connisteX2" y="connsiteY2"/>
                            </a:cxn>
                            <a:cxn ang="0">
                              <a:pos x="connisteX3" y="connsiteY3"/>
                            </a:cxn>
                          </a:cxnLst>
                          <a:rect l="l" t="t" r="r" b="b"/>
                          <a:pathLst>
                            <a:path w="1991360" h="1472565">
                              <a:moveTo>
                                <a:pt x="0" y="26670"/>
                              </a:moveTo>
                              <a:lnTo>
                                <a:pt x="1991360" y="1472565"/>
                              </a:lnTo>
                              <a:lnTo>
                                <a:pt x="1982470" y="0"/>
                              </a:lnTo>
                              <a:lnTo>
                                <a:pt x="0" y="2667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69.55pt;margin-top:0.05pt;height:93.05pt;width:139.7pt;z-index:251743232;mso-width-relative:page;mso-height-relative:page;" filled="f" stroked="t" coordsize="1991360,1472565" o:gfxdata="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B4pJvh1gAAAAgBAAAPAAAAAAAA&#10;AAEAIAAAACIAAABkcnMvZG93bnJldi54bWxQSwECFAAUAAAACACHTuJALNbJoPgCAAB1BwAADgAA&#10;AAAAAAABACAAAAAlAQAAZHJzL2Uyb0RvYy54bWxQSwUGAAAAAAYABgBZAQAAjwYAAAAA&#10;" path="m0,26670l1991360,1472565,1982470,0,0,26670xe">
                <v:path o:connectlocs="0,21402;1774190,1181735;1766269,0;0,21402" o:connectangles="0,0,0,0"/>
                <v:fill on="f" focussize="0,0"/>
                <v:stroke weight="2pt" color="#000000 [3213]"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46304" behindDoc="0" locked="0" layoutInCell="1" allowOverlap="1">
                <wp:simplePos x="0" y="0"/>
                <wp:positionH relativeFrom="column">
                  <wp:posOffset>12700</wp:posOffset>
                </wp:positionH>
                <wp:positionV relativeFrom="paragraph">
                  <wp:posOffset>1743075</wp:posOffset>
                </wp:positionV>
                <wp:extent cx="1532890" cy="1516380"/>
                <wp:effectExtent l="12700" t="12700" r="16510" b="13970"/>
                <wp:wrapNone/>
                <wp:docPr id="295" name="任意多边形 295"/>
                <wp:cNvGraphicFramePr/>
                <a:graphic xmlns:a="http://schemas.openxmlformats.org/drawingml/2006/main">
                  <a:graphicData uri="http://schemas.microsoft.com/office/word/2010/wordprocessingShape">
                    <wps:wsp>
                      <wps:cNvSpPr/>
                      <wps:spPr>
                        <a:xfrm>
                          <a:off x="1083945" y="2715260"/>
                          <a:ext cx="1532890" cy="1516380"/>
                        </a:xfrm>
                        <a:custGeom>
                          <a:avLst/>
                          <a:gdLst>
                            <a:gd name="connisteX0" fmla="*/ 0 w 1541780"/>
                            <a:gd name="connsiteY0" fmla="*/ 935990 h 1516380"/>
                            <a:gd name="connisteX1" fmla="*/ 1143000 w 1541780"/>
                            <a:gd name="connsiteY1" fmla="*/ 1516380 h 1516380"/>
                            <a:gd name="connisteX2" fmla="*/ 1541780 w 1541780"/>
                            <a:gd name="connsiteY2" fmla="*/ 805815 h 1516380"/>
                            <a:gd name="connisteX3" fmla="*/ 0 w 1541780"/>
                            <a:gd name="connsiteY3" fmla="*/ 0 h 1516380"/>
                            <a:gd name="connisteX4" fmla="*/ 0 w 1541780"/>
                            <a:gd name="connsiteY4" fmla="*/ 935990 h 15163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541780" h="1516380">
                              <a:moveTo>
                                <a:pt x="0" y="935990"/>
                              </a:moveTo>
                              <a:lnTo>
                                <a:pt x="1143000" y="1516380"/>
                              </a:lnTo>
                              <a:lnTo>
                                <a:pt x="1541780" y="805815"/>
                              </a:lnTo>
                              <a:lnTo>
                                <a:pt x="0" y="0"/>
                              </a:lnTo>
                              <a:lnTo>
                                <a:pt x="0" y="935990"/>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pt;margin-top:137.25pt;height:119.4pt;width:120.7pt;z-index:251746304;mso-width-relative:page;mso-height-relative:page;" filled="f" stroked="t" coordsize="1541780,1516380" o:gfxdata="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CKDifi2QAAAAkBAAAPAAAAAAAAAAEAIAAAACIAAABkcnMvZG93bnJldi54bWxQSwEC&#10;FAAUAAAACACHTuJAmZrLXRADAABDCAAADgAAAAAAAAABACAAAAAoAQAAZHJzL2Uyb0RvYy54bWxQ&#10;SwUGAAAAAAYABgBZAQAAqgYAAAAA&#10;" path="m0,935990l1143000,1516380,1541780,805815,0,0,0,935990xe">
                <v:path o:connectlocs="0,935990;1136409,1516380;1532890,805815;0,0;0,935990" o:connectangles="0,0,0,0,0"/>
                <v:fill on="f" focussize="0,0"/>
                <v:stroke weight="2pt" color="#000000 [3213]"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45280" behindDoc="0" locked="0" layoutInCell="1" allowOverlap="1">
                <wp:simplePos x="0" y="0"/>
                <wp:positionH relativeFrom="column">
                  <wp:posOffset>5931535</wp:posOffset>
                </wp:positionH>
                <wp:positionV relativeFrom="paragraph">
                  <wp:posOffset>3779520</wp:posOffset>
                </wp:positionV>
                <wp:extent cx="358775" cy="71755"/>
                <wp:effectExtent l="9525" t="9525" r="12700" b="13970"/>
                <wp:wrapNone/>
                <wp:docPr id="292"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67.05pt;margin-top:297.6pt;height:5.65pt;width:28.25pt;z-index:251745280;v-text-anchor:middle;mso-width-relative:page;mso-height-relative:page;" fillcolor="#FF0000" filled="t" stroked="t" coordsize="21600,21600" o:gfxdata="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i+sbm9sAAAALAQAADwAA&#10;AAAAAAABACAAAAAiAAAAZHJzL2Rvd25yZXYueG1sUEsBAhQAFAAAAAgAh07iQNkcUEsTAgAASgQA&#10;AA4AAAAAAAAAAQAgAAAAKgEAAGRycy9lMm9Eb2MueG1sUEsFBgAAAAAGAAYAWQEAAK8FAAAAAA==&#10;">
                <v:fill on="t" focussize="0,0"/>
                <v:stroke weight="1.5pt" color="#FF0000" joinstyle="miter"/>
                <v:imagedata o:title=""/>
                <o:lock v:ext="edit" aspectratio="f"/>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44256" behindDoc="0" locked="0" layoutInCell="1" allowOverlap="1">
                <wp:simplePos x="0" y="0"/>
                <wp:positionH relativeFrom="column">
                  <wp:posOffset>5559425</wp:posOffset>
                </wp:positionH>
                <wp:positionV relativeFrom="paragraph">
                  <wp:posOffset>3779520</wp:posOffset>
                </wp:positionV>
                <wp:extent cx="358775" cy="71755"/>
                <wp:effectExtent l="9525" t="9525" r="12700" b="13970"/>
                <wp:wrapNone/>
                <wp:docPr id="291"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37.75pt;margin-top:297.6pt;height:5.65pt;width:28.25pt;z-index:251744256;v-text-anchor:middle;mso-width-relative:page;mso-height-relative:page;" fillcolor="#000000" filled="t" stroked="t" coordsize="21600,21600" o:gfxdata="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MAU19oAAAALAQAADwAAAAAA&#10;AAABACAAAAAiAAAAZHJzL2Rvd25yZXYueG1sUEsBAhQAFAAAAAgAh07iQJ1aLVgRAgAASgQAAA4A&#10;AAAAAAAAAQAgAAAAKQEAAGRycy9lMm9Eb2MueG1sUEsFBgAAAAAGAAYAWQEAAKwFAAAAAA==&#10;">
                <v:fill on="t" focussize="0,0"/>
                <v:stroke weight="1.5pt" color="#000000"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42208" behindDoc="0" locked="0" layoutInCell="1" allowOverlap="1">
                <wp:simplePos x="0" y="0"/>
                <wp:positionH relativeFrom="column">
                  <wp:posOffset>4125595</wp:posOffset>
                </wp:positionH>
                <wp:positionV relativeFrom="paragraph">
                  <wp:posOffset>209550</wp:posOffset>
                </wp:positionV>
                <wp:extent cx="848995" cy="424180"/>
                <wp:effectExtent l="0" t="0" r="0" b="0"/>
                <wp:wrapNone/>
                <wp:docPr id="289" name="文本框 289"/>
                <wp:cNvGraphicFramePr/>
                <a:graphic xmlns:a="http://schemas.openxmlformats.org/drawingml/2006/main">
                  <a:graphicData uri="http://schemas.microsoft.com/office/word/2010/wordprocessingShape">
                    <wps:wsp>
                      <wps:cNvSpPr txBox="1"/>
                      <wps:spPr>
                        <a:xfrm>
                          <a:off x="5205730" y="1181735"/>
                          <a:ext cx="84899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287AE1">
                            <w:pPr>
                              <w:rPr>
                                <w:rFonts w:hint="default" w:eastAsia="宋体"/>
                                <w:b/>
                                <w:bCs/>
                                <w:sz w:val="24"/>
                                <w:szCs w:val="24"/>
                                <w:lang w:val="en-US" w:eastAsia="zh-CN"/>
                              </w:rPr>
                            </w:pPr>
                            <w:r>
                              <w:rPr>
                                <w:rFonts w:hint="eastAsia"/>
                                <w:b/>
                                <w:bCs/>
                                <w:sz w:val="24"/>
                                <w:szCs w:val="24"/>
                                <w:lang w:val="en-US" w:eastAsia="zh-CN"/>
                              </w:rPr>
                              <w:t>穗西村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85pt;margin-top:16.5pt;height:33.4pt;width:66.85pt;z-index:251742208;mso-width-relative:page;mso-height-relative:page;" filled="f" stroked="f" coordsize="21600,21600" o:gfxdata="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4IrPdwAAAAJAQAADwAA&#10;AAAAAAABACAAAAAiAAAAZHJzL2Rvd25yZXYueG1sUEsBAhQAFAAAAAgAh07iQCqJ1QpLAgAAdQQA&#10;AA4AAAAAAAAAAQAgAAAAKwEAAGRycy9lMm9Eb2MueG1sUEsFBgAAAAAGAAYAWQEAAOgFAAAAAA==&#10;">
                <v:fill on="f" focussize="0,0"/>
                <v:stroke on="f" weight="0.5pt"/>
                <v:imagedata o:title=""/>
                <o:lock v:ext="edit" aspectratio="f"/>
                <v:textbox>
                  <w:txbxContent>
                    <w:p w14:paraId="02287AE1">
                      <w:pPr>
                        <w:rPr>
                          <w:rFonts w:hint="default" w:eastAsia="宋体"/>
                          <w:b/>
                          <w:bCs/>
                          <w:sz w:val="24"/>
                          <w:szCs w:val="24"/>
                          <w:lang w:val="en-US" w:eastAsia="zh-CN"/>
                        </w:rPr>
                      </w:pPr>
                      <w:r>
                        <w:rPr>
                          <w:rFonts w:hint="eastAsia"/>
                          <w:b/>
                          <w:bCs/>
                          <w:sz w:val="24"/>
                          <w:szCs w:val="24"/>
                          <w:lang w:val="en-US" w:eastAsia="zh-CN"/>
                        </w:rPr>
                        <w:t>穗西村</w:t>
                      </w:r>
                    </w:p>
                  </w:txbxContent>
                </v:textbox>
              </v:shape>
            </w:pict>
          </mc:Fallback>
        </mc:AlternateContent>
      </w:r>
      <w:r>
        <w:rPr>
          <w:rFonts w:hint="default" w:ascii="Times New Roman" w:hAnsi="Times New Roman" w:eastAsia="宋体" w:cs="Times New Roman"/>
          <w:b/>
          <w:color w:val="auto"/>
          <w:szCs w:val="21"/>
          <w:highlight w:val="none"/>
        </w:rPr>
        <w:drawing>
          <wp:anchor distT="0" distB="0" distL="114300" distR="114300" simplePos="0" relativeHeight="251666432" behindDoc="0" locked="0" layoutInCell="1" allowOverlap="1">
            <wp:simplePos x="0" y="0"/>
            <wp:positionH relativeFrom="column">
              <wp:posOffset>6073140</wp:posOffset>
            </wp:positionH>
            <wp:positionV relativeFrom="paragraph">
              <wp:posOffset>188595</wp:posOffset>
            </wp:positionV>
            <wp:extent cx="752475" cy="1006475"/>
            <wp:effectExtent l="0" t="0" r="0" b="0"/>
            <wp:wrapNone/>
            <wp:docPr id="4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png"/>
                    <pic:cNvPicPr>
                      <a:picLocks noChangeAspect="1"/>
                    </pic:cNvPicPr>
                  </pic:nvPicPr>
                  <pic:blipFill>
                    <a:blip r:embed="rId22"/>
                    <a:stretch>
                      <a:fillRect/>
                    </a:stretch>
                  </pic:blipFill>
                  <pic:spPr>
                    <a:xfrm>
                      <a:off x="0" y="0"/>
                      <a:ext cx="752475" cy="1006475"/>
                    </a:xfrm>
                    <a:prstGeom prst="rect">
                      <a:avLst/>
                    </a:prstGeom>
                    <a:noFill/>
                    <a:ln>
                      <a:noFill/>
                    </a:ln>
                  </pic:spPr>
                </pic:pic>
              </a:graphicData>
            </a:graphic>
          </wp:anchor>
        </w:drawing>
      </w:r>
    </w:p>
    <w:p w14:paraId="7590C705">
      <w:pPr>
        <w:shd w:val="clear"/>
        <w:bidi w:val="0"/>
        <w:jc w:val="center"/>
        <w:rPr>
          <w:rFonts w:hint="default"/>
          <w:b/>
          <w:bCs/>
          <w:color w:val="auto"/>
          <w:sz w:val="36"/>
          <w:szCs w:val="36"/>
          <w:highlight w:val="none"/>
          <w:lang w:val="en-US" w:eastAsia="zh-CN"/>
        </w:rPr>
      </w:pPr>
      <w:r>
        <w:rPr>
          <w:rFonts w:hint="default"/>
          <w:b/>
          <w:bCs/>
          <w:color w:val="auto"/>
          <w:sz w:val="36"/>
          <w:szCs w:val="36"/>
          <w:highlight w:val="none"/>
          <w:lang w:val="en-US" w:eastAsia="zh-CN"/>
        </w:rPr>
        <w:t>附图1项目四至图</w:t>
      </w:r>
    </w:p>
    <w:p w14:paraId="57F4B999">
      <w:pPr>
        <w:pStyle w:val="2"/>
        <w:shd w:val="clear"/>
        <w:jc w:val="both"/>
        <w:rPr>
          <w:rFonts w:hint="default" w:ascii="Times New Roman" w:hAnsi="Times New Roman" w:eastAsia="宋体" w:cs="Times New Roman"/>
          <w:b/>
          <w:bCs/>
          <w:color w:val="auto"/>
          <w:kern w:val="2"/>
          <w:sz w:val="24"/>
          <w:szCs w:val="24"/>
          <w:highlight w:val="none"/>
          <w:lang w:val="en-US" w:eastAsia="zh-CN" w:bidi="ar-SA"/>
        </w:rPr>
        <w:sectPr>
          <w:footerReference r:id="rId10" w:type="default"/>
          <w:pgSz w:w="16838" w:h="11906" w:orient="landscape"/>
          <w:pgMar w:top="1531" w:right="1701" w:bottom="1531" w:left="1701" w:header="851" w:footer="851" w:gutter="0"/>
          <w:pgNumType w:fmt="decimal"/>
          <w:cols w:space="720" w:num="1"/>
          <w:docGrid w:linePitch="312" w:charSpace="0"/>
        </w:sectPr>
      </w:pPr>
    </w:p>
    <w:p w14:paraId="03F390EA">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color w:val="auto"/>
          <w:szCs w:val="21"/>
          <w:highlight w:val="none"/>
        </w:rPr>
        <w:drawing>
          <wp:anchor distT="0" distB="0" distL="114300" distR="114300" simplePos="0" relativeHeight="251671552" behindDoc="0" locked="0" layoutInCell="1" allowOverlap="1">
            <wp:simplePos x="0" y="0"/>
            <wp:positionH relativeFrom="column">
              <wp:posOffset>5586730</wp:posOffset>
            </wp:positionH>
            <wp:positionV relativeFrom="paragraph">
              <wp:posOffset>300355</wp:posOffset>
            </wp:positionV>
            <wp:extent cx="752475" cy="1006475"/>
            <wp:effectExtent l="0" t="0" r="0" b="0"/>
            <wp:wrapNone/>
            <wp:docPr id="4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6.png"/>
                    <pic:cNvPicPr>
                      <a:picLocks noChangeAspect="1"/>
                    </pic:cNvPicPr>
                  </pic:nvPicPr>
                  <pic:blipFill>
                    <a:blip r:embed="rId22"/>
                    <a:stretch>
                      <a:fillRect/>
                    </a:stretch>
                  </pic:blipFill>
                  <pic:spPr>
                    <a:xfrm>
                      <a:off x="0" y="0"/>
                      <a:ext cx="752475" cy="1006475"/>
                    </a:xfrm>
                    <a:prstGeom prst="rect">
                      <a:avLst/>
                    </a:prstGeom>
                    <a:noFill/>
                    <a:ln>
                      <a:noFill/>
                    </a:ln>
                  </pic:spPr>
                </pic:pic>
              </a:graphicData>
            </a:graphic>
          </wp:anchor>
        </w:drawing>
      </w: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712512" behindDoc="0" locked="0" layoutInCell="1" allowOverlap="1">
                <wp:simplePos x="0" y="0"/>
                <wp:positionH relativeFrom="column">
                  <wp:posOffset>3071495</wp:posOffset>
                </wp:positionH>
                <wp:positionV relativeFrom="paragraph">
                  <wp:posOffset>1862455</wp:posOffset>
                </wp:positionV>
                <wp:extent cx="1051560" cy="657225"/>
                <wp:effectExtent l="4445" t="5080" r="10795" b="4445"/>
                <wp:wrapNone/>
                <wp:docPr id="28" name="组合 72"/>
                <wp:cNvGraphicFramePr/>
                <a:graphic xmlns:a="http://schemas.openxmlformats.org/drawingml/2006/main">
                  <a:graphicData uri="http://schemas.microsoft.com/office/word/2010/wordprocessingGroup">
                    <wpg:wgp>
                      <wpg:cNvGrpSpPr/>
                      <wpg:grpSpPr>
                        <a:xfrm>
                          <a:off x="0" y="0"/>
                          <a:ext cx="1051560" cy="657225"/>
                          <a:chOff x="9440" y="496529"/>
                          <a:chExt cx="1641" cy="901"/>
                        </a:xfrm>
                      </wpg:grpSpPr>
                      <wps:wsp>
                        <wps:cNvPr id="83"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4BB40A71">
                              <w:pPr>
                                <w:rPr>
                                  <w:sz w:val="24"/>
                                </w:rPr>
                              </w:pPr>
                              <w:r>
                                <w:rPr>
                                  <w:rFonts w:hint="eastAsia" w:eastAsia="宋体"/>
                                  <w:sz w:val="24"/>
                                </w:rPr>
                                <w:t>项目所在地</w:t>
                              </w:r>
                            </w:p>
                          </w:txbxContent>
                        </wps:txbx>
                        <wps:bodyPr vert="horz" wrap="square" anchor="t" anchorCtr="0" upright="1"/>
                      </wps:wsp>
                      <wps:wsp>
                        <wps:cNvPr id="84" name="椭圆 74"/>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72" o:spid="_x0000_s1026" o:spt="203" style="position:absolute;left:0pt;margin-left:241.85pt;margin-top:146.65pt;height:51.75pt;width:82.8pt;z-index:251712512;mso-width-relative:page;mso-height-relative:page;" coordorigin="9440,496529" coordsize="1641,901" o:gfxdata="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MKbvx70AAADb&#10;AAAADwAAAGRycy9kb3ducmV2LnhtbEWPQWsCMRSE70L/Q3iF3jS7Leq6mt1DodBSimjr/bF5bhY3&#10;L0uSqvXXm4LgcZiZb5hVfba9OJIPnWMF+SQDQdw43XGr4Of7bVyACBFZY++YFPxRgLp6GK2w1O7E&#10;GzpuYysShEOJCkyMQyllaAxZDBM3ECdv77zFmKRvpfZ4SnDby+csm0mLHacFgwO9GmoO21+rwM/9&#10;9FLgbLe+tLv849MuvsxGK/X0mGdLEJHO8R6+td+1guIF/r+kHyCr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pu/HvQAA&#10;ANsAAAAPAAAAAAAAAAEAIAAAACIAAABkcnMvZG93bnJldi54bWxQSwECFAAUAAAACACHTuJAMy8F&#10;njsAAAA5AAAAEAAAAAAAAAABACAAAAAMAQAAZHJzL3NoYXBleG1sLnhtbFBLBQYAAAAABgAGAFsB&#10;AAC2AwAAAAA=&#10;" adj="167,38696">
                  <v:fill on="t" focussize="0,0"/>
                  <v:stroke color="#000000" joinstyle="miter"/>
                  <v:imagedata o:title=""/>
                  <o:lock v:ext="edit" aspectratio="f"/>
                  <v:textbox>
                    <w:txbxContent>
                      <w:p w14:paraId="4BB40A71">
                        <w:pPr>
                          <w:rPr>
                            <w:sz w:val="24"/>
                          </w:rPr>
                        </w:pPr>
                        <w:r>
                          <w:rPr>
                            <w:rFonts w:hint="eastAsia" w:eastAsia="宋体"/>
                            <w:sz w:val="24"/>
                          </w:rPr>
                          <w:t>项目所在地</w:t>
                        </w:r>
                      </w:p>
                    </w:txbxContent>
                  </v:textbox>
                </v:shape>
                <v:shape id="椭圆 74" o:spid="_x0000_s1026" o:spt="3" type="#_x0000_t3" style="position:absolute;left:9440;top:497290;height:140;width:140;" fillcolor="#FF0000" filled="t" stroked="t" coordsize="21600,21600" o:gfxdata="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VLP7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sz w:val="21"/>
          <w:highlight w:val="none"/>
          <w:lang w:eastAsia="zh-CN"/>
        </w:rPr>
        <w:drawing>
          <wp:anchor distT="0" distB="0" distL="114300" distR="114300" simplePos="0" relativeHeight="251711488" behindDoc="0" locked="0" layoutInCell="1" allowOverlap="1">
            <wp:simplePos x="0" y="0"/>
            <wp:positionH relativeFrom="column">
              <wp:posOffset>2118360</wp:posOffset>
            </wp:positionH>
            <wp:positionV relativeFrom="paragraph">
              <wp:posOffset>1380490</wp:posOffset>
            </wp:positionV>
            <wp:extent cx="2361565" cy="1846580"/>
            <wp:effectExtent l="9525" t="9525" r="10160" b="10795"/>
            <wp:wrapNone/>
            <wp:docPr id="27" name="图片 27" descr="d0a9fc6bf4fc0def524e35ce8c052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0a9fc6bf4fc0def524e35ce8c05204b"/>
                    <pic:cNvPicPr>
                      <a:picLocks noChangeAspect="1"/>
                    </pic:cNvPicPr>
                  </pic:nvPicPr>
                  <pic:blipFill>
                    <a:blip r:embed="rId23"/>
                    <a:stretch>
                      <a:fillRect/>
                    </a:stretch>
                  </pic:blipFill>
                  <pic:spPr>
                    <a:xfrm>
                      <a:off x="0" y="0"/>
                      <a:ext cx="2361565" cy="1846580"/>
                    </a:xfrm>
                    <a:prstGeom prst="rect">
                      <a:avLst/>
                    </a:prstGeom>
                    <a:ln>
                      <a:solidFill>
                        <a:schemeClr val="tx1"/>
                      </a:solidFill>
                    </a:ln>
                  </pic:spPr>
                </pic:pic>
              </a:graphicData>
            </a:graphic>
          </wp:anchor>
        </w:drawing>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3285490</wp:posOffset>
                </wp:positionH>
                <wp:positionV relativeFrom="paragraph">
                  <wp:posOffset>3227070</wp:posOffset>
                </wp:positionV>
                <wp:extent cx="13970" cy="1365885"/>
                <wp:effectExtent l="24765" t="0" r="37465" b="5715"/>
                <wp:wrapNone/>
                <wp:docPr id="48" name="直线 66"/>
                <wp:cNvGraphicFramePr/>
                <a:graphic xmlns:a="http://schemas.openxmlformats.org/drawingml/2006/main">
                  <a:graphicData uri="http://schemas.microsoft.com/office/word/2010/wordprocessingShape">
                    <wps:wsp>
                      <wps:cNvCnPr>
                        <a:stCxn id="82" idx="0"/>
                        <a:endCxn id="27" idx="2"/>
                      </wps:cNvCnPr>
                      <wps:spPr>
                        <a:xfrm flipV="1">
                          <a:off x="0" y="0"/>
                          <a:ext cx="13970" cy="136588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66" o:spid="_x0000_s1026" o:spt="20" style="position:absolute;left:0pt;flip:y;margin-left:258.7pt;margin-top:254.1pt;height:107.55pt;width:1.1pt;z-index:251670528;mso-width-relative:page;mso-height-relative:page;" filled="f" stroked="t" coordsize="21600,21600" o:gfxdata="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U/UjfcAAAACwEAAA8A&#10;AAAAAAAAAQAgAAAAIgAAAGRycy9kb3ducmV2LnhtbFBLAQIUABQAAAAIAIdO4kAgFNVOEwIAADEE&#10;AAAOAAAAAAAAAAEAIAAAACsBAABkcnMvZTJvRG9jLnhtbFBLBQYAAAAABgAGAFkBAACwBQAAAAA=&#10;">
                <v:fill on="f" focussize="0,0"/>
                <v:stroke color="#000000" joinstyle="round" endarrow="block"/>
                <v:imagedata o:title=""/>
                <o:lock v:ext="edit" aspectratio="f"/>
              </v:lin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2774315</wp:posOffset>
                </wp:positionH>
                <wp:positionV relativeFrom="paragraph">
                  <wp:posOffset>4592955</wp:posOffset>
                </wp:positionV>
                <wp:extent cx="1021715" cy="951230"/>
                <wp:effectExtent l="4445" t="5080" r="21590" b="15240"/>
                <wp:wrapNone/>
                <wp:docPr id="82" name="矩形 405"/>
                <wp:cNvGraphicFramePr/>
                <a:graphic xmlns:a="http://schemas.openxmlformats.org/drawingml/2006/main">
                  <a:graphicData uri="http://schemas.microsoft.com/office/word/2010/wordprocessingShape">
                    <wps:wsp>
                      <wps:cNvSpPr/>
                      <wps:spPr>
                        <a:xfrm>
                          <a:off x="0" y="0"/>
                          <a:ext cx="1021715" cy="951230"/>
                        </a:xfrm>
                        <a:prstGeom prst="rect">
                          <a:avLst/>
                        </a:prstGeom>
                        <a:no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405" o:spid="_x0000_s1026" o:spt="1" style="position:absolute;left:0pt;margin-left:218.45pt;margin-top:361.65pt;height:74.9pt;width:80.45pt;z-index:251682816;mso-width-relative:page;mso-height-relative:page;" filled="f" stroked="t" coordsize="21600,21600" o:gfxdata="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l6ujUtoAAAALAQAADwAA&#10;AAAAAAABACAAAAAiAAAAZHJzL2Rvd25yZXYueG1sUEsBAhQAFAAAAAgAh07iQPpweisUAgAAKwQA&#10;AA4AAAAAAAAAAQAgAAAAKQEAAGRycy9lMm9Eb2MueG1sUEsFBgAAAAAGAAYAWQEAAK8FAAAAAA==&#10;">
                <v:fill on="f" focussize="0,0"/>
                <v:stroke color="#000000" joinstyle="miter"/>
                <v:imagedata o:title=""/>
                <o:lock v:ext="edit" aspectratio="f"/>
              </v:rect>
            </w:pict>
          </mc:Fallback>
        </mc:AlternateContent>
      </w:r>
      <w:r>
        <w:rPr>
          <w:rFonts w:hint="default" w:ascii="Times New Roman" w:hAnsi="Times New Roman" w:eastAsia="宋体" w:cs="Times New Roman"/>
          <w:color w:val="auto"/>
          <w:sz w:val="24"/>
          <w:szCs w:val="24"/>
          <w:highlight w:val="none"/>
        </w:rPr>
        <w:drawing>
          <wp:inline distT="0" distB="0" distL="114300" distR="114300">
            <wp:extent cx="5611495" cy="7664450"/>
            <wp:effectExtent l="0" t="0" r="8255" b="12700"/>
            <wp:docPr id="8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descr="IMG_256"/>
                    <pic:cNvPicPr>
                      <a:picLocks noChangeAspect="1"/>
                    </pic:cNvPicPr>
                  </pic:nvPicPr>
                  <pic:blipFill>
                    <a:blip r:embed="rId24"/>
                    <a:stretch>
                      <a:fillRect/>
                    </a:stretch>
                  </pic:blipFill>
                  <pic:spPr>
                    <a:xfrm>
                      <a:off x="0" y="0"/>
                      <a:ext cx="5611495" cy="7664450"/>
                    </a:xfrm>
                    <a:prstGeom prst="rect">
                      <a:avLst/>
                    </a:prstGeom>
                    <a:noFill/>
                    <a:ln w="9525">
                      <a:noFill/>
                    </a:ln>
                  </pic:spPr>
                </pic:pic>
              </a:graphicData>
            </a:graphic>
          </wp:inline>
        </w:drawing>
      </w:r>
      <w:r>
        <w:rPr>
          <w:rFonts w:hint="default" w:ascii="Times New Roman" w:hAnsi="Times New Roman" w:eastAsia="宋体" w:cs="Times New Roman"/>
          <w:color w:val="auto"/>
          <w:highlight w:val="none"/>
          <w:lang w:eastAsia="zh-CN"/>
        </w:rPr>
        <w:drawing>
          <wp:anchor distT="0" distB="0" distL="114300" distR="114300" simplePos="0" relativeHeight="251681792" behindDoc="0" locked="0" layoutInCell="1" allowOverlap="1">
            <wp:simplePos x="0" y="0"/>
            <wp:positionH relativeFrom="column">
              <wp:posOffset>1269365</wp:posOffset>
            </wp:positionH>
            <wp:positionV relativeFrom="paragraph">
              <wp:posOffset>-7747000</wp:posOffset>
            </wp:positionV>
            <wp:extent cx="3076575" cy="2133600"/>
            <wp:effectExtent l="0" t="0" r="0" b="0"/>
            <wp:wrapNone/>
            <wp:docPr id="81" name="图片 404" descr="3943bf1a3064f1105a8491f2ad694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04" descr="3943bf1a3064f1105a8491f2ad694e5"/>
                    <pic:cNvPicPr>
                      <a:picLocks noChangeAspect="1"/>
                    </pic:cNvPicPr>
                  </pic:nvPicPr>
                  <pic:blipFill>
                    <a:blip r:embed="rId25"/>
                    <a:stretch>
                      <a:fillRect/>
                    </a:stretch>
                  </pic:blipFill>
                  <pic:spPr>
                    <a:xfrm>
                      <a:off x="0" y="0"/>
                      <a:ext cx="3076575" cy="2133600"/>
                    </a:xfrm>
                    <a:prstGeom prst="rect">
                      <a:avLst/>
                    </a:prstGeom>
                    <a:noFill/>
                    <a:ln>
                      <a:noFill/>
                    </a:ln>
                  </pic:spPr>
                </pic:pic>
              </a:graphicData>
            </a:graphic>
          </wp:anchor>
        </w:drawing>
      </w:r>
    </w:p>
    <w:p w14:paraId="26736D9F">
      <w:pPr>
        <w:shd w:val="clear"/>
        <w:bidi w:val="0"/>
        <w:jc w:val="center"/>
        <w:rPr>
          <w:rFonts w:hint="default"/>
          <w:b/>
          <w:bCs/>
          <w:color w:val="auto"/>
          <w:sz w:val="36"/>
          <w:szCs w:val="36"/>
          <w:highlight w:val="none"/>
          <w:lang w:val="en-US" w:eastAsia="zh-CN"/>
        </w:rPr>
      </w:pPr>
      <w:bookmarkStart w:id="16" w:name="_Toc7002"/>
      <w:r>
        <w:rPr>
          <w:rFonts w:hint="default"/>
          <w:b/>
          <w:bCs/>
          <w:color w:val="auto"/>
          <w:sz w:val="36"/>
          <w:szCs w:val="36"/>
          <w:highlight w:val="none"/>
          <w:lang w:val="en-US" w:eastAsia="zh-CN"/>
        </w:rPr>
        <w:t>附图2项目地理位置图</w:t>
      </w:r>
      <w:bookmarkEnd w:id="16"/>
    </w:p>
    <w:p w14:paraId="6269425E">
      <w:pPr>
        <w:shd w:val="clear"/>
        <w:rPr>
          <w:rFonts w:hint="default" w:ascii="Times New Roman" w:hAnsi="Times New Roman" w:eastAsia="宋体" w:cs="Times New Roman"/>
          <w:color w:val="auto"/>
          <w:highlight w:val="none"/>
        </w:rPr>
        <w:sectPr>
          <w:pgSz w:w="11906" w:h="16838"/>
          <w:pgMar w:top="1701" w:right="1531" w:bottom="1701" w:left="1531" w:header="851" w:footer="851" w:gutter="0"/>
          <w:pgNumType w:fmt="decimal"/>
          <w:cols w:space="720" w:num="1"/>
          <w:docGrid w:linePitch="312" w:charSpace="0"/>
        </w:sectPr>
      </w:pPr>
    </w:p>
    <w:p w14:paraId="645C7E17">
      <w:pPr>
        <w:pStyle w:val="2"/>
        <w:keepNext w:val="0"/>
        <w:keepLines w:val="0"/>
        <w:pageBreakBefore w:val="0"/>
        <w:widowControl w:val="0"/>
        <w:shd w:val="clear"/>
        <w:kinsoku/>
        <w:wordWrap w:val="0"/>
        <w:overflowPunct w:val="0"/>
        <w:topLinePunct/>
        <w:autoSpaceDE w:val="0"/>
        <w:autoSpaceDN w:val="0"/>
        <w:bidi w:val="0"/>
        <w:adjustRightInd w:val="0"/>
        <w:snapToGrid/>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4618355</wp:posOffset>
                </wp:positionH>
                <wp:positionV relativeFrom="paragraph">
                  <wp:posOffset>2776855</wp:posOffset>
                </wp:positionV>
                <wp:extent cx="612140" cy="363855"/>
                <wp:effectExtent l="0" t="0" r="0" b="0"/>
                <wp:wrapNone/>
                <wp:docPr id="51" name="文本框 71"/>
                <wp:cNvGraphicFramePr/>
                <a:graphic xmlns:a="http://schemas.openxmlformats.org/drawingml/2006/main">
                  <a:graphicData uri="http://schemas.microsoft.com/office/word/2010/wordprocessingShape">
                    <wps:wsp>
                      <wps:cNvSpPr txBox="1"/>
                      <wps:spPr>
                        <a:xfrm>
                          <a:off x="0" y="0"/>
                          <a:ext cx="612140" cy="363855"/>
                        </a:xfrm>
                        <a:prstGeom prst="rect">
                          <a:avLst/>
                        </a:prstGeom>
                        <a:noFill/>
                        <a:ln>
                          <a:noFill/>
                        </a:ln>
                      </wps:spPr>
                      <wps:txbx>
                        <w:txbxContent>
                          <w:p w14:paraId="49005B67">
                            <w:pPr>
                              <w:rPr>
                                <w:rFonts w:hint="default" w:eastAsia="宋体"/>
                                <w:b/>
                                <w:bCs/>
                                <w:color w:val="FFFF00"/>
                                <w:sz w:val="15"/>
                                <w:szCs w:val="15"/>
                                <w:lang w:val="en-US" w:eastAsia="zh-CN"/>
                              </w:rPr>
                            </w:pPr>
                            <w:r>
                              <w:rPr>
                                <w:rFonts w:hint="eastAsia"/>
                                <w:b/>
                                <w:bCs/>
                                <w:color w:val="FFFF00"/>
                                <w:sz w:val="15"/>
                                <w:szCs w:val="15"/>
                                <w:lang w:val="en-US" w:eastAsia="zh-CN"/>
                              </w:rPr>
                              <w:t>本项目所在地</w:t>
                            </w:r>
                          </w:p>
                        </w:txbxContent>
                      </wps:txbx>
                      <wps:bodyPr vert="horz" wrap="square" anchor="t" anchorCtr="0" upright="1"/>
                    </wps:wsp>
                  </a:graphicData>
                </a:graphic>
              </wp:anchor>
            </w:drawing>
          </mc:Choice>
          <mc:Fallback>
            <w:pict>
              <v:shape id="文本框 71" o:spid="_x0000_s1026" o:spt="202" type="#_x0000_t202" style="position:absolute;left:0pt;margin-left:363.65pt;margin-top:218.65pt;height:28.65pt;width:48.2pt;z-index:251672576;mso-width-relative:page;mso-height-relative:page;" filled="f" stroked="f" coordsize="21600,21600" o:gfxdata="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&#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JcijsfYAAAACwEAAA8AAAAAAAAAAQAgAAAAIgAAAGRy&#10;cy9kb3ducmV2LnhtbFBLAQIUABQAAAAIAIdO4kD6H/X6zAEAAIIDAAAOAAAAAAAAAAEAIAAAACcB&#10;AABkcnMvZTJvRG9jLnhtbFBLBQYAAAAABgAGAFkBAABlBQAAAAA=&#10;">
                <v:fill on="f" focussize="0,0"/>
                <v:stroke on="f"/>
                <v:imagedata o:title=""/>
                <o:lock v:ext="edit" aspectratio="f"/>
                <v:textbox>
                  <w:txbxContent>
                    <w:p w14:paraId="49005B67">
                      <w:pPr>
                        <w:rPr>
                          <w:rFonts w:hint="default" w:eastAsia="宋体"/>
                          <w:b/>
                          <w:bCs/>
                          <w:color w:val="FFFF00"/>
                          <w:sz w:val="15"/>
                          <w:szCs w:val="15"/>
                          <w:lang w:val="en-US" w:eastAsia="zh-CN"/>
                        </w:rPr>
                      </w:pPr>
                      <w:r>
                        <w:rPr>
                          <w:rFonts w:hint="eastAsia"/>
                          <w:b/>
                          <w:bCs/>
                          <w:color w:val="FFFF00"/>
                          <w:sz w:val="15"/>
                          <w:szCs w:val="15"/>
                          <w:lang w:val="en-US" w:eastAsia="zh-CN"/>
                        </w:rPr>
                        <w:t>本项目所在地</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4370705</wp:posOffset>
                </wp:positionH>
                <wp:positionV relativeFrom="paragraph">
                  <wp:posOffset>2510790</wp:posOffset>
                </wp:positionV>
                <wp:extent cx="481330" cy="476250"/>
                <wp:effectExtent l="6350" t="6350" r="7620" b="12700"/>
                <wp:wrapNone/>
                <wp:docPr id="86" name="任意多边形 86"/>
                <wp:cNvGraphicFramePr/>
                <a:graphic xmlns:a="http://schemas.openxmlformats.org/drawingml/2006/main">
                  <a:graphicData uri="http://schemas.microsoft.com/office/word/2010/wordprocessingShape">
                    <wps:wsp>
                      <wps:cNvSpPr/>
                      <wps:spPr>
                        <a:xfrm>
                          <a:off x="5480050" y="3153410"/>
                          <a:ext cx="481330" cy="476250"/>
                        </a:xfrm>
                        <a:custGeom>
                          <a:avLst/>
                          <a:gdLst>
                            <a:gd name="connisteX0" fmla="*/ 217805 w 481330"/>
                            <a:gd name="connsiteY0" fmla="*/ 0 h 476250"/>
                            <a:gd name="connisteX1" fmla="*/ 0 w 481330"/>
                            <a:gd name="connsiteY1" fmla="*/ 314325 h 476250"/>
                            <a:gd name="connisteX2" fmla="*/ 268605 w 481330"/>
                            <a:gd name="connsiteY2" fmla="*/ 476250 h 476250"/>
                            <a:gd name="connisteX3" fmla="*/ 481330 w 481330"/>
                            <a:gd name="connsiteY3" fmla="*/ 157480 h 476250"/>
                            <a:gd name="connisteX4" fmla="*/ 217805 w 481330"/>
                            <a:gd name="connsiteY4" fmla="*/ 0 h 4762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81330" h="476250">
                              <a:moveTo>
                                <a:pt x="217805" y="0"/>
                              </a:moveTo>
                              <a:lnTo>
                                <a:pt x="0" y="314325"/>
                              </a:lnTo>
                              <a:lnTo>
                                <a:pt x="268605" y="476250"/>
                              </a:lnTo>
                              <a:lnTo>
                                <a:pt x="481330" y="157480"/>
                              </a:lnTo>
                              <a:lnTo>
                                <a:pt x="217805" y="0"/>
                              </a:lnTo>
                              <a:close/>
                            </a:path>
                          </a:pathLst>
                        </a:cu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4.15pt;margin-top:197.7pt;height:37.5pt;width:37.9pt;z-index:251713536;mso-width-relative:page;mso-height-relative:page;" filled="f" stroked="t" coordsize="481330,476250" o:gfxdata="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LkJu8HbAAAACwEAAA8AAAAAAAAAAQAgAAAAIgAAAGRycy9kb3ducmV2LnhtbFBLAQIU&#10;ABQAAAAIAIdO4kCwre5vDQMAADcIAAAOAAAAAAAAAAEAIAAAACoBAABkcnMvZTJvRG9jLnhtbFBL&#10;BQYAAAAABgAGAFkBAACpBgAAAAA=&#10;" path="m217805,0l0,314325,268605,476250,481330,157480,217805,0xe">
                <v:path o:connectlocs="217805,0;0,314325;268605,476250;481330,157480;217805,0" o:connectangles="0,0,0,0,0"/>
                <v:fill on="f" focussize="0,0"/>
                <v:stroke weight="1pt" color="#FFFF00 [2404]" joinstyle="round"/>
                <v:imagedata o:title=""/>
                <o:lock v:ext="edit" aspectratio="f"/>
              </v:shape>
            </w:pict>
          </mc:Fallback>
        </mc:AlternateContent>
      </w:r>
      <w:r>
        <w:rPr>
          <w:rFonts w:hint="default" w:ascii="Times New Roman" w:hAnsi="Times New Roman" w:cs="Times New Roman"/>
          <w:color w:val="auto"/>
          <w:sz w:val="24"/>
          <w:highlight w:val="none"/>
        </w:rPr>
        <w:drawing>
          <wp:inline distT="0" distB="0" distL="114300" distR="114300">
            <wp:extent cx="8468995" cy="5259705"/>
            <wp:effectExtent l="0" t="0" r="8255" b="17145"/>
            <wp:docPr id="20" name="图片 20" descr="15808447ebefac4ba8cb6b30c328d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5808447ebefac4ba8cb6b30c328d984"/>
                    <pic:cNvPicPr>
                      <a:picLocks noChangeAspect="1"/>
                    </pic:cNvPicPr>
                  </pic:nvPicPr>
                  <pic:blipFill>
                    <a:blip r:embed="rId26"/>
                    <a:stretch>
                      <a:fillRect/>
                    </a:stretch>
                  </pic:blipFill>
                  <pic:spPr>
                    <a:xfrm>
                      <a:off x="0" y="0"/>
                      <a:ext cx="8468995" cy="5259705"/>
                    </a:xfrm>
                    <a:prstGeom prst="rect">
                      <a:avLst/>
                    </a:prstGeom>
                  </pic:spPr>
                </pic:pic>
              </a:graphicData>
            </a:graphic>
          </wp:inline>
        </w:drawing>
      </w:r>
      <w:r>
        <w:rPr>
          <w:rFonts w:hint="default" w:ascii="Times New Roman" w:hAnsi="Times New Roman" w:cs="Times New Roman"/>
          <w:color w:val="auto"/>
          <w:highlight w:val="none"/>
        </w:rPr>
        <w:drawing>
          <wp:anchor distT="0" distB="0" distL="114300" distR="114300" simplePos="0" relativeHeight="251699200" behindDoc="0" locked="0" layoutInCell="1" allowOverlap="1">
            <wp:simplePos x="0" y="0"/>
            <wp:positionH relativeFrom="column">
              <wp:posOffset>7878445</wp:posOffset>
            </wp:positionH>
            <wp:positionV relativeFrom="paragraph">
              <wp:posOffset>493395</wp:posOffset>
            </wp:positionV>
            <wp:extent cx="654050" cy="875665"/>
            <wp:effectExtent l="0" t="0" r="12700" b="635"/>
            <wp:wrapNone/>
            <wp:docPr id="7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6.png"/>
                    <pic:cNvPicPr>
                      <a:picLocks noChangeAspect="1"/>
                    </pic:cNvPicPr>
                  </pic:nvPicPr>
                  <pic:blipFill>
                    <a:blip r:embed="rId22"/>
                    <a:stretch>
                      <a:fillRect/>
                    </a:stretch>
                  </pic:blipFill>
                  <pic:spPr>
                    <a:xfrm>
                      <a:off x="0" y="0"/>
                      <a:ext cx="654050" cy="875665"/>
                    </a:xfrm>
                    <a:prstGeom prst="rect">
                      <a:avLst/>
                    </a:prstGeom>
                    <a:noFill/>
                    <a:ln>
                      <a:noFill/>
                    </a:ln>
                  </pic:spPr>
                </pic:pic>
              </a:graphicData>
            </a:graphic>
          </wp:anchor>
        </w:drawing>
      </w:r>
    </w:p>
    <w:p w14:paraId="1DB58702">
      <w:pPr>
        <w:shd w:val="clear"/>
        <w:bidi w:val="0"/>
        <w:jc w:val="center"/>
        <w:rPr>
          <w:rFonts w:hint="default"/>
          <w:b/>
          <w:bCs/>
          <w:color w:val="auto"/>
          <w:sz w:val="36"/>
          <w:szCs w:val="36"/>
          <w:highlight w:val="none"/>
        </w:rPr>
      </w:pPr>
      <w:bookmarkStart w:id="17" w:name="_Toc25818"/>
      <w:bookmarkStart w:id="18" w:name="_Toc12743"/>
      <w:r>
        <w:rPr>
          <w:rFonts w:hint="default"/>
          <w:b/>
          <w:bCs/>
          <w:color w:val="auto"/>
          <w:sz w:val="36"/>
          <w:szCs w:val="36"/>
          <w:highlight w:val="none"/>
          <w:lang w:val="en-US" w:eastAsia="zh-CN"/>
        </w:rPr>
        <w:t>附图3中山市自然资源一图</w:t>
      </w:r>
      <w:r>
        <w:rPr>
          <w:rFonts w:hint="default"/>
          <w:b/>
          <w:bCs/>
          <w:color w:val="auto"/>
          <w:sz w:val="36"/>
          <w:szCs w:val="36"/>
          <w:highlight w:val="none"/>
        </w:rPr>
        <w:t>通</w:t>
      </w:r>
      <w:bookmarkEnd w:id="17"/>
    </w:p>
    <w:p w14:paraId="562BAD82">
      <w:pPr>
        <w:shd w:val="clear"/>
        <w:spacing w:line="219" w:lineRule="auto"/>
        <w:rPr>
          <w:rFonts w:hint="default" w:ascii="Times New Roman" w:hAnsi="Times New Roman" w:eastAsia="宋体" w:cs="Times New Roman"/>
          <w:color w:val="auto"/>
          <w:sz w:val="24"/>
          <w:szCs w:val="24"/>
          <w:highlight w:val="none"/>
        </w:rPr>
        <w:sectPr>
          <w:footerReference r:id="rId11" w:type="default"/>
          <w:pgSz w:w="16839" w:h="11906"/>
          <w:pgMar w:top="1012" w:right="1746" w:bottom="957" w:left="1747" w:header="0" w:footer="694" w:gutter="0"/>
          <w:pgNumType w:fmt="decimal"/>
          <w:cols w:space="720" w:num="1"/>
        </w:sectPr>
      </w:pPr>
    </w:p>
    <w:bookmarkEnd w:id="18"/>
    <w:p w14:paraId="6D2499B2">
      <w:pPr>
        <w:shd w:val="clear"/>
        <w:rPr>
          <w:rFonts w:hint="eastAsia" w:ascii="Times New Roman" w:hAnsi="Times New Roman" w:eastAsia="宋体" w:cs="Times New Roman"/>
          <w:color w:val="auto"/>
          <w:highlight w:val="none"/>
          <w:lang w:eastAsia="zh-CN"/>
        </w:rPr>
      </w:pPr>
      <w:r>
        <w:rPr>
          <w:color w:val="auto"/>
          <w:sz w:val="21"/>
          <w:highlight w:val="none"/>
        </w:rPr>
        <mc:AlternateContent>
          <mc:Choice Requires="wps">
            <w:drawing>
              <wp:anchor distT="0" distB="0" distL="114300" distR="114300" simplePos="0" relativeHeight="251785216" behindDoc="0" locked="0" layoutInCell="1" allowOverlap="1">
                <wp:simplePos x="0" y="0"/>
                <wp:positionH relativeFrom="column">
                  <wp:posOffset>3565525</wp:posOffset>
                </wp:positionH>
                <wp:positionV relativeFrom="paragraph">
                  <wp:posOffset>2284095</wp:posOffset>
                </wp:positionV>
                <wp:extent cx="6985" cy="2095500"/>
                <wp:effectExtent l="12700" t="0" r="18415" b="0"/>
                <wp:wrapNone/>
                <wp:docPr id="256" name="直接连接符 256"/>
                <wp:cNvGraphicFramePr/>
                <a:graphic xmlns:a="http://schemas.openxmlformats.org/drawingml/2006/main">
                  <a:graphicData uri="http://schemas.microsoft.com/office/word/2010/wordprocessingShape">
                    <wps:wsp>
                      <wps:cNvCnPr/>
                      <wps:spPr>
                        <a:xfrm flipH="1">
                          <a:off x="5161280" y="2948305"/>
                          <a:ext cx="6985" cy="20955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80.75pt;margin-top:179.85pt;height:165pt;width:0.55pt;z-index:251785216;mso-width-relative:page;mso-height-relative:page;" filled="f" stroked="t" coordsize="21600,21600" o:gfxdata="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K02BDYAAAACwEAAA8AAAAAAAAAAQAgAAAAIgAAAGRycy9kb3ducmV2LnhtbFBLAQIU&#10;ABQAAAAIAIdO4kA1mpoO8wEAALgDAAAOAAAAAAAAAAEAIAAAACcBAABkcnMvZTJvRG9jLnhtbFBL&#10;BQYAAAAABgAGAFkBAACMBQAAAAA=&#10;">
                <v:fill on="f" focussize="0,0"/>
                <v:stroke weight="2pt" color="#000000 [3213]" joinstyle="round"/>
                <v:imagedata o:title=""/>
                <o:lock v:ext="edit" aspectratio="f"/>
              </v:line>
            </w:pict>
          </mc:Fallback>
        </mc:AlternateContent>
      </w:r>
      <w:r>
        <w:rPr>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2460625</wp:posOffset>
                </wp:positionH>
                <wp:positionV relativeFrom="paragraph">
                  <wp:posOffset>3159125</wp:posOffset>
                </wp:positionV>
                <wp:extent cx="733425" cy="323850"/>
                <wp:effectExtent l="0" t="0" r="0" b="0"/>
                <wp:wrapNone/>
                <wp:docPr id="17" name="文本框 17"/>
                <wp:cNvGraphicFramePr/>
                <a:graphic xmlns:a="http://schemas.openxmlformats.org/drawingml/2006/main">
                  <a:graphicData uri="http://schemas.microsoft.com/office/word/2010/wordprocessingShape">
                    <wps:wsp>
                      <wps:cNvSpPr txBox="1"/>
                      <wps:spPr>
                        <a:xfrm>
                          <a:off x="4156710" y="3726180"/>
                          <a:ext cx="73342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1C397E">
                            <w:pPr>
                              <w:rPr>
                                <w:rFonts w:hint="eastAsia" w:eastAsia="宋体"/>
                                <w:b/>
                                <w:bCs/>
                                <w:lang w:val="en-US" w:eastAsia="zh-CN"/>
                              </w:rPr>
                            </w:pPr>
                            <w:r>
                              <w:rPr>
                                <w:rFonts w:hint="eastAsia"/>
                                <w:b/>
                                <w:bCs/>
                                <w:lang w:val="en-US" w:eastAsia="zh-CN"/>
                              </w:rPr>
                              <w:t>冲压区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75pt;margin-top:248.75pt;height:25.5pt;width:57.75pt;z-index:251660288;mso-width-relative:page;mso-height-relative:page;" filled="f" stroked="f" coordsize="21600,21600" o:gfxdata="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ejdhe2wAAAAsBAAAPAAAAAAAAAAEA&#10;IAAAACIAAABkcnMvZG93bnJldi54bWxQSwECFAAUAAAACACHTuJA5wotpEUCAABzBAAADgAAAAAA&#10;AAABACAAAAAqAQAAZHJzL2Uyb0RvYy54bWxQSwUGAAAAAAYABgBZAQAA4QUAAAAA&#10;">
                <v:fill on="f" focussize="0,0"/>
                <v:stroke on="f" weight="0.5pt"/>
                <v:imagedata o:title=""/>
                <o:lock v:ext="edit" aspectratio="f"/>
                <v:textbox>
                  <w:txbxContent>
                    <w:p w14:paraId="391C397E">
                      <w:pPr>
                        <w:rPr>
                          <w:rFonts w:hint="eastAsia" w:eastAsia="宋体"/>
                          <w:b/>
                          <w:bCs/>
                          <w:lang w:val="en-US" w:eastAsia="zh-CN"/>
                        </w:rPr>
                      </w:pPr>
                      <w:r>
                        <w:rPr>
                          <w:rFonts w:hint="eastAsia"/>
                          <w:b/>
                          <w:bCs/>
                          <w:lang w:val="en-US" w:eastAsia="zh-CN"/>
                        </w:rPr>
                        <w:t>冲压区</w:t>
                      </w:r>
                    </w:p>
                  </w:txbxContent>
                </v:textbox>
              </v:shape>
            </w:pict>
          </mc:Fallback>
        </mc:AlternateContent>
      </w:r>
      <w:r>
        <w:rPr>
          <w:color w:val="auto"/>
          <w:sz w:val="21"/>
          <w:highlight w:val="none"/>
        </w:rPr>
        <mc:AlternateContent>
          <mc:Choice Requires="wps">
            <w:drawing>
              <wp:anchor distT="0" distB="0" distL="114300" distR="114300" simplePos="0" relativeHeight="251776000" behindDoc="0" locked="0" layoutInCell="1" allowOverlap="1">
                <wp:simplePos x="0" y="0"/>
                <wp:positionH relativeFrom="column">
                  <wp:posOffset>4210685</wp:posOffset>
                </wp:positionH>
                <wp:positionV relativeFrom="paragraph">
                  <wp:posOffset>1125855</wp:posOffset>
                </wp:positionV>
                <wp:extent cx="390525" cy="238125"/>
                <wp:effectExtent l="0" t="0" r="0" b="0"/>
                <wp:wrapNone/>
                <wp:docPr id="228" name="文本框 228"/>
                <wp:cNvGraphicFramePr/>
                <a:graphic xmlns:a="http://schemas.openxmlformats.org/drawingml/2006/main">
                  <a:graphicData uri="http://schemas.microsoft.com/office/word/2010/wordprocessingShape">
                    <wps:wsp>
                      <wps:cNvSpPr txBox="1"/>
                      <wps:spPr>
                        <a:xfrm>
                          <a:off x="5804535" y="2482850"/>
                          <a:ext cx="39052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AAD17F">
                            <w:pPr>
                              <w:rPr>
                                <w:rFonts w:hint="default" w:eastAsia="宋体"/>
                                <w:b/>
                                <w:bCs/>
                                <w:color w:val="E46C0A" w:themeColor="accent6" w:themeShade="BF"/>
                                <w:lang w:val="en-US" w:eastAsia="zh-CN"/>
                              </w:rPr>
                            </w:pPr>
                            <w:r>
                              <w:rPr>
                                <w:rFonts w:hint="eastAsia"/>
                                <w:b/>
                                <w:bCs/>
                                <w:color w:val="E46C0A" w:themeColor="accent6" w:themeShade="BF"/>
                                <w:lang w:val="en-US" w:eastAsia="zh-CN"/>
                              </w:rPr>
                              <w:t>G1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55pt;margin-top:88.65pt;height:18.75pt;width:30.75pt;z-index:251776000;mso-width-relative:page;mso-height-relative:page;" filled="f" stroked="f" coordsize="21600,21600" o:gfxdata="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55DUNwAAAALAQAADwAAAAAAAAAB&#10;ACAAAAAiAAAAZHJzL2Rvd25yZXYueG1sUEsBAhQAFAAAAAgAh07iQK2c/QxFAgAAdQQAAA4AAAAA&#10;AAAAAQAgAAAAKwEAAGRycy9lMm9Eb2MueG1sUEsFBgAAAAAGAAYAWQEAAOIFAAAAAA==&#10;">
                <v:fill on="f" focussize="0,0"/>
                <v:stroke on="f" weight="0.5pt"/>
                <v:imagedata o:title=""/>
                <o:lock v:ext="edit" aspectratio="f"/>
                <v:textbox>
                  <w:txbxContent>
                    <w:p w14:paraId="47AAD17F">
                      <w:pPr>
                        <w:rPr>
                          <w:rFonts w:hint="default" w:eastAsia="宋体"/>
                          <w:b/>
                          <w:bCs/>
                          <w:color w:val="E46C0A" w:themeColor="accent6" w:themeShade="BF"/>
                          <w:lang w:val="en-US" w:eastAsia="zh-CN"/>
                        </w:rPr>
                      </w:pPr>
                      <w:r>
                        <w:rPr>
                          <w:rFonts w:hint="eastAsia"/>
                          <w:b/>
                          <w:bCs/>
                          <w:color w:val="E46C0A" w:themeColor="accent6" w:themeShade="BF"/>
                          <w:lang w:val="en-US" w:eastAsia="zh-CN"/>
                        </w:rPr>
                        <w:t>G1</w:t>
                      </w:r>
                    </w:p>
                  </w:txbxContent>
                </v:textbox>
              </v:shape>
            </w:pict>
          </mc:Fallback>
        </mc:AlternateContent>
      </w:r>
      <w:r>
        <w:rPr>
          <w:rFonts w:hint="default" w:ascii="Times New Roman" w:hAnsi="Times New Roman" w:eastAsia="宋体" w:cs="Times New Roman"/>
          <w:b/>
          <w:color w:val="auto"/>
          <w:szCs w:val="21"/>
          <w:highlight w:val="none"/>
        </w:rPr>
        <w:drawing>
          <wp:anchor distT="0" distB="0" distL="114300" distR="114300" simplePos="0" relativeHeight="251771904" behindDoc="0" locked="0" layoutInCell="1" allowOverlap="1">
            <wp:simplePos x="0" y="0"/>
            <wp:positionH relativeFrom="column">
              <wp:posOffset>6677660</wp:posOffset>
            </wp:positionH>
            <wp:positionV relativeFrom="paragraph">
              <wp:posOffset>-46355</wp:posOffset>
            </wp:positionV>
            <wp:extent cx="752475" cy="1006475"/>
            <wp:effectExtent l="233045" t="124460" r="233680" b="126365"/>
            <wp:wrapNone/>
            <wp:docPr id="3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6.png"/>
                    <pic:cNvPicPr>
                      <a:picLocks noChangeAspect="1"/>
                    </pic:cNvPicPr>
                  </pic:nvPicPr>
                  <pic:blipFill>
                    <a:blip r:embed="rId22"/>
                    <a:stretch>
                      <a:fillRect/>
                    </a:stretch>
                  </pic:blipFill>
                  <pic:spPr>
                    <a:xfrm rot="19260000">
                      <a:off x="0" y="0"/>
                      <a:ext cx="752475" cy="1006475"/>
                    </a:xfrm>
                    <a:prstGeom prst="rect">
                      <a:avLst/>
                    </a:prstGeom>
                    <a:noFill/>
                    <a:ln>
                      <a:noFill/>
                    </a:ln>
                  </pic:spPr>
                </pic:pic>
              </a:graphicData>
            </a:graphic>
          </wp:anchor>
        </w:drawing>
      </w:r>
      <w:r>
        <w:rPr>
          <w:color w:val="auto"/>
          <w:sz w:val="21"/>
          <w:highlight w:val="none"/>
        </w:rPr>
        <mc:AlternateContent>
          <mc:Choice Requires="wpc">
            <w:drawing>
              <wp:inline distT="0" distB="0" distL="114300" distR="114300">
                <wp:extent cx="5713095" cy="4738370"/>
                <wp:effectExtent l="0" t="0" r="0" b="0"/>
                <wp:docPr id="1" name="画布 1"/>
                <wp:cNvGraphicFramePr/>
                <a:graphic xmlns:a="http://schemas.openxmlformats.org/drawingml/2006/main">
                  <a:graphicData uri="http://schemas.microsoft.com/office/word/2010/wordprocessingCanvas">
                    <wpc:wpc>
                      <wpc:bg/>
                      <wpc:whole>
                        <a:ln>
                          <a:noFill/>
                        </a:ln>
                      </wpc:whole>
                      <wps:wsp>
                        <wps:cNvPr id="7" name="矩形 7"/>
                        <wps:cNvSpPr/>
                        <wps:spPr>
                          <a:xfrm>
                            <a:off x="2077720" y="179070"/>
                            <a:ext cx="2943225" cy="420941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 name="直接连接符 11"/>
                        <wps:cNvCnPr>
                          <a:stCxn id="7" idx="1"/>
                          <a:endCxn id="7" idx="3"/>
                        </wps:cNvCnPr>
                        <wps:spPr>
                          <a:xfrm>
                            <a:off x="2077720" y="2284095"/>
                            <a:ext cx="2943225"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 name="矩形 13"/>
                        <wps:cNvSpPr/>
                        <wps:spPr>
                          <a:xfrm>
                            <a:off x="2093595" y="2300605"/>
                            <a:ext cx="478790" cy="32766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 name="文本框 15"/>
                        <wps:cNvSpPr txBox="1"/>
                        <wps:spPr>
                          <a:xfrm>
                            <a:off x="2045970" y="2634615"/>
                            <a:ext cx="761365"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E33372">
                              <w:pPr>
                                <w:rPr>
                                  <w:rFonts w:hint="eastAsia" w:eastAsia="宋体"/>
                                  <w:b/>
                                  <w:bCs/>
                                  <w:color w:val="FF0000"/>
                                  <w:lang w:val="en-US" w:eastAsia="zh-CN"/>
                                </w:rPr>
                              </w:pPr>
                              <w:r>
                                <w:rPr>
                                  <w:rFonts w:hint="eastAsia"/>
                                  <w:b/>
                                  <w:bCs/>
                                  <w:color w:val="FF0000"/>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文本框 16"/>
                        <wps:cNvSpPr txBox="1"/>
                        <wps:spPr>
                          <a:xfrm>
                            <a:off x="2923540" y="1617980"/>
                            <a:ext cx="120840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AFCC76">
                              <w:pPr>
                                <w:rPr>
                                  <w:rFonts w:hint="default" w:eastAsia="宋体"/>
                                  <w:b/>
                                  <w:bCs/>
                                  <w:lang w:val="en-US" w:eastAsia="zh-CN"/>
                                </w:rPr>
                              </w:pPr>
                              <w:r>
                                <w:rPr>
                                  <w:rFonts w:hint="eastAsia"/>
                                  <w:b/>
                                  <w:bCs/>
                                  <w:lang w:val="en-US" w:eastAsia="zh-CN"/>
                                </w:rPr>
                                <w:t>注塑区（烘料区）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6" name="同心圆 226"/>
                        <wps:cNvSpPr/>
                        <wps:spPr>
                          <a:xfrm>
                            <a:off x="4144010" y="954405"/>
                            <a:ext cx="142875" cy="152400"/>
                          </a:xfrm>
                          <a:prstGeom prst="donut">
                            <a:avLst/>
                          </a:prstGeom>
                          <a:noFill/>
                          <a:ln>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7" name="文本框 257"/>
                        <wps:cNvSpPr txBox="1"/>
                        <wps:spPr>
                          <a:xfrm>
                            <a:off x="3814445" y="3089910"/>
                            <a:ext cx="776605" cy="366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23246B">
                              <w:pPr>
                                <w:rPr>
                                  <w:rFonts w:hint="eastAsia" w:eastAsia="宋体"/>
                                  <w:b/>
                                  <w:bCs/>
                                  <w:color w:val="auto"/>
                                  <w:lang w:val="en-US" w:eastAsia="zh-CN"/>
                                </w:rPr>
                              </w:pPr>
                              <w:r>
                                <w:rPr>
                                  <w:rFonts w:hint="eastAsia"/>
                                  <w:b/>
                                  <w:bCs/>
                                  <w:lang w:val="en-US" w:eastAsia="zh-CN"/>
                                </w:rPr>
                                <w:t>机加工区</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373.1pt;width:449.85pt;" coordsize="5713095,4738370" editas="canvas" o:gfxdata="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">
                <o:lock v:ext="edit" aspectratio="f"/>
                <v:shape id="_x0000_s1026" o:spid="_x0000_s1026" style="position:absolute;left:0;top:0;height:4738370;width:5713095;" filled="f" stroked="f" coordsize="21600,21600" o:gfxdata="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">
                  <v:fill on="f" focussize="0,0"/>
                  <v:stroke on="f"/>
                  <v:imagedata o:title=""/>
                  <o:lock v:ext="edit" aspectratio="f"/>
                </v:shape>
                <v:rect id="_x0000_s1026" o:spid="_x0000_s1026" o:spt="1" style="position:absolute;left:2077720;top:179070;height:4209415;width:2943225;v-text-anchor:middle;" filled="f" stroked="t" coordsize="21600,21600" o:gfxdata="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Xcm901wAAAAUBAAAPAAAAAAAAAAEAIAAAACIAAABkcnMvZG93bnJldi54bWxQSwEC&#10;FAAUAAAACACHTuJA2B0N7WcCAADABAAADgAAAAAAAAABACAAAAAmAQAAZHJzL2Uyb0RvYy54bWxQ&#10;SwUGAAAAAAYABgBZAQAA/wUAAAAA&#10;">
                  <v:fill on="f" focussize="0,0"/>
                  <v:stroke weight="2pt" color="#000000 [3213]" joinstyle="round"/>
                  <v:imagedata o:title=""/>
                  <o:lock v:ext="edit" aspectratio="f"/>
                </v:rect>
                <v:line id="_x0000_s1026" o:spid="_x0000_s1026" o:spt="20" style="position:absolute;left:2077720;top:2284095;height:0;width:2943225;" filled="f" stroked="t" coordsize="21600,21600" o:gfxdata="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VaYH/dUAAAAFAQAADwAAAAAAAAABACAAAAAiAAAAZHJzL2Rvd25yZXYu&#10;eG1sUEsBAhQAFAAAAAgAh07iQCr8W7r+AQAA6QMAAA4AAAAAAAAAAQAgAAAAJAEAAGRycy9lMm9E&#10;b2MueG1sUEsFBgAAAAAGAAYAWQEAAJQFAAAAAA==&#10;">
                  <v:fill on="f" focussize="0,0"/>
                  <v:stroke weight="2pt" color="#000000 [3213]" joinstyle="round"/>
                  <v:imagedata o:title=""/>
                  <o:lock v:ext="edit" aspectratio="f"/>
                </v:line>
                <v:rect id="_x0000_s1026" o:spid="_x0000_s1026" o:spt="1" style="position:absolute;left:2093595;top:2300605;height:327660;width:478790;v-text-anchor:middle;" filled="f" stroked="t" coordsize="21600,21600" o:gfxdata="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4/twbWAAAABQEAAA8AAAAAAAAAAQAgAAAAIgAAAGRycy9kb3ducmV2LnhtbFBL&#10;AQIUABQAAAAIAIdO4kB6bpO6agIAAMEEAAAOAAAAAAAAAAEAIAAAACUBAABkcnMvZTJvRG9jLnht&#10;bFBLBQYAAAAABgAGAFkBAAABBgAAAAA=&#10;">
                  <v:fill on="f" focussize="0,0"/>
                  <v:stroke weight="2pt" color="#FF0000 [2404]" joinstyle="round"/>
                  <v:imagedata o:title=""/>
                  <o:lock v:ext="edit" aspectratio="f"/>
                </v:rect>
                <v:shape id="_x0000_s1026" o:spid="_x0000_s1026" o:spt="202" type="#_x0000_t202" style="position:absolute;left:2045970;top:2634615;height:256540;width:761365;" filled="f" stroked="f" coordsize="21600,21600" o:gfxdata="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YFaqtgAAAAFAQAADwAAAAAAAAABACAA&#10;AAAiAAAAZHJzL2Rvd25yZXYueG1sUEsBAhQAFAAAAAgAh07iQK7nPAxGAgAAcwQAAA4AAAAAAAAA&#10;AQAgAAAAJwEAAGRycy9lMm9Eb2MueG1sUEsFBgAAAAAGAAYAWQEAAN8FAAAAAA==&#10;">
                  <v:fill on="f" focussize="0,0"/>
                  <v:stroke on="f" weight="0.5pt"/>
                  <v:imagedata o:title=""/>
                  <o:lock v:ext="edit" aspectratio="f"/>
                  <v:textbox>
                    <w:txbxContent>
                      <w:p w14:paraId="69E33372">
                        <w:pPr>
                          <w:rPr>
                            <w:rFonts w:hint="eastAsia" w:eastAsia="宋体"/>
                            <w:b/>
                            <w:bCs/>
                            <w:color w:val="FF0000"/>
                            <w:lang w:val="en-US" w:eastAsia="zh-CN"/>
                          </w:rPr>
                        </w:pPr>
                        <w:r>
                          <w:rPr>
                            <w:rFonts w:hint="eastAsia"/>
                            <w:b/>
                            <w:bCs/>
                            <w:color w:val="FF0000"/>
                            <w:lang w:val="en-US" w:eastAsia="zh-CN"/>
                          </w:rPr>
                          <w:t>危废间</w:t>
                        </w:r>
                      </w:p>
                    </w:txbxContent>
                  </v:textbox>
                </v:shape>
                <v:shape id="_x0000_s1026" o:spid="_x0000_s1026" o:spt="202" type="#_x0000_t202" style="position:absolute;left:2923540;top:1617980;height:323850;width:1208405;" filled="f" stroked="f" coordsize="21600,21600" o:gfxdata="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YFaqtgAAAAFAQAADwAAAAAAAAABACAA&#10;AAAiAAAAZHJzL2Rvd25yZXYueG1sUEsBAhQAFAAAAAgAh07iQPYH5npGAgAAdAQAAA4AAAAAAAAA&#10;AQAgAAAAJwEAAGRycy9lMm9Eb2MueG1sUEsFBgAAAAAGAAYAWQEAAN8FAAAAAA==&#10;">
                  <v:fill on="f" focussize="0,0"/>
                  <v:stroke on="f" weight="0.5pt"/>
                  <v:imagedata o:title=""/>
                  <o:lock v:ext="edit" aspectratio="f"/>
                  <v:textbox>
                    <w:txbxContent>
                      <w:p w14:paraId="3CAFCC76">
                        <w:pPr>
                          <w:rPr>
                            <w:rFonts w:hint="default" w:eastAsia="宋体"/>
                            <w:b/>
                            <w:bCs/>
                            <w:lang w:val="en-US" w:eastAsia="zh-CN"/>
                          </w:rPr>
                        </w:pPr>
                        <w:r>
                          <w:rPr>
                            <w:rFonts w:hint="eastAsia"/>
                            <w:b/>
                            <w:bCs/>
                            <w:lang w:val="en-US" w:eastAsia="zh-CN"/>
                          </w:rPr>
                          <w:t>注塑区（烘料区）</w:t>
                        </w:r>
                      </w:p>
                    </w:txbxContent>
                  </v:textbox>
                </v:shape>
                <v:shape id="_x0000_s1026" o:spid="_x0000_s1026" o:spt="23" type="#_x0000_t23" style="position:absolute;left:4144010;top:954405;height:152400;width:142875;v-text-anchor:middle;" filled="f" stroked="t" coordsize="21600,21600" o:gfxdata="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Xgu01dMAAAAFAQAADwAAAAAAAAABACAAAAAi&#10;AAAAZHJzL2Rvd25yZXYueG1sUEsBAhQAFAAAAAgAh07iQI3yDkWBAgAA6AQAAA4AAAAAAAAAAQAg&#10;AAAAIgEAAGRycy9lMm9Eb2MueG1sUEsFBgAAAAAGAAYAWQEAABUGAAAAAA==&#10;" adj="5400">
                  <v:fill on="f" focussize="0,0"/>
                  <v:stroke weight="2pt" color="#E46C0A [2409]" joinstyle="round"/>
                  <v:imagedata o:title=""/>
                  <o:lock v:ext="edit" aspectratio="f"/>
                </v:shape>
                <v:shape id="_x0000_s1026" o:spid="_x0000_s1026" o:spt="202" type="#_x0000_t202" style="position:absolute;left:3814445;top:3089910;height:366395;width:776605;" filled="f" stroked="f" coordsize="21600,21600" o:gfxdata="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GBWqrYAAAABQEAAA8AAAAAAAAAAQAg&#10;AAAAIgAAAGRycy9kb3ducmV2LnhtbFBLAQIUABQAAAAIAIdO4kDxjUOaRwIAAHUEAAAOAAAAAAAA&#10;AAEAIAAAACcBAABkcnMvZTJvRG9jLnhtbFBLBQYAAAAABgAGAFkBAADgBQAAAAA=&#10;">
                  <v:fill on="f" focussize="0,0"/>
                  <v:stroke on="f" weight="0.5pt"/>
                  <v:imagedata o:title=""/>
                  <o:lock v:ext="edit" aspectratio="f"/>
                  <v:textbox>
                    <w:txbxContent>
                      <w:p w14:paraId="0D23246B">
                        <w:pPr>
                          <w:rPr>
                            <w:rFonts w:hint="eastAsia" w:eastAsia="宋体"/>
                            <w:b/>
                            <w:bCs/>
                            <w:color w:val="auto"/>
                            <w:lang w:val="en-US" w:eastAsia="zh-CN"/>
                          </w:rPr>
                        </w:pPr>
                        <w:r>
                          <w:rPr>
                            <w:rFonts w:hint="eastAsia"/>
                            <w:b/>
                            <w:bCs/>
                            <w:lang w:val="en-US" w:eastAsia="zh-CN"/>
                          </w:rPr>
                          <w:t>机加工区</w:t>
                        </w:r>
                      </w:p>
                    </w:txbxContent>
                  </v:textbox>
                </v:shape>
                <w10:wrap type="none"/>
                <w10:anchorlock/>
              </v:group>
            </w:pict>
          </mc:Fallback>
        </mc:AlternateContent>
      </w:r>
      <w:r>
        <w:rPr>
          <w:color w:val="auto"/>
          <w:sz w:val="21"/>
          <w:highlight w:val="none"/>
        </w:rPr>
        <mc:AlternateContent>
          <mc:Choice Requires="wpc">
            <w:drawing>
              <wp:inline distT="0" distB="0" distL="114300" distR="114300">
                <wp:extent cx="1572895" cy="1247140"/>
                <wp:effectExtent l="0" t="0" r="0" b="0"/>
                <wp:docPr id="276" name="画布 276"/>
                <wp:cNvGraphicFramePr/>
                <a:graphic xmlns:a="http://schemas.openxmlformats.org/drawingml/2006/main">
                  <a:graphicData uri="http://schemas.microsoft.com/office/word/2010/wordprocessingCanvas">
                    <wpc:wpc>
                      <wpc:bg/>
                      <wpc:whole/>
                      <wps:wsp>
                        <wps:cNvPr id="285" name="文本框 100"/>
                        <wps:cNvSpPr txBox="1"/>
                        <wps:spPr>
                          <a:xfrm>
                            <a:off x="179705" y="179705"/>
                            <a:ext cx="662305" cy="281305"/>
                          </a:xfrm>
                          <a:prstGeom prst="rect">
                            <a:avLst/>
                          </a:prstGeom>
                          <a:noFill/>
                          <a:ln w="6350">
                            <a:noFill/>
                          </a:ln>
                        </wps:spPr>
                        <wps:txbx>
                          <w:txbxContent>
                            <w:p w14:paraId="4F157E5A">
                              <w:r>
                                <w:rPr>
                                  <w:rFonts w:hint="eastAsia"/>
                                </w:rPr>
                                <w:t>比例尺：</w:t>
                              </w:r>
                            </w:p>
                          </w:txbxContent>
                        </wps:txbx>
                        <wps:bodyPr wrap="square" upright="1"/>
                      </wps:wsp>
                      <wps:wsp>
                        <wps:cNvPr id="286" name="矩形 237"/>
                        <wps:cNvSpPr/>
                        <wps:spPr>
                          <a:xfrm>
                            <a:off x="413385" y="551815"/>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wps:wsp>
                        <wps:cNvPr id="287" name="矩形 237"/>
                        <wps:cNvSpPr/>
                        <wps:spPr>
                          <a:xfrm>
                            <a:off x="794385" y="552450"/>
                            <a:ext cx="358775" cy="76200"/>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wps:wsp>
                        <wps:cNvPr id="294" name="文本框 241"/>
                        <wps:cNvSpPr txBox="1"/>
                        <wps:spPr>
                          <a:xfrm>
                            <a:off x="370205" y="699135"/>
                            <a:ext cx="831215" cy="257175"/>
                          </a:xfrm>
                          <a:prstGeom prst="rect">
                            <a:avLst/>
                          </a:prstGeom>
                          <a:noFill/>
                          <a:ln w="6350">
                            <a:noFill/>
                          </a:ln>
                        </wps:spPr>
                        <wps:txbx>
                          <w:txbxContent>
                            <w:p w14:paraId="650BCDF6">
                              <w:pPr>
                                <w:ind w:left="210" w:hanging="210" w:hangingChars="100"/>
                              </w:pPr>
                              <w:r>
                                <w:rPr>
                                  <w:rFonts w:hint="eastAsia"/>
                                  <w:lang w:val="en-US" w:eastAsia="zh-CN"/>
                                </w:rPr>
                                <w:t>0m2m4</w:t>
                              </w:r>
                              <w:r>
                                <w:rPr>
                                  <w:rFonts w:hint="eastAsia"/>
                                </w:rPr>
                                <w:t>m</w:t>
                              </w:r>
                            </w:p>
                          </w:txbxContent>
                        </wps:txbx>
                        <wps:bodyPr wrap="square" upright="1"/>
                      </wps:wsp>
                    </wpc:wpc>
                  </a:graphicData>
                </a:graphic>
              </wp:inline>
            </w:drawing>
          </mc:Choice>
          <mc:Fallback>
            <w:pict>
              <v:group id="_x0000_s1026" o:spid="_x0000_s1026" o:spt="203" style="height:98.2pt;width:123.85pt;" coordsize="1572895,1247140" editas="canvas"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O4Du8PWAAAABQEAAA8AAAAAAAAAAQAgAAAAIgAAAGRycy9kb3ducmV2Lnht&#10;bFBLAQIUABQAAAAIAIdO4kAIw8HRUQMAACcLAAAOAAAAAAAAAAEAIAAAACUBAABkcnMvZTJvRG9j&#10;LnhtbFBLBQYAAAAABgAGAFkBAADoBgAAAAA=&#10;">
                <o:lock v:ext="edit" aspectratio="f"/>
                <v:shape id="_x0000_s1026" o:spid="_x0000_s1026" style="position:absolute;left:0;top:0;height:1247140;width:1572895;" filled="f" stroked="f" coordsize="21600,21600"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7gO7w9YA&#10;AAAFAQAADwAAAAAAAAABACAAAAAiAAAAZHJzL2Rvd25yZXYueG1sUEsBAhQAFAAAAAgAh07iQGT4&#10;YU4FAwAAagoAAA4AAAAAAAAAAQAgAAAAJQEAAGRycy9lMm9Eb2MueG1sUEsFBgAAAAAGAAYAWQEA&#10;AJwGAAAAAA==&#10;">
                  <v:fill on="f" focussize="0,0"/>
                  <v:stroke on="f"/>
                  <v:imagedata o:title=""/>
                  <o:lock v:ext="edit" aspectratio="f"/>
                </v:shape>
                <v:shape id="文本框 100" o:spid="_x0000_s1026" o:spt="202" type="#_x0000_t202" style="position:absolute;left:179705;top:179705;height:281305;width:66230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mtfk3XAAAABQEAAA8AAAAAAAAAAQAgAAAAIgAAAGRycy9kb3ducmV2&#10;LnhtbFBLAQIUABQAAAAIAIdO4kBYkKS5xAEAAHIDAAAOAAAAAAAAAAEAIAAAACYBAABkcnMvZTJv&#10;RG9jLnhtbFBLBQYAAAAABgAGAFkBAABcBQAAAAA=&#10;">
                  <v:fill on="f" focussize="0,0"/>
                  <v:stroke on="f" weight="0.5pt"/>
                  <v:imagedata o:title=""/>
                  <o:lock v:ext="edit" aspectratio="f"/>
                  <v:textbox>
                    <w:txbxContent>
                      <w:p w14:paraId="4F157E5A">
                        <w:r>
                          <w:rPr>
                            <w:rFonts w:hint="eastAsia"/>
                          </w:rPr>
                          <w:t>比例尺：</w:t>
                        </w:r>
                      </w:p>
                    </w:txbxContent>
                  </v:textbox>
                </v:shape>
                <v:rect id="矩形 237" o:spid="_x0000_s1026" o:spt="1" style="position:absolute;left:413385;top:551815;height:71755;width:358775;v-text-anchor:middle;" fillcolor="#000000" filled="t" stroked="t" coordsize="21600,21600" o:gfxdata="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gXQ7/VAAAABQEA&#10;AA8AAAAAAAAAAQAgAAAAIgAAAGRycy9kb3ducmV2LnhtbFBLAQIUABQAAAAIAIdO4kDBWgazHQIA&#10;AFQEAAAOAAAAAAAAAAEAIAAAACQBAABkcnMvZTJvRG9jLnhtbFBLBQYAAAAABgAGAFkBAACzBQAA&#10;AAA=&#10;">
                  <v:fill on="t" focussize="0,0"/>
                  <v:stroke weight="1.5pt" color="#000000" joinstyle="miter"/>
                  <v:imagedata o:title=""/>
                  <o:lock v:ext="edit" aspectratio="f"/>
                </v:rect>
                <v:rect id="矩形 237" o:spid="_x0000_s1026" o:spt="1" style="position:absolute;left:794385;top:552450;height:76200;width:358775;v-text-anchor:middle;" fillcolor="#FF0000" filled="t" stroked="t" coordsize="21600,21600" o:gfxdata="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3t8p9YAAAAF&#10;AQAADwAAAAAAAAABACAAAAAiAAAAZHJzL2Rvd25yZXYueG1sUEsBAhQAFAAAAAgAh07iQLm9Wz8e&#10;AgAAVAQAAA4AAAAAAAAAAQAgAAAAJQEAAGRycy9lMm9Eb2MueG1sUEsFBgAAAAAGAAYAWQEAALUF&#10;AAAAAA==&#10;">
                  <v:fill on="t" focussize="0,0"/>
                  <v:stroke weight="1.5pt" color="#FF0000" joinstyle="miter"/>
                  <v:imagedata o:title=""/>
                  <o:lock v:ext="edit" aspectratio="f"/>
                </v:rect>
                <v:shape id="文本框 241" o:spid="_x0000_s1026" o:spt="202" type="#_x0000_t202" style="position:absolute;left:370205;top:699135;height:257175;width:83121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Imtfk3XAAAABQEAAA8AAAAAAAAAAQAgAAAAIgAAAGRy&#10;cy9kb3ducmV2LnhtbFBLAQIUABQAAAAIAIdO4kAusYDEzQEAAHIDAAAOAAAAAAAAAAEAIAAAACYB&#10;AABkcnMvZTJvRG9jLnhtbFBLBQYAAAAABgAGAFkBAABlBQAAAAA=&#10;">
                  <v:fill on="f" focussize="0,0"/>
                  <v:stroke on="f" weight="0.5pt"/>
                  <v:imagedata o:title=""/>
                  <o:lock v:ext="edit" aspectratio="f"/>
                  <v:textbox>
                    <w:txbxContent>
                      <w:p w14:paraId="650BCDF6">
                        <w:pPr>
                          <w:ind w:left="210" w:hanging="210" w:hangingChars="100"/>
                        </w:pPr>
                        <w:r>
                          <w:rPr>
                            <w:rFonts w:hint="eastAsia"/>
                            <w:lang w:val="en-US" w:eastAsia="zh-CN"/>
                          </w:rPr>
                          <w:t>0m2m4</w:t>
                        </w:r>
                        <w:r>
                          <w:rPr>
                            <w:rFonts w:hint="eastAsia"/>
                          </w:rPr>
                          <w:t>m</w:t>
                        </w:r>
                      </w:p>
                    </w:txbxContent>
                  </v:textbox>
                </v:shape>
                <w10:wrap type="none"/>
                <w10:anchorlock/>
              </v:group>
            </w:pict>
          </mc:Fallback>
        </mc:AlternateContent>
      </w:r>
    </w:p>
    <w:p w14:paraId="5CCE6092">
      <w:pPr>
        <w:shd w:val="clear"/>
        <w:bidi w:val="0"/>
        <w:jc w:val="center"/>
        <w:rPr>
          <w:rFonts w:hint="default"/>
          <w:b/>
          <w:bCs/>
          <w:color w:val="auto"/>
          <w:sz w:val="36"/>
          <w:szCs w:val="36"/>
          <w:highlight w:val="none"/>
          <w:lang w:val="en-US"/>
        </w:rPr>
      </w:pPr>
      <w:bookmarkStart w:id="19" w:name="_Toc26047"/>
      <w:r>
        <w:rPr>
          <w:rFonts w:hint="default"/>
          <w:b/>
          <w:bCs/>
          <w:color w:val="auto"/>
          <w:sz w:val="36"/>
          <w:szCs w:val="36"/>
          <w:highlight w:val="none"/>
          <w:lang w:val="en-US" w:eastAsia="zh-CN"/>
        </w:rPr>
        <w:t>附图4</w:t>
      </w:r>
      <w:r>
        <w:rPr>
          <w:rFonts w:hint="eastAsia"/>
          <w:b/>
          <w:bCs/>
          <w:color w:val="auto"/>
          <w:sz w:val="36"/>
          <w:szCs w:val="36"/>
          <w:highlight w:val="none"/>
          <w:lang w:val="en-US" w:eastAsia="zh-CN"/>
        </w:rPr>
        <w:t>-1 项目1F</w:t>
      </w:r>
      <w:r>
        <w:rPr>
          <w:rFonts w:hint="default"/>
          <w:b/>
          <w:bCs/>
          <w:color w:val="auto"/>
          <w:sz w:val="36"/>
          <w:szCs w:val="36"/>
          <w:highlight w:val="none"/>
          <w:lang w:val="en-US" w:eastAsia="zh-CN"/>
        </w:rPr>
        <w:t>平面图</w:t>
      </w:r>
      <w:bookmarkEnd w:id="19"/>
    </w:p>
    <w:p w14:paraId="086F931C">
      <w:pPr>
        <w:shd w:val="clear"/>
        <w:spacing w:line="219" w:lineRule="auto"/>
        <w:rPr>
          <w:rFonts w:hint="default" w:ascii="Times New Roman" w:hAnsi="Times New Roman" w:eastAsia="宋体" w:cs="Times New Roman"/>
          <w:color w:val="auto"/>
          <w:highlight w:val="none"/>
          <w:lang w:val="en-US" w:eastAsia="zh-CN"/>
        </w:rPr>
        <w:sectPr>
          <w:footerReference r:id="rId12" w:type="default"/>
          <w:pgSz w:w="16839" w:h="11906"/>
          <w:pgMar w:top="1012" w:right="2525" w:bottom="957" w:left="2525" w:header="0" w:footer="694" w:gutter="0"/>
          <w:pgNumType w:fmt="decimal"/>
          <w:cols w:space="720" w:num="1"/>
        </w:sectPr>
      </w:pPr>
    </w:p>
    <w:p w14:paraId="604F4E28">
      <w:pPr>
        <w:pStyle w:val="2"/>
        <w:shd w:val="clear"/>
        <w:rPr>
          <w:color w:val="auto"/>
          <w:sz w:val="21"/>
          <w:highlight w:val="none"/>
        </w:rPr>
      </w:pPr>
      <w:r>
        <w:rPr>
          <w:color w:val="auto"/>
          <w:sz w:val="21"/>
          <w:highlight w:val="none"/>
        </w:rPr>
        <mc:AlternateContent>
          <mc:Choice Requires="wps">
            <w:drawing>
              <wp:anchor distT="0" distB="0" distL="114300" distR="114300" simplePos="0" relativeHeight="251786240" behindDoc="0" locked="0" layoutInCell="1" allowOverlap="1">
                <wp:simplePos x="0" y="0"/>
                <wp:positionH relativeFrom="column">
                  <wp:posOffset>1713865</wp:posOffset>
                </wp:positionH>
                <wp:positionV relativeFrom="paragraph">
                  <wp:posOffset>1332865</wp:posOffset>
                </wp:positionV>
                <wp:extent cx="1128395" cy="937895"/>
                <wp:effectExtent l="12700" t="12700" r="20955" b="20955"/>
                <wp:wrapNone/>
                <wp:docPr id="258" name="矩形 258"/>
                <wp:cNvGraphicFramePr/>
                <a:graphic xmlns:a="http://schemas.openxmlformats.org/drawingml/2006/main">
                  <a:graphicData uri="http://schemas.microsoft.com/office/word/2010/wordprocessingShape">
                    <wps:wsp>
                      <wps:cNvSpPr/>
                      <wps:spPr>
                        <a:xfrm>
                          <a:off x="3908425" y="4062730"/>
                          <a:ext cx="1128395" cy="93789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95pt;margin-top:104.95pt;height:73.85pt;width:88.85pt;z-index:251786240;v-text-anchor:middle;mso-width-relative:page;mso-height-relative:page;" filled="f" stroked="t" coordsize="21600,21600" o:gfxdata="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uoz7b2QAAAAsBAAAPAAAAAAAAAAEAIAAAACIAAABkcnMvZG93bnJldi54&#10;bWxQSwECFAAUAAAACACHTuJAtxY0yWsCAADEBAAADgAAAAAAAAABACAAAAAoAQAAZHJzL2Uyb0Rv&#10;Yy54bWxQSwUGAAAAAAYABgBZAQAABQYAAAAA&#10;">
                <v:fill on="f" focussize="0,0"/>
                <v:stroke weight="2pt" color="#000000 [3213]" joinstyle="round"/>
                <v:imagedata o:title=""/>
                <o:lock v:ext="edit" aspectratio="f"/>
              </v:rect>
            </w:pict>
          </mc:Fallback>
        </mc:AlternateContent>
      </w:r>
      <w:r>
        <w:rPr>
          <w:color w:val="auto"/>
          <w:sz w:val="21"/>
          <w:highlight w:val="none"/>
        </w:rPr>
        <mc:AlternateContent>
          <mc:Choice Requires="wpc">
            <w:drawing>
              <wp:inline distT="0" distB="0" distL="114300" distR="114300">
                <wp:extent cx="5212715" cy="4596130"/>
                <wp:effectExtent l="0" t="0" r="0" b="0"/>
                <wp:docPr id="18" name="画布 18"/>
                <wp:cNvGraphicFramePr/>
                <a:graphic xmlns:a="http://schemas.openxmlformats.org/drawingml/2006/main">
                  <a:graphicData uri="http://schemas.microsoft.com/office/word/2010/wordprocessingCanvas">
                    <wpc:wpc>
                      <wpc:bg/>
                      <wpc:whole>
                        <a:ln>
                          <a:noFill/>
                        </a:ln>
                      </wpc:whole>
                      <wps:wsp>
                        <wps:cNvPr id="19" name="矩形 7"/>
                        <wps:cNvSpPr/>
                        <wps:spPr>
                          <a:xfrm>
                            <a:off x="1363345" y="160020"/>
                            <a:ext cx="2943225" cy="420941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 name="直接连接符 11"/>
                        <wps:cNvCnPr>
                          <a:stCxn id="7" idx="1"/>
                          <a:endCxn id="7" idx="3"/>
                        </wps:cNvCnPr>
                        <wps:spPr>
                          <a:xfrm>
                            <a:off x="1363345" y="2265045"/>
                            <a:ext cx="2943225"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5" name="文本框 16"/>
                        <wps:cNvSpPr txBox="1"/>
                        <wps:spPr>
                          <a:xfrm>
                            <a:off x="2625090" y="1107440"/>
                            <a:ext cx="69532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354A80">
                              <w:pPr>
                                <w:rPr>
                                  <w:rFonts w:hint="default" w:eastAsia="宋体"/>
                                  <w:b/>
                                  <w:bCs/>
                                  <w:lang w:val="en-US" w:eastAsia="zh-CN"/>
                                </w:rPr>
                              </w:pPr>
                              <w:r>
                                <w:rPr>
                                  <w:rFonts w:hint="eastAsia"/>
                                  <w:b/>
                                  <w:bCs/>
                                  <w:lang w:val="en-US" w:eastAsia="zh-CN"/>
                                </w:rPr>
                                <w:t>组装区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7" name="文本框 217"/>
                        <wps:cNvSpPr txBox="1"/>
                        <wps:spPr>
                          <a:xfrm>
                            <a:off x="2543810" y="3034665"/>
                            <a:ext cx="892175" cy="539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EC33FE">
                              <w:pPr>
                                <w:rPr>
                                  <w:rFonts w:hint="default" w:eastAsia="宋体"/>
                                  <w:b/>
                                  <w:bCs/>
                                  <w:lang w:val="en-US" w:eastAsia="zh-CN"/>
                                </w:rPr>
                              </w:pPr>
                              <w:r>
                                <w:rPr>
                                  <w:rFonts w:hint="eastAsia"/>
                                  <w:b/>
                                  <w:bCs/>
                                  <w:lang w:val="en-US" w:eastAsia="zh-CN"/>
                                </w:rPr>
                                <w:t>注塑区（烘料区）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7" name="同心圆 227"/>
                        <wps:cNvSpPr/>
                        <wps:spPr>
                          <a:xfrm>
                            <a:off x="2284730" y="2522855"/>
                            <a:ext cx="142875" cy="152400"/>
                          </a:xfrm>
                          <a:prstGeom prst="donut">
                            <a:avLst/>
                          </a:prstGeom>
                          <a:noFill/>
                          <a:ln>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0" name="文本框 230"/>
                        <wps:cNvSpPr txBox="1"/>
                        <wps:spPr>
                          <a:xfrm>
                            <a:off x="2134235" y="2720340"/>
                            <a:ext cx="390525" cy="26670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14:paraId="3893B180">
                              <w:pPr>
                                <w:rPr>
                                  <w:rFonts w:hint="default" w:eastAsia="宋体"/>
                                  <w:b/>
                                  <w:bCs/>
                                  <w:color w:val="E46C0A" w:themeColor="accent6" w:themeShade="BF"/>
                                  <w:lang w:val="en-US" w:eastAsia="zh-CN"/>
                                </w:rPr>
                              </w:pPr>
                              <w:r>
                                <w:rPr>
                                  <w:rFonts w:hint="eastAsia"/>
                                  <w:b/>
                                  <w:bCs/>
                                  <w:color w:val="E46C0A" w:themeColor="accent6" w:themeShade="BF"/>
                                  <w:lang w:val="en-US" w:eastAsia="zh-CN"/>
                                </w:rPr>
                                <w:t>G2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9" name="文本框 259"/>
                        <wps:cNvSpPr txBox="1"/>
                        <wps:spPr>
                          <a:xfrm>
                            <a:off x="1732280" y="1823085"/>
                            <a:ext cx="607695" cy="2997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D4E9FF">
                              <w:pPr>
                                <w:rPr>
                                  <w:rFonts w:hint="default" w:eastAsia="宋体"/>
                                  <w:b/>
                                  <w:bCs/>
                                  <w:lang w:val="en-US" w:eastAsia="zh-CN"/>
                                </w:rPr>
                              </w:pPr>
                              <w:r>
                                <w:rPr>
                                  <w:rFonts w:hint="eastAsia"/>
                                  <w:b/>
                                  <w:bCs/>
                                  <w:lang w:val="en-US" w:eastAsia="zh-CN"/>
                                </w:rPr>
                                <w:t>破碎区</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361.9pt;width:410.45pt;" coordsize="5212715,4596130" editas="canvas" o:gfxdata="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">
                <o:lock v:ext="edit" aspectratio="f"/>
                <v:shape id="_x0000_s1026" o:spid="_x0000_s1026" style="position:absolute;left:0;top:0;height:4596130;width:5212715;" filled="f" stroked="f" coordsize="21600,21600" o:gfxdata="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">
                  <v:fill on="f" focussize="0,0"/>
                  <v:stroke on="f"/>
                  <v:imagedata o:title=""/>
                  <o:lock v:ext="edit" aspectratio="f"/>
                </v:shape>
                <v:rect id="矩形 7" o:spid="_x0000_s1026" o:spt="1" style="position:absolute;left:1363345;top:160020;height:4209415;width:2943225;v-text-anchor:middle;" filled="f" stroked="t" coordsize="21600,21600" o:gfxdata="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33SbdcAAAAFAQAADwAAAAAAAAABACAAAAAiAAAAZHJzL2Rvd25yZXYueG1sUEsB&#10;AhQAFAAAAAgAh07iQNi8QrdoAgAAwQQAAA4AAAAAAAAAAQAgAAAAJgEAAGRycy9lMm9Eb2MueG1s&#10;UEsFBgAAAAAGAAYAWQEAAAAGAAAAAA==&#10;">
                  <v:fill on="f" focussize="0,0"/>
                  <v:stroke weight="2pt" color="#000000 [3213]" joinstyle="round"/>
                  <v:imagedata o:title=""/>
                  <o:lock v:ext="edit" aspectratio="f"/>
                </v:rect>
                <v:line id="直接连接符 11" o:spid="_x0000_s1026" o:spt="20" style="position:absolute;left:1363345;top:2265045;height:0;width:2943225;" filled="f" stroked="t" coordsize="21600,21600" o:gfxdata="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wam65NUAAAAFAQAADwAAAAAAAAABACAAAAAiAAAAZHJzL2Rvd25yZXYu&#10;eG1sUEsBAhQAFAAAAAgAh07iQEG82X3+AQAA6QMAAA4AAAAAAAAAAQAgAAAAJAEAAGRycy9lMm9E&#10;b2MueG1sUEsFBgAAAAAGAAYAWQEAAJQFAAAAAA==&#10;">
                  <v:fill on="f" focussize="0,0"/>
                  <v:stroke weight="2pt" color="#000000 [3213]" joinstyle="round"/>
                  <v:imagedata o:title=""/>
                  <o:lock v:ext="edit" aspectratio="f"/>
                </v:line>
                <v:shape id="文本框 16" o:spid="_x0000_s1026" o:spt="202" type="#_x0000_t202" style="position:absolute;left:2625090;top:1107440;height:323850;width:695325;" filled="f" stroked="f" coordsize="21600,21600" o:gfxdata="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WO57PXAAAABQEAAA8AAAAAAAAAAQAgAAAA&#10;IgAAAGRycy9kb3ducmV2LnhtbFBLAQIUABQAAAAIAIdO4kDp5vH8RQIAAHMEAAAOAAAAAAAAAAEA&#10;IAAAACYBAABkcnMvZTJvRG9jLnhtbFBLBQYAAAAABgAGAFkBAADdBQAAAAA=&#10;">
                  <v:fill on="f" focussize="0,0"/>
                  <v:stroke on="f" weight="0.5pt"/>
                  <v:imagedata o:title=""/>
                  <o:lock v:ext="edit" aspectratio="f"/>
                  <v:textbox>
                    <w:txbxContent>
                      <w:p w14:paraId="52354A80">
                        <w:pPr>
                          <w:rPr>
                            <w:rFonts w:hint="default" w:eastAsia="宋体"/>
                            <w:b/>
                            <w:bCs/>
                            <w:lang w:val="en-US" w:eastAsia="zh-CN"/>
                          </w:rPr>
                        </w:pPr>
                        <w:r>
                          <w:rPr>
                            <w:rFonts w:hint="eastAsia"/>
                            <w:b/>
                            <w:bCs/>
                            <w:lang w:val="en-US" w:eastAsia="zh-CN"/>
                          </w:rPr>
                          <w:t>组装区</w:t>
                        </w:r>
                      </w:p>
                    </w:txbxContent>
                  </v:textbox>
                </v:shape>
                <v:shape id="_x0000_s1026" o:spid="_x0000_s1026" o:spt="202" type="#_x0000_t202" style="position:absolute;left:2543810;top:3034665;height:539750;width:892175;" filled="f" stroked="f" coordsize="21600,21600" o:gfxdata="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ljuez1wAAAAUBAAAPAAAAAAAAAAEA&#10;IAAAACIAAABkcnMvZG93bnJldi54bWxQSwECFAAUAAAACACHTuJAk6gUgkkCAAB1BAAADgAAAAAA&#10;AAABACAAAAAmAQAAZHJzL2Uyb0RvYy54bWxQSwUGAAAAAAYABgBZAQAA4QUAAAAA&#10;">
                  <v:fill on="f" focussize="0,0"/>
                  <v:stroke on="f" weight="0.5pt"/>
                  <v:imagedata o:title=""/>
                  <o:lock v:ext="edit" aspectratio="f"/>
                  <v:textbox>
                    <w:txbxContent>
                      <w:p w14:paraId="0DEC33FE">
                        <w:pPr>
                          <w:rPr>
                            <w:rFonts w:hint="default" w:eastAsia="宋体"/>
                            <w:b/>
                            <w:bCs/>
                            <w:lang w:val="en-US" w:eastAsia="zh-CN"/>
                          </w:rPr>
                        </w:pPr>
                        <w:r>
                          <w:rPr>
                            <w:rFonts w:hint="eastAsia"/>
                            <w:b/>
                            <w:bCs/>
                            <w:lang w:val="en-US" w:eastAsia="zh-CN"/>
                          </w:rPr>
                          <w:t>注塑区（烘料区）</w:t>
                        </w:r>
                      </w:p>
                    </w:txbxContent>
                  </v:textbox>
                </v:shape>
                <v:shape id="_x0000_s1026" o:spid="_x0000_s1026" o:spt="23" type="#_x0000_t23" style="position:absolute;left:2284730;top:2522855;height:152400;width:142875;v-text-anchor:middle;" filled="f" stroked="t" coordsize="21600,21600" o:gfxdata="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KBAnM0gAAAAUBAAAPAAAAAAAAAAEAIAAAACIA&#10;AABkcnMvZG93bnJldi54bWxQSwECFAAUAAAACACHTuJAttTMuYECAADpBAAADgAAAAAAAAABACAA&#10;AAAhAQAAZHJzL2Uyb0RvYy54bWxQSwUGAAAAAAYABgBZAQAAFAYAAAAA&#10;" adj="5400">
                  <v:fill on="f" focussize="0,0"/>
                  <v:stroke weight="2pt" color="#E46C0A [2409]" joinstyle="round"/>
                  <v:imagedata o:title=""/>
                  <o:lock v:ext="edit" aspectratio="f"/>
                </v:shape>
                <v:shape id="_x0000_s1026" o:spid="_x0000_s1026" o:spt="202" type="#_x0000_t202" style="position:absolute;left:2134235;top:2720340;height:266700;width:390525;" filled="f" stroked="t" coordsize="21600,21600" o:gfxdata="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hisZnXAAAABQEAAA8AAAAAAAAAAQAgAAAAIgAAAGRycy9kb3ducmV2LnhtbFBLAQIU&#10;ABQAAAAIAIdO4kD4TRdtZgIAALsEAAAOAAAAAAAAAAEAIAAAACYBAABkcnMvZTJvRG9jLnhtbFBL&#10;BQYAAAAABgAGAFkBAAD+BQAAAAA=&#10;">
                  <v:fill on="f" focussize="0,0"/>
                  <v:stroke weight="0.5pt" color="#000000 [3204]" opacity="0f" joinstyle="round"/>
                  <v:imagedata o:title=""/>
                  <o:lock v:ext="edit" aspectratio="f"/>
                  <v:textbox>
                    <w:txbxContent>
                      <w:p w14:paraId="3893B180">
                        <w:pPr>
                          <w:rPr>
                            <w:rFonts w:hint="default" w:eastAsia="宋体"/>
                            <w:b/>
                            <w:bCs/>
                            <w:color w:val="E46C0A" w:themeColor="accent6" w:themeShade="BF"/>
                            <w:lang w:val="en-US" w:eastAsia="zh-CN"/>
                          </w:rPr>
                        </w:pPr>
                        <w:r>
                          <w:rPr>
                            <w:rFonts w:hint="eastAsia"/>
                            <w:b/>
                            <w:bCs/>
                            <w:color w:val="E46C0A" w:themeColor="accent6" w:themeShade="BF"/>
                            <w:lang w:val="en-US" w:eastAsia="zh-CN"/>
                          </w:rPr>
                          <w:t>G2</w:t>
                        </w:r>
                      </w:p>
                    </w:txbxContent>
                  </v:textbox>
                </v:shape>
                <v:shape id="_x0000_s1026" o:spid="_x0000_s1026" o:spt="202" type="#_x0000_t202" style="position:absolute;left:1732280;top:1823085;height:299720;width:607695;" filled="f" stroked="f" coordsize="21600,21600" o:gfxdata="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WO57PXAAAABQEAAA8AAAAAAAAAAQAg&#10;AAAAIgAAAGRycy9kb3ducmV2LnhtbFBLAQIUABQAAAAIAIdO4kDYWy/OSAIAAHUEAAAOAAAAAAAA&#10;AAEAIAAAACYBAABkcnMvZTJvRG9jLnhtbFBLBQYAAAAABgAGAFkBAADgBQAAAAA=&#10;">
                  <v:fill on="f" focussize="0,0"/>
                  <v:stroke on="f" weight="0.5pt"/>
                  <v:imagedata o:title=""/>
                  <o:lock v:ext="edit" aspectratio="f"/>
                  <v:textbox>
                    <w:txbxContent>
                      <w:p w14:paraId="11D4E9FF">
                        <w:pPr>
                          <w:rPr>
                            <w:rFonts w:hint="default" w:eastAsia="宋体"/>
                            <w:b/>
                            <w:bCs/>
                            <w:lang w:val="en-US" w:eastAsia="zh-CN"/>
                          </w:rPr>
                        </w:pPr>
                        <w:r>
                          <w:rPr>
                            <w:rFonts w:hint="eastAsia"/>
                            <w:b/>
                            <w:bCs/>
                            <w:lang w:val="en-US" w:eastAsia="zh-CN"/>
                          </w:rPr>
                          <w:t>破碎区</w:t>
                        </w:r>
                      </w:p>
                    </w:txbxContent>
                  </v:textbox>
                </v:shape>
                <w10:wrap type="none"/>
                <w10:anchorlock/>
              </v:group>
            </w:pict>
          </mc:Fallback>
        </mc:AlternateContent>
      </w:r>
      <w:r>
        <w:rPr>
          <w:color w:val="auto"/>
          <w:sz w:val="21"/>
          <w:highlight w:val="none"/>
        </w:rPr>
        <mc:AlternateContent>
          <mc:Choice Requires="wpc">
            <w:drawing>
              <wp:inline distT="0" distB="0" distL="114300" distR="114300">
                <wp:extent cx="1572895" cy="1247140"/>
                <wp:effectExtent l="0" t="0" r="0" b="0"/>
                <wp:docPr id="297" name="画布 297"/>
                <wp:cNvGraphicFramePr/>
                <a:graphic xmlns:a="http://schemas.openxmlformats.org/drawingml/2006/main">
                  <a:graphicData uri="http://schemas.microsoft.com/office/word/2010/wordprocessingCanvas">
                    <wpc:wpc>
                      <wpc:bg/>
                      <wpc:whole/>
                      <wps:wsp>
                        <wps:cNvPr id="298" name="文本框 100"/>
                        <wps:cNvSpPr txBox="1"/>
                        <wps:spPr>
                          <a:xfrm>
                            <a:off x="179705" y="179705"/>
                            <a:ext cx="662305" cy="281305"/>
                          </a:xfrm>
                          <a:prstGeom prst="rect">
                            <a:avLst/>
                          </a:prstGeom>
                          <a:noFill/>
                          <a:ln w="6350">
                            <a:noFill/>
                          </a:ln>
                        </wps:spPr>
                        <wps:txbx>
                          <w:txbxContent>
                            <w:p w14:paraId="3FBB6762">
                              <w:r>
                                <w:rPr>
                                  <w:rFonts w:hint="eastAsia"/>
                                </w:rPr>
                                <w:t>比例尺：</w:t>
                              </w:r>
                            </w:p>
                          </w:txbxContent>
                        </wps:txbx>
                        <wps:bodyPr wrap="square" upright="1"/>
                      </wps:wsp>
                      <wps:wsp>
                        <wps:cNvPr id="301" name="矩形 237"/>
                        <wps:cNvSpPr/>
                        <wps:spPr>
                          <a:xfrm>
                            <a:off x="413385" y="551815"/>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wps:wsp>
                        <wps:cNvPr id="303" name="矩形 237"/>
                        <wps:cNvSpPr/>
                        <wps:spPr>
                          <a:xfrm>
                            <a:off x="794385" y="552450"/>
                            <a:ext cx="358775" cy="76200"/>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wps:wsp>
                        <wps:cNvPr id="304" name="文本框 241"/>
                        <wps:cNvSpPr txBox="1"/>
                        <wps:spPr>
                          <a:xfrm>
                            <a:off x="370205" y="699135"/>
                            <a:ext cx="831215" cy="257175"/>
                          </a:xfrm>
                          <a:prstGeom prst="rect">
                            <a:avLst/>
                          </a:prstGeom>
                          <a:noFill/>
                          <a:ln w="6350">
                            <a:noFill/>
                          </a:ln>
                        </wps:spPr>
                        <wps:txbx>
                          <w:txbxContent>
                            <w:p w14:paraId="13E4398E">
                              <w:pPr>
                                <w:ind w:left="210" w:hanging="210" w:hangingChars="100"/>
                              </w:pPr>
                              <w:r>
                                <w:rPr>
                                  <w:rFonts w:hint="eastAsia"/>
                                  <w:lang w:val="en-US" w:eastAsia="zh-CN"/>
                                </w:rPr>
                                <w:t>0m2m4</w:t>
                              </w:r>
                              <w:r>
                                <w:rPr>
                                  <w:rFonts w:hint="eastAsia"/>
                                </w:rPr>
                                <w:t>m</w:t>
                              </w:r>
                            </w:p>
                          </w:txbxContent>
                        </wps:txbx>
                        <wps:bodyPr wrap="square" upright="1"/>
                      </wps:wsp>
                    </wpc:wpc>
                  </a:graphicData>
                </a:graphic>
              </wp:inline>
            </w:drawing>
          </mc:Choice>
          <mc:Fallback>
            <w:pict>
              <v:group id="_x0000_s1026" o:spid="_x0000_s1026" o:spt="203" style="height:98.2pt;width:123.85pt;" coordsize="1572895,1247140" editas="canvas"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DuA7vD1gAAAAUBAAAPAAAAAAAAAAEAIAAAACIAAABkcnMvZG93bnJldi54bWxQ&#10;SwECFAAUAAAACACHTuJAPKHP508DAAAnCwAADgAAAAAAAAABACAAAAAlAQAAZHJzL2Uyb0RvYy54&#10;bWxQSwUGAAAAAAYABgBZAQAA5gYAAAAA&#10;">
                <o:lock v:ext="edit" aspectratio="f"/>
                <v:shape id="_x0000_s1026" o:spid="_x0000_s1026" style="position:absolute;left:0;top:0;height:1247140;width:1572895;" filled="f" stroked="f" coordsize="21600,21600"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">
                  <v:fill on="f" focussize="0,0"/>
                  <v:stroke on="f"/>
                  <v:imagedata o:title=""/>
                  <o:lock v:ext="edit" aspectratio="f"/>
                </v:shape>
                <v:shape id="文本框 100" o:spid="_x0000_s1026" o:spt="202" type="#_x0000_t202" style="position:absolute;left:179705;top:179705;height:281305;width:66230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mtfk3XAAAABQEAAA8AAAAAAAAAAQAgAAAAIgAAAGRycy9kb3ducmV2&#10;LnhtbFBLAQIUABQAAAAIAIdO4kDcq19MxAEAAHIDAAAOAAAAAAAAAAEAIAAAACYBAABkcnMvZTJv&#10;RG9jLnhtbFBLBQYAAAAABgAGAFkBAABcBQAAAAA=&#10;">
                  <v:fill on="f" focussize="0,0"/>
                  <v:stroke on="f" weight="0.5pt"/>
                  <v:imagedata o:title=""/>
                  <o:lock v:ext="edit" aspectratio="f"/>
                  <v:textbox>
                    <w:txbxContent>
                      <w:p w14:paraId="3FBB6762">
                        <w:r>
                          <w:rPr>
                            <w:rFonts w:hint="eastAsia"/>
                          </w:rPr>
                          <w:t>比例尺：</w:t>
                        </w:r>
                      </w:p>
                    </w:txbxContent>
                  </v:textbox>
                </v:shape>
                <v:rect id="矩形 237" o:spid="_x0000_s1026" o:spt="1" style="position:absolute;left:413385;top:551815;height:71755;width:358775;v-text-anchor:middle;" fillcolor="#000000" filled="t" stroked="t" coordsize="21600,21600" o:gfxdata="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BdDv9UAAAAFAQAA&#10;DwAAAAAAAAABACAAAAAiAAAAZHJzL2Rvd25yZXYueG1sUEsBAhQAFAAAAAgAh07iQD7AElEcAgAA&#10;VAQAAA4AAAAAAAAAAQAgAAAAJAEAAGRycy9lMm9Eb2MueG1sUEsFBgAAAAAGAAYAWQEAALIFAAAA&#10;AA==&#10;">
                  <v:fill on="t" focussize="0,0"/>
                  <v:stroke weight="1.5pt" color="#000000" joinstyle="miter"/>
                  <v:imagedata o:title=""/>
                  <o:lock v:ext="edit" aspectratio="f"/>
                </v:rect>
                <v:rect id="矩形 237" o:spid="_x0000_s1026" o:spt="1" style="position:absolute;left:794385;top:552450;height:76200;width:358775;v-text-anchor:middle;" fillcolor="#FF0000" filled="t" stroked="t" coordsize="21600,21600" o:gfxdata="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3t8p9YAAAAF&#10;AQAADwAAAAAAAAABACAAAAAiAAAAZHJzL2Rvd25yZXYueG1sUEsBAhQAFAAAAAgAh07iQH1RSnAe&#10;AgAAVAQAAA4AAAAAAAAAAQAgAAAAJQEAAGRycy9lMm9Eb2MueG1sUEsFBgAAAAAGAAYAWQEAALUF&#10;AAAAAA==&#10;">
                  <v:fill on="t" focussize="0,0"/>
                  <v:stroke weight="1.5pt" color="#FF0000" joinstyle="miter"/>
                  <v:imagedata o:title=""/>
                  <o:lock v:ext="edit" aspectratio="f"/>
                </v:rect>
                <v:shape id="文本框 241" o:spid="_x0000_s1026" o:spt="202" type="#_x0000_t202" style="position:absolute;left:370205;top:699135;height:257175;width:83121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ia1+TdcAAAAFAQAADwAAAAAAAAABACAAAAAiAAAAZHJz&#10;L2Rvd25yZXYueG1sUEsBAhQAFAAAAAgAh07iQMIdTV7MAQAAcgMAAA4AAAAAAAAAAQAgAAAAJgEA&#10;AGRycy9lMm9Eb2MueG1sUEsFBgAAAAAGAAYAWQEAAGQFAAAAAA==&#10;">
                  <v:fill on="f" focussize="0,0"/>
                  <v:stroke on="f" weight="0.5pt"/>
                  <v:imagedata o:title=""/>
                  <o:lock v:ext="edit" aspectratio="f"/>
                  <v:textbox>
                    <w:txbxContent>
                      <w:p w14:paraId="13E4398E">
                        <w:pPr>
                          <w:ind w:left="210" w:hanging="210" w:hangingChars="100"/>
                        </w:pPr>
                        <w:r>
                          <w:rPr>
                            <w:rFonts w:hint="eastAsia"/>
                            <w:lang w:val="en-US" w:eastAsia="zh-CN"/>
                          </w:rPr>
                          <w:t>0m2m4</w:t>
                        </w:r>
                        <w:r>
                          <w:rPr>
                            <w:rFonts w:hint="eastAsia"/>
                          </w:rPr>
                          <w:t>m</w:t>
                        </w:r>
                      </w:p>
                    </w:txbxContent>
                  </v:textbox>
                </v:shape>
                <w10:wrap type="none"/>
                <w10:anchorlock/>
              </v:group>
            </w:pict>
          </mc:Fallback>
        </mc:AlternateContent>
      </w:r>
      <w:r>
        <w:rPr>
          <w:rFonts w:hint="default" w:ascii="Times New Roman" w:hAnsi="Times New Roman" w:eastAsia="宋体" w:cs="Times New Roman"/>
          <w:b/>
          <w:color w:val="auto"/>
          <w:szCs w:val="21"/>
          <w:highlight w:val="none"/>
        </w:rPr>
        <w:drawing>
          <wp:anchor distT="0" distB="0" distL="114300" distR="114300" simplePos="0" relativeHeight="251778048" behindDoc="0" locked="0" layoutInCell="1" allowOverlap="1">
            <wp:simplePos x="0" y="0"/>
            <wp:positionH relativeFrom="column">
              <wp:posOffset>6677660</wp:posOffset>
            </wp:positionH>
            <wp:positionV relativeFrom="paragraph">
              <wp:posOffset>-46355</wp:posOffset>
            </wp:positionV>
            <wp:extent cx="752475" cy="1006475"/>
            <wp:effectExtent l="233045" t="124460" r="233680" b="126365"/>
            <wp:wrapNone/>
            <wp:docPr id="23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6.png"/>
                    <pic:cNvPicPr>
                      <a:picLocks noChangeAspect="1"/>
                    </pic:cNvPicPr>
                  </pic:nvPicPr>
                  <pic:blipFill>
                    <a:blip r:embed="rId22"/>
                    <a:stretch>
                      <a:fillRect/>
                    </a:stretch>
                  </pic:blipFill>
                  <pic:spPr>
                    <a:xfrm rot="19260000">
                      <a:off x="0" y="0"/>
                      <a:ext cx="752475" cy="1006475"/>
                    </a:xfrm>
                    <a:prstGeom prst="rect">
                      <a:avLst/>
                    </a:prstGeom>
                    <a:noFill/>
                    <a:ln>
                      <a:noFill/>
                    </a:ln>
                  </pic:spPr>
                </pic:pic>
              </a:graphicData>
            </a:graphic>
          </wp:anchor>
        </w:drawing>
      </w:r>
    </w:p>
    <w:p w14:paraId="03879C8A">
      <w:pPr>
        <w:shd w:val="clear"/>
        <w:bidi w:val="0"/>
        <w:jc w:val="center"/>
        <w:rPr>
          <w:rFonts w:hint="default"/>
          <w:b/>
          <w:bCs/>
          <w:color w:val="auto"/>
          <w:sz w:val="36"/>
          <w:szCs w:val="36"/>
          <w:highlight w:val="none"/>
          <w:lang w:val="en-US"/>
        </w:rPr>
      </w:pPr>
      <w:r>
        <w:rPr>
          <w:rFonts w:hint="default"/>
          <w:b/>
          <w:bCs/>
          <w:color w:val="auto"/>
          <w:sz w:val="36"/>
          <w:szCs w:val="36"/>
          <w:highlight w:val="none"/>
          <w:lang w:val="en-US" w:eastAsia="zh-CN"/>
        </w:rPr>
        <w:t>附图4</w:t>
      </w:r>
      <w:r>
        <w:rPr>
          <w:rFonts w:hint="eastAsia"/>
          <w:b/>
          <w:bCs/>
          <w:color w:val="auto"/>
          <w:sz w:val="36"/>
          <w:szCs w:val="36"/>
          <w:highlight w:val="none"/>
          <w:lang w:val="en-US" w:eastAsia="zh-CN"/>
        </w:rPr>
        <w:t>-2 项目2F</w:t>
      </w:r>
      <w:r>
        <w:rPr>
          <w:rFonts w:hint="default"/>
          <w:b/>
          <w:bCs/>
          <w:color w:val="auto"/>
          <w:sz w:val="36"/>
          <w:szCs w:val="36"/>
          <w:highlight w:val="none"/>
          <w:lang w:val="en-US" w:eastAsia="zh-CN"/>
        </w:rPr>
        <w:t>平面图</w:t>
      </w:r>
    </w:p>
    <w:p w14:paraId="0F46BCE0">
      <w:pPr>
        <w:shd w:val="clear"/>
        <w:rPr>
          <w:color w:val="auto"/>
          <w:sz w:val="21"/>
          <w:highlight w:val="none"/>
        </w:rPr>
      </w:pPr>
    </w:p>
    <w:p w14:paraId="5B5106D6">
      <w:pPr>
        <w:pStyle w:val="2"/>
        <w:shd w:val="clear"/>
        <w:rPr>
          <w:rFonts w:hint="default"/>
          <w:color w:val="auto"/>
          <w:highlight w:val="none"/>
          <w:lang w:val="en-US" w:eastAsia="zh-CN"/>
        </w:rPr>
        <w:sectPr>
          <w:pgSz w:w="16839" w:h="11906"/>
          <w:pgMar w:top="1012" w:right="2525" w:bottom="957" w:left="2525" w:header="0" w:footer="694" w:gutter="0"/>
          <w:pgNumType w:fmt="decimal"/>
          <w:cols w:space="720" w:num="1"/>
        </w:sectPr>
      </w:pPr>
    </w:p>
    <w:p w14:paraId="648C4405">
      <w:pPr>
        <w:shd w:val="clear"/>
        <w:rPr>
          <w:color w:val="auto"/>
          <w:sz w:val="21"/>
          <w:highlight w:val="none"/>
        </w:rPr>
      </w:pPr>
      <w:r>
        <w:rPr>
          <w:color w:val="auto"/>
          <w:sz w:val="21"/>
          <w:highlight w:val="none"/>
        </w:rPr>
        <mc:AlternateContent>
          <mc:Choice Requires="wpc">
            <w:drawing>
              <wp:inline distT="0" distB="0" distL="114300" distR="114300">
                <wp:extent cx="5165090" cy="4596130"/>
                <wp:effectExtent l="0" t="0" r="18415" b="0"/>
                <wp:docPr id="26" name="画布 26"/>
                <wp:cNvGraphicFramePr/>
                <a:graphic xmlns:a="http://schemas.openxmlformats.org/drawingml/2006/main">
                  <a:graphicData uri="http://schemas.microsoft.com/office/word/2010/wordprocessingCanvas">
                    <wpc:wpc>
                      <wpc:bg/>
                      <wpc:whole>
                        <a:ln>
                          <a:noFill/>
                        </a:ln>
                      </wpc:whole>
                      <wps:wsp>
                        <wps:cNvPr id="221" name="矩形 7"/>
                        <wps:cNvSpPr/>
                        <wps:spPr>
                          <a:xfrm>
                            <a:off x="2211070" y="188595"/>
                            <a:ext cx="2943225" cy="420941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3" name="文本框 16"/>
                        <wps:cNvSpPr txBox="1"/>
                        <wps:spPr>
                          <a:xfrm>
                            <a:off x="3415665" y="1745615"/>
                            <a:ext cx="69532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C5B01E">
                              <w:pPr>
                                <w:rPr>
                                  <w:rFonts w:hint="default" w:eastAsia="宋体"/>
                                  <w:b/>
                                  <w:bCs/>
                                  <w:lang w:val="en-US" w:eastAsia="zh-CN"/>
                                </w:rPr>
                              </w:pPr>
                              <w:r>
                                <w:rPr>
                                  <w:rFonts w:hint="eastAsia"/>
                                  <w:b/>
                                  <w:bCs/>
                                  <w:lang w:val="en-US" w:eastAsia="zh-CN"/>
                                </w:rPr>
                                <w:t>组</w:t>
                              </w:r>
                              <w:r>
                                <w:rPr>
                                  <w:rFonts w:hint="eastAsia" w:eastAsia="宋体"/>
                                  <w:b/>
                                  <w:bCs/>
                                  <w:lang w:val="en-US" w:eastAsia="zh-CN"/>
                                </w:rPr>
                                <w:t>装区</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361.9pt;width:406.7pt;" coordsize="5165090,4596130" editas="canvas" o:gfxdata="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">
                <o:lock v:ext="edit" aspectratio="f"/>
                <v:shape id="_x0000_s1026" o:spid="_x0000_s1026" style="position:absolute;left:0;top:0;height:4596130;width:5165090;" filled="f" stroked="f" coordsize="21600,21600" o:gfxdata="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">
                  <v:fill on="f" focussize="0,0"/>
                  <v:stroke on="f"/>
                  <v:imagedata o:title=""/>
                  <o:lock v:ext="edit" aspectratio="f"/>
                </v:shape>
                <v:rect id="矩形 7" o:spid="_x0000_s1026" o:spt="1" style="position:absolute;left:2211070;top:188595;height:4209415;width:2943225;v-text-anchor:middle;" filled="f" stroked="t" coordsize="21600,21600" o:gfxdata="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9tK2htcAAAAFAQAADwAAAAAAAAABACAAAAAiAAAAZHJzL2Rvd25yZXYueG1sUEsB&#10;AhQAFAAAAAgAh07iQNvOyxFoAgAAwgQAAA4AAAAAAAAAAQAgAAAAJgEAAGRycy9lMm9Eb2MueG1s&#10;UEsFBgAAAAAGAAYAWQEAAAAGAAAAAA==&#10;">
                  <v:fill on="f" focussize="0,0"/>
                  <v:stroke weight="2pt" color="#000000 [3213]" joinstyle="round"/>
                  <v:imagedata o:title=""/>
                  <o:lock v:ext="edit" aspectratio="f"/>
                </v:rect>
                <v:shape id="文本框 16" o:spid="_x0000_s1026" o:spt="202" type="#_x0000_t202" style="position:absolute;left:3415665;top:1745615;height:323850;width:695325;" filled="f" stroked="f" coordsize="21600,21600" o:gfxdata="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ECGDWNgAAAAFAQAADwAAAAAAAAAB&#10;ACAAAAAiAAAAZHJzL2Rvd25yZXYueG1sUEsBAhQAFAAAAAgAh07iQAV3Nx1JAgAAdAQAAA4AAAAA&#10;AAAAAQAgAAAAJwEAAGRycy9lMm9Eb2MueG1sUEsFBgAAAAAGAAYAWQEAAOIFAAAAAA==&#10;">
                  <v:fill on="f" focussize="0,0"/>
                  <v:stroke on="f" weight="0.5pt"/>
                  <v:imagedata o:title=""/>
                  <o:lock v:ext="edit" aspectratio="f"/>
                  <v:textbox>
                    <w:txbxContent>
                      <w:p w14:paraId="7FC5B01E">
                        <w:pPr>
                          <w:rPr>
                            <w:rFonts w:hint="default" w:eastAsia="宋体"/>
                            <w:b/>
                            <w:bCs/>
                            <w:lang w:val="en-US" w:eastAsia="zh-CN"/>
                          </w:rPr>
                        </w:pPr>
                        <w:r>
                          <w:rPr>
                            <w:rFonts w:hint="eastAsia"/>
                            <w:b/>
                            <w:bCs/>
                            <w:lang w:val="en-US" w:eastAsia="zh-CN"/>
                          </w:rPr>
                          <w:t>组</w:t>
                        </w:r>
                        <w:r>
                          <w:rPr>
                            <w:rFonts w:hint="eastAsia" w:eastAsia="宋体"/>
                            <w:b/>
                            <w:bCs/>
                            <w:lang w:val="en-US" w:eastAsia="zh-CN"/>
                          </w:rPr>
                          <w:t>装区</w:t>
                        </w:r>
                      </w:p>
                    </w:txbxContent>
                  </v:textbox>
                </v:shape>
                <w10:wrap type="none"/>
                <w10:anchorlock/>
              </v:group>
            </w:pict>
          </mc:Fallback>
        </mc:AlternateContent>
      </w:r>
      <w:r>
        <w:rPr>
          <w:color w:val="auto"/>
          <w:sz w:val="21"/>
          <w:highlight w:val="none"/>
        </w:rPr>
        <mc:AlternateContent>
          <mc:Choice Requires="wpc">
            <w:drawing>
              <wp:inline distT="0" distB="0" distL="114300" distR="114300">
                <wp:extent cx="1572895" cy="1247140"/>
                <wp:effectExtent l="0" t="0" r="0" b="0"/>
                <wp:docPr id="305" name="画布 305"/>
                <wp:cNvGraphicFramePr/>
                <a:graphic xmlns:a="http://schemas.openxmlformats.org/drawingml/2006/main">
                  <a:graphicData uri="http://schemas.microsoft.com/office/word/2010/wordprocessingCanvas">
                    <wpc:wpc>
                      <wpc:bg/>
                      <wpc:whole/>
                      <wps:wsp>
                        <wps:cNvPr id="310" name="文本框 100"/>
                        <wps:cNvSpPr txBox="1"/>
                        <wps:spPr>
                          <a:xfrm>
                            <a:off x="179705" y="179705"/>
                            <a:ext cx="662305" cy="281305"/>
                          </a:xfrm>
                          <a:prstGeom prst="rect">
                            <a:avLst/>
                          </a:prstGeom>
                          <a:noFill/>
                          <a:ln w="6350">
                            <a:noFill/>
                          </a:ln>
                        </wps:spPr>
                        <wps:txbx>
                          <w:txbxContent>
                            <w:p w14:paraId="09C5DB28">
                              <w:r>
                                <w:rPr>
                                  <w:rFonts w:hint="eastAsia"/>
                                </w:rPr>
                                <w:t>比例尺：</w:t>
                              </w:r>
                            </w:p>
                          </w:txbxContent>
                        </wps:txbx>
                        <wps:bodyPr wrap="square" upright="1"/>
                      </wps:wsp>
                      <wps:wsp>
                        <wps:cNvPr id="311" name="矩形 237"/>
                        <wps:cNvSpPr/>
                        <wps:spPr>
                          <a:xfrm>
                            <a:off x="413385" y="551815"/>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wps:wsp>
                        <wps:cNvPr id="315" name="矩形 237"/>
                        <wps:cNvSpPr/>
                        <wps:spPr>
                          <a:xfrm>
                            <a:off x="794385" y="552450"/>
                            <a:ext cx="358775" cy="76200"/>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wps:wsp>
                        <wps:cNvPr id="316" name="文本框 241"/>
                        <wps:cNvSpPr txBox="1"/>
                        <wps:spPr>
                          <a:xfrm>
                            <a:off x="370205" y="699135"/>
                            <a:ext cx="831215" cy="257175"/>
                          </a:xfrm>
                          <a:prstGeom prst="rect">
                            <a:avLst/>
                          </a:prstGeom>
                          <a:noFill/>
                          <a:ln w="6350">
                            <a:noFill/>
                          </a:ln>
                        </wps:spPr>
                        <wps:txbx>
                          <w:txbxContent>
                            <w:p w14:paraId="15B7079A">
                              <w:pPr>
                                <w:ind w:left="210" w:hanging="210" w:hangingChars="100"/>
                              </w:pPr>
                              <w:r>
                                <w:rPr>
                                  <w:rFonts w:hint="eastAsia"/>
                                  <w:lang w:val="en-US" w:eastAsia="zh-CN"/>
                                </w:rPr>
                                <w:t>0m2m4</w:t>
                              </w:r>
                              <w:r>
                                <w:rPr>
                                  <w:rFonts w:hint="eastAsia"/>
                                </w:rPr>
                                <w:t>m</w:t>
                              </w:r>
                            </w:p>
                          </w:txbxContent>
                        </wps:txbx>
                        <wps:bodyPr wrap="square" upright="1"/>
                      </wps:wsp>
                    </wpc:wpc>
                  </a:graphicData>
                </a:graphic>
              </wp:inline>
            </w:drawing>
          </mc:Choice>
          <mc:Fallback>
            <w:pict>
              <v:group id="_x0000_s1026" o:spid="_x0000_s1026" o:spt="203" style="height:98.2pt;width:123.85pt;" coordsize="1572895,1247140" editas="canvas"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O4Du8PWAAAABQEAAA8AAAAAAAAAAQAgAAAAIgAAAGRycy9kb3ducmV2Lnht&#10;bFBLAQIUABQAAAAIAIdO4kAEgxXOUQMAACcLAAAOAAAAAAAAAAEAIAAAACUBAABkcnMvZTJvRG9j&#10;LnhtbFBLBQYAAAAABgAGAFkBAADoBgAAAAA=&#10;">
                <o:lock v:ext="edit" aspectratio="f"/>
                <v:shape id="_x0000_s1026" o:spid="_x0000_s1026" style="position:absolute;left:0;top:0;height:1247140;width:1572895;" filled="f" stroked="f" coordsize="21600,21600"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DuA7vD&#10;1gAAAAUBAAAPAAAAAAAAAAEAIAAAACIAAABkcnMvZG93bnJldi54bWxQSwECFAAUAAAACACHTuJA&#10;j3OqYAcDAABqCgAADgAAAAAAAAABACAAAAAlAQAAZHJzL2Uyb0RvYy54bWxQSwUGAAAAAAYABgBZ&#10;AQAAngYAAAAA&#10;">
                  <v:fill on="f" focussize="0,0"/>
                  <v:stroke on="f"/>
                  <v:imagedata o:title=""/>
                  <o:lock v:ext="edit" aspectratio="f"/>
                </v:shape>
                <v:shape id="文本框 100" o:spid="_x0000_s1026" o:spt="202" type="#_x0000_t202" style="position:absolute;left:179705;top:179705;height:281305;width:66230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mtfk3XAAAABQEAAA8AAAAAAAAAAQAgAAAAIgAAAGRycy9kb3ducmV2&#10;LnhtbFBLAQIUABQAAAAIAIdO4kBgBKjzxAEAAHIDAAAOAAAAAAAAAAEAIAAAACYBAABkcnMvZTJv&#10;RG9jLnhtbFBLBQYAAAAABgAGAFkBAABcBQAAAAA=&#10;">
                  <v:fill on="f" focussize="0,0"/>
                  <v:stroke on="f" weight="0.5pt"/>
                  <v:imagedata o:title=""/>
                  <o:lock v:ext="edit" aspectratio="f"/>
                  <v:textbox>
                    <w:txbxContent>
                      <w:p w14:paraId="09C5DB28">
                        <w:r>
                          <w:rPr>
                            <w:rFonts w:hint="eastAsia"/>
                          </w:rPr>
                          <w:t>比例尺：</w:t>
                        </w:r>
                      </w:p>
                    </w:txbxContent>
                  </v:textbox>
                </v:shape>
                <v:rect id="矩形 237" o:spid="_x0000_s1026" o:spt="1" style="position:absolute;left:413385;top:551815;height:71755;width:358775;v-text-anchor:middle;" fillcolor="#000000" filled="t" stroked="t" coordsize="21600,21600" o:gfxdata="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BdDv9UAAAAFAQAA&#10;DwAAAAAAAAABACAAAAAiAAAAZHJzL2Rvd25yZXYueG1sUEsBAhQAFAAAAAgAh07iQPCbcD4cAgAA&#10;VAQAAA4AAAAAAAAAAQAgAAAAJAEAAGRycy9lMm9Eb2MueG1sUEsFBgAAAAAGAAYAWQEAALIFAAAA&#10;AA==&#10;">
                  <v:fill on="t" focussize="0,0"/>
                  <v:stroke weight="1.5pt" color="#000000" joinstyle="miter"/>
                  <v:imagedata o:title=""/>
                  <o:lock v:ext="edit" aspectratio="f"/>
                </v:rect>
                <v:rect id="矩形 237" o:spid="_x0000_s1026" o:spt="1" style="position:absolute;left:794385;top:552450;height:76200;width:358775;v-text-anchor:middle;" fillcolor="#FF0000" filled="t" stroked="t" coordsize="21600,21600" o:gfxdata="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Pe3yn1gAAAAUB&#10;AAAPAAAAAAAAAAEAIAAAACIAAABkcnMvZG93bnJldi54bWxQSwECFAAUAAAACACHTuJAhOBTnh0C&#10;AABUBAAADgAAAAAAAAABACAAAAAlAQAAZHJzL2Uyb0RvYy54bWxQSwUGAAAAAAYABgBZAQAAtAUA&#10;AAAA&#10;">
                  <v:fill on="t" focussize="0,0"/>
                  <v:stroke weight="1.5pt" color="#FF0000" joinstyle="miter"/>
                  <v:imagedata o:title=""/>
                  <o:lock v:ext="edit" aspectratio="f"/>
                </v:rect>
                <v:shape id="文本框 241" o:spid="_x0000_s1026" o:spt="202" type="#_x0000_t202" style="position:absolute;left:370205;top:699135;height:257175;width:83121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ia1+TdcAAAAFAQAADwAAAAAAAAABACAAAAAiAAAAZHJz&#10;L2Rvd25yZXYueG1sUEsBAhQAFAAAAAgAh07iQHtphAHMAQAAcgMAAA4AAAAAAAAAAQAgAAAAJgEA&#10;AGRycy9lMm9Eb2MueG1sUEsFBgAAAAAGAAYAWQEAAGQFAAAAAA==&#10;">
                  <v:fill on="f" focussize="0,0"/>
                  <v:stroke on="f" weight="0.5pt"/>
                  <v:imagedata o:title=""/>
                  <o:lock v:ext="edit" aspectratio="f"/>
                  <v:textbox>
                    <w:txbxContent>
                      <w:p w14:paraId="15B7079A">
                        <w:pPr>
                          <w:ind w:left="210" w:hanging="210" w:hangingChars="100"/>
                        </w:pPr>
                        <w:r>
                          <w:rPr>
                            <w:rFonts w:hint="eastAsia"/>
                            <w:lang w:val="en-US" w:eastAsia="zh-CN"/>
                          </w:rPr>
                          <w:t>0m2m4</w:t>
                        </w:r>
                        <w:r>
                          <w:rPr>
                            <w:rFonts w:hint="eastAsia"/>
                          </w:rPr>
                          <w:t>m</w:t>
                        </w:r>
                      </w:p>
                    </w:txbxContent>
                  </v:textbox>
                </v:shape>
                <w10:wrap type="none"/>
                <w10:anchorlock/>
              </v:group>
            </w:pict>
          </mc:Fallback>
        </mc:AlternateContent>
      </w:r>
      <w:r>
        <w:rPr>
          <w:rFonts w:hint="default" w:ascii="Times New Roman" w:hAnsi="Times New Roman" w:eastAsia="宋体" w:cs="Times New Roman"/>
          <w:b/>
          <w:color w:val="auto"/>
          <w:szCs w:val="21"/>
          <w:highlight w:val="none"/>
        </w:rPr>
        <w:drawing>
          <wp:anchor distT="0" distB="0" distL="114300" distR="114300" simplePos="0" relativeHeight="251779072" behindDoc="0" locked="0" layoutInCell="1" allowOverlap="1">
            <wp:simplePos x="0" y="0"/>
            <wp:positionH relativeFrom="column">
              <wp:posOffset>6677660</wp:posOffset>
            </wp:positionH>
            <wp:positionV relativeFrom="paragraph">
              <wp:posOffset>-46355</wp:posOffset>
            </wp:positionV>
            <wp:extent cx="752475" cy="1006475"/>
            <wp:effectExtent l="233045" t="124460" r="233680" b="126365"/>
            <wp:wrapNone/>
            <wp:docPr id="23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6.png"/>
                    <pic:cNvPicPr>
                      <a:picLocks noChangeAspect="1"/>
                    </pic:cNvPicPr>
                  </pic:nvPicPr>
                  <pic:blipFill>
                    <a:blip r:embed="rId22"/>
                    <a:stretch>
                      <a:fillRect/>
                    </a:stretch>
                  </pic:blipFill>
                  <pic:spPr>
                    <a:xfrm rot="19260000">
                      <a:off x="0" y="0"/>
                      <a:ext cx="752475" cy="1006475"/>
                    </a:xfrm>
                    <a:prstGeom prst="rect">
                      <a:avLst/>
                    </a:prstGeom>
                    <a:noFill/>
                    <a:ln>
                      <a:noFill/>
                    </a:ln>
                  </pic:spPr>
                </pic:pic>
              </a:graphicData>
            </a:graphic>
          </wp:anchor>
        </w:drawing>
      </w:r>
    </w:p>
    <w:p w14:paraId="2CCA5419">
      <w:pPr>
        <w:shd w:val="clear"/>
        <w:bidi w:val="0"/>
        <w:jc w:val="center"/>
        <w:rPr>
          <w:rFonts w:hint="default"/>
          <w:b/>
          <w:bCs/>
          <w:color w:val="auto"/>
          <w:sz w:val="36"/>
          <w:szCs w:val="36"/>
          <w:highlight w:val="none"/>
          <w:lang w:val="en-US"/>
        </w:rPr>
      </w:pPr>
      <w:r>
        <w:rPr>
          <w:rFonts w:hint="default"/>
          <w:b/>
          <w:bCs/>
          <w:color w:val="auto"/>
          <w:sz w:val="36"/>
          <w:szCs w:val="36"/>
          <w:highlight w:val="none"/>
          <w:lang w:val="en-US" w:eastAsia="zh-CN"/>
        </w:rPr>
        <w:t>附图4</w:t>
      </w:r>
      <w:r>
        <w:rPr>
          <w:rFonts w:hint="eastAsia"/>
          <w:b/>
          <w:bCs/>
          <w:color w:val="auto"/>
          <w:sz w:val="36"/>
          <w:szCs w:val="36"/>
          <w:highlight w:val="none"/>
          <w:lang w:val="en-US" w:eastAsia="zh-CN"/>
        </w:rPr>
        <w:t>-3 项目3F、4F、5F</w:t>
      </w:r>
      <w:r>
        <w:rPr>
          <w:rFonts w:hint="default"/>
          <w:b/>
          <w:bCs/>
          <w:color w:val="auto"/>
          <w:sz w:val="36"/>
          <w:szCs w:val="36"/>
          <w:highlight w:val="none"/>
          <w:lang w:val="en-US" w:eastAsia="zh-CN"/>
        </w:rPr>
        <w:t>平面图</w:t>
      </w:r>
    </w:p>
    <w:p w14:paraId="7A1EED60">
      <w:pPr>
        <w:pStyle w:val="2"/>
        <w:shd w:val="clear"/>
        <w:rPr>
          <w:color w:val="auto"/>
          <w:sz w:val="21"/>
          <w:highlight w:val="none"/>
        </w:rPr>
      </w:pPr>
    </w:p>
    <w:p w14:paraId="63D6357C">
      <w:pPr>
        <w:shd w:val="clear"/>
        <w:rPr>
          <w:rFonts w:hint="default"/>
          <w:color w:val="auto"/>
          <w:highlight w:val="none"/>
          <w:lang w:val="en-US" w:eastAsia="zh-CN"/>
        </w:rPr>
        <w:sectPr>
          <w:pgSz w:w="16839" w:h="11906"/>
          <w:pgMar w:top="1012" w:right="2525" w:bottom="957" w:left="2525" w:header="0" w:footer="694" w:gutter="0"/>
          <w:pgNumType w:fmt="decimal"/>
          <w:cols w:space="720" w:num="1"/>
        </w:sectPr>
      </w:pPr>
    </w:p>
    <w:p w14:paraId="00159BCB">
      <w:pPr>
        <w:pStyle w:val="2"/>
        <w:shd w:val="clear"/>
        <w:rPr>
          <w:color w:val="auto"/>
          <w:sz w:val="21"/>
          <w:highlight w:val="none"/>
        </w:rPr>
      </w:pPr>
      <w:r>
        <w:rPr>
          <w:color w:val="auto"/>
          <w:sz w:val="21"/>
          <w:highlight w:val="none"/>
        </w:rPr>
        <mc:AlternateContent>
          <mc:Choice Requires="wpc">
            <w:drawing>
              <wp:inline distT="0" distB="0" distL="114300" distR="114300">
                <wp:extent cx="4892675" cy="4596130"/>
                <wp:effectExtent l="0" t="0" r="0" b="0"/>
                <wp:docPr id="189" name="画布 189"/>
                <wp:cNvGraphicFramePr/>
                <a:graphic xmlns:a="http://schemas.openxmlformats.org/drawingml/2006/main">
                  <a:graphicData uri="http://schemas.microsoft.com/office/word/2010/wordprocessingCanvas">
                    <wpc:wpc>
                      <wpc:bg/>
                      <wpc:whole>
                        <a:ln>
                          <a:noFill/>
                        </a:ln>
                      </wpc:whole>
                      <wps:wsp>
                        <wps:cNvPr id="190" name="矩形 7"/>
                        <wps:cNvSpPr/>
                        <wps:spPr>
                          <a:xfrm>
                            <a:off x="1363345" y="160020"/>
                            <a:ext cx="2943225" cy="420941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2" name="文本框 16"/>
                        <wps:cNvSpPr txBox="1"/>
                        <wps:spPr>
                          <a:xfrm>
                            <a:off x="2558415" y="1707515"/>
                            <a:ext cx="69532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E303FD">
                              <w:pPr>
                                <w:rPr>
                                  <w:rFonts w:hint="default" w:eastAsia="宋体"/>
                                  <w:b/>
                                  <w:bCs/>
                                  <w:lang w:val="en-US" w:eastAsia="zh-CN"/>
                                </w:rPr>
                              </w:pPr>
                              <w:r>
                                <w:rPr>
                                  <w:rFonts w:hint="eastAsia"/>
                                  <w:b/>
                                  <w:bCs/>
                                  <w:lang w:val="en-US"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361.9pt;width:385.25pt;" coordsize="4892675,4596130" editas="canvas" o:gfxdata="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">
                <o:lock v:ext="edit" aspectratio="f"/>
                <v:shape id="_x0000_s1026" o:spid="_x0000_s1026" style="position:absolute;left:0;top:0;height:4596130;width:4892675;" filled="f" stroked="f" coordsize="21600,21600" o:gfxdata="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">
                  <v:fill on="f" focussize="0,0"/>
                  <v:stroke on="f"/>
                  <v:imagedata o:title=""/>
                  <o:lock v:ext="edit" aspectratio="f"/>
                </v:shape>
                <v:rect id="矩形 7" o:spid="_x0000_s1026" o:spt="1" style="position:absolute;left:1363345;top:160020;height:4209415;width:2943225;v-text-anchor:middle;" filled="f" stroked="t" coordsize="21600,21600" o:gfxdata="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CNLB9NYAAAAFAQAADwAAAAAAAAABACAAAAAiAAAAZHJzL2Rvd25yZXYueG1sUEsB&#10;AhQAFAAAAAgAh07iQE7TagdpAgAAwgQAAA4AAAAAAAAAAQAgAAAAJQEAAGRycy9lMm9Eb2MueG1s&#10;UEsFBgAAAAAGAAYAWQEAAAAGAAAAAA==&#10;">
                  <v:fill on="f" focussize="0,0"/>
                  <v:stroke weight="2pt" color="#000000 [3213]" joinstyle="round"/>
                  <v:imagedata o:title=""/>
                  <o:lock v:ext="edit" aspectratio="f"/>
                </v:rect>
                <v:shape id="文本框 16" o:spid="_x0000_s1026" o:spt="202" type="#_x0000_t202" style="position:absolute;left:2558415;top:1707515;height:323850;width:695325;" filled="f" stroked="f" coordsize="21600,21600" o:gfxdata="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uIfQq1gAAAAUBAAAPAAAAAAAAAAEAIAAA&#10;ACIAAABkcnMvZG93bnJldi54bWxQSwECFAAUAAAACACHTuJAjJL+rEcCAAB0BAAADgAAAAAAAAAB&#10;ACAAAAAlAQAAZHJzL2Uyb0RvYy54bWxQSwUGAAAAAAYABgBZAQAA3gUAAAAA&#10;">
                  <v:fill on="f" focussize="0,0"/>
                  <v:stroke on="f" weight="0.5pt"/>
                  <v:imagedata o:title=""/>
                  <o:lock v:ext="edit" aspectratio="f"/>
                  <v:textbox>
                    <w:txbxContent>
                      <w:p w14:paraId="53E303FD">
                        <w:pPr>
                          <w:rPr>
                            <w:rFonts w:hint="default" w:eastAsia="宋体"/>
                            <w:b/>
                            <w:bCs/>
                            <w:lang w:val="en-US" w:eastAsia="zh-CN"/>
                          </w:rPr>
                        </w:pPr>
                        <w:r>
                          <w:rPr>
                            <w:rFonts w:hint="eastAsia"/>
                            <w:b/>
                            <w:bCs/>
                            <w:lang w:val="en-US" w:eastAsia="zh-CN"/>
                          </w:rPr>
                          <w:t>仓库</w:t>
                        </w:r>
                      </w:p>
                    </w:txbxContent>
                  </v:textbox>
                </v:shape>
                <w10:wrap type="none"/>
                <w10:anchorlock/>
              </v:group>
            </w:pict>
          </mc:Fallback>
        </mc:AlternateContent>
      </w:r>
      <w:r>
        <w:rPr>
          <w:color w:val="auto"/>
          <w:sz w:val="21"/>
          <w:highlight w:val="none"/>
        </w:rPr>
        <mc:AlternateContent>
          <mc:Choice Requires="wpc">
            <w:drawing>
              <wp:inline distT="0" distB="0" distL="114300" distR="114300">
                <wp:extent cx="1572895" cy="1247140"/>
                <wp:effectExtent l="0" t="0" r="0" b="0"/>
                <wp:docPr id="327" name="画布 327"/>
                <wp:cNvGraphicFramePr/>
                <a:graphic xmlns:a="http://schemas.openxmlformats.org/drawingml/2006/main">
                  <a:graphicData uri="http://schemas.microsoft.com/office/word/2010/wordprocessingCanvas">
                    <wpc:wpc>
                      <wpc:bg/>
                      <wpc:whole/>
                      <wps:wsp>
                        <wps:cNvPr id="328" name="文本框 100"/>
                        <wps:cNvSpPr txBox="1"/>
                        <wps:spPr>
                          <a:xfrm>
                            <a:off x="179705" y="179705"/>
                            <a:ext cx="662305" cy="281305"/>
                          </a:xfrm>
                          <a:prstGeom prst="rect">
                            <a:avLst/>
                          </a:prstGeom>
                          <a:noFill/>
                          <a:ln w="6350">
                            <a:noFill/>
                          </a:ln>
                        </wps:spPr>
                        <wps:txbx>
                          <w:txbxContent>
                            <w:p w14:paraId="19D1C751">
                              <w:r>
                                <w:rPr>
                                  <w:rFonts w:hint="eastAsia"/>
                                </w:rPr>
                                <w:t>比例尺：</w:t>
                              </w:r>
                            </w:p>
                          </w:txbxContent>
                        </wps:txbx>
                        <wps:bodyPr wrap="square" upright="1"/>
                      </wps:wsp>
                      <wps:wsp>
                        <wps:cNvPr id="329" name="矩形 237"/>
                        <wps:cNvSpPr/>
                        <wps:spPr>
                          <a:xfrm>
                            <a:off x="413385" y="551815"/>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wps:wsp>
                        <wps:cNvPr id="330" name="矩形 237"/>
                        <wps:cNvSpPr/>
                        <wps:spPr>
                          <a:xfrm>
                            <a:off x="794385" y="552450"/>
                            <a:ext cx="358775" cy="76200"/>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wps:wsp>
                        <wps:cNvPr id="331" name="文本框 241"/>
                        <wps:cNvSpPr txBox="1"/>
                        <wps:spPr>
                          <a:xfrm>
                            <a:off x="370205" y="699135"/>
                            <a:ext cx="831215" cy="257175"/>
                          </a:xfrm>
                          <a:prstGeom prst="rect">
                            <a:avLst/>
                          </a:prstGeom>
                          <a:noFill/>
                          <a:ln w="6350">
                            <a:noFill/>
                          </a:ln>
                        </wps:spPr>
                        <wps:txbx>
                          <w:txbxContent>
                            <w:p w14:paraId="6451FA7A">
                              <w:pPr>
                                <w:ind w:left="210" w:hanging="210" w:hangingChars="100"/>
                              </w:pPr>
                              <w:r>
                                <w:rPr>
                                  <w:rFonts w:hint="eastAsia"/>
                                  <w:lang w:val="en-US" w:eastAsia="zh-CN"/>
                                </w:rPr>
                                <w:t>0m2m4</w:t>
                              </w:r>
                              <w:r>
                                <w:rPr>
                                  <w:rFonts w:hint="eastAsia"/>
                                </w:rPr>
                                <w:t>m</w:t>
                              </w:r>
                            </w:p>
                          </w:txbxContent>
                        </wps:txbx>
                        <wps:bodyPr wrap="square" upright="1"/>
                      </wps:wsp>
                    </wpc:wpc>
                  </a:graphicData>
                </a:graphic>
              </wp:inline>
            </w:drawing>
          </mc:Choice>
          <mc:Fallback>
            <w:pict>
              <v:group id="_x0000_s1026" o:spid="_x0000_s1026" o:spt="203" style="height:98.2pt;width:123.85pt;" coordsize="1572895,1247140" editas="canvas"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DuA7vD1gAAAAUBAAAPAAAAAAAAAAEAIAAAACIAAABkcnMvZG93bnJldi54&#10;bWxQSwECFAAUAAAACACHTuJA6cESklIDAAAnCwAADgAAAAAAAAABACAAAAAlAQAAZHJzL2Uyb0Rv&#10;Yy54bWxQSwUGAAAAAAYABgBZAQAA6QYAAAAA&#10;">
                <o:lock v:ext="edit" aspectratio="f"/>
                <v:shape id="_x0000_s1026" o:spid="_x0000_s1026" style="position:absolute;left:0;top:0;height:1247140;width:1572895;" filled="f" stroked="f" coordsize="21600,21600"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">
                  <v:fill on="f" focussize="0,0"/>
                  <v:stroke on="f"/>
                  <v:imagedata o:title=""/>
                  <o:lock v:ext="edit" aspectratio="f"/>
                </v:shape>
                <v:shape id="文本框 100" o:spid="_x0000_s1026" o:spt="202" type="#_x0000_t202" style="position:absolute;left:179705;top:179705;height:281305;width:66230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mtfk3XAAAABQEAAA8AAAAAAAAAAQAgAAAAIgAAAGRycy9kb3ducmV2&#10;LnhtbFBLAQIUABQAAAAIAIdO4kBHj+TuxAEAAHIDAAAOAAAAAAAAAAEAIAAAACYBAABkcnMvZTJv&#10;RG9jLnhtbFBLBQYAAAAABgAGAFkBAABcBQAAAAA=&#10;">
                  <v:fill on="f" focussize="0,0"/>
                  <v:stroke on="f" weight="0.5pt"/>
                  <v:imagedata o:title=""/>
                  <o:lock v:ext="edit" aspectratio="f"/>
                  <v:textbox>
                    <w:txbxContent>
                      <w:p w14:paraId="19D1C751">
                        <w:r>
                          <w:rPr>
                            <w:rFonts w:hint="eastAsia"/>
                          </w:rPr>
                          <w:t>比例尺：</w:t>
                        </w:r>
                      </w:p>
                    </w:txbxContent>
                  </v:textbox>
                </v:shape>
                <v:rect id="矩形 237" o:spid="_x0000_s1026" o:spt="1" style="position:absolute;left:413385;top:551815;height:71755;width:358775;v-text-anchor:middle;" fillcolor="#000000" filled="t" stroked="t" coordsize="21600,21600" o:gfxdata="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gXQ7/VAAAABQEA&#10;AA8AAAAAAAAAAQAgAAAAIgAAAGRycy9kb3ducmV2LnhtbFBLAQIUABQAAAAIAIdO4kBXFgKoHQIA&#10;AFQEAAAOAAAAAAAAAAEAIAAAACQBAABkcnMvZTJvRG9jLnhtbFBLBQYAAAAABgAGAFkBAACzBQAA&#10;AAA=&#10;">
                  <v:fill on="t" focussize="0,0"/>
                  <v:stroke weight="1.5pt" color="#000000" joinstyle="miter"/>
                  <v:imagedata o:title=""/>
                  <o:lock v:ext="edit" aspectratio="f"/>
                </v:rect>
                <v:rect id="矩形 237" o:spid="_x0000_s1026" o:spt="1" style="position:absolute;left:794385;top:552450;height:76200;width:358775;v-text-anchor:middle;" fillcolor="#FF0000" filled="t" stroked="t" coordsize="21600,21600" o:gfxdata="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3t8p9YAAAAF&#10;AQAADwAAAAAAAAABACAAAAAiAAAAZHJzL2Rvd25yZXYueG1sUEsBAhQAFAAAAAgAh07iQBTL6Wwe&#10;AgAAVAQAAA4AAAAAAAAAAQAgAAAAJQEAAGRycy9lMm9Eb2MueG1sUEsFBgAAAAAGAAYAWQEAALUF&#10;AAAAAA==&#10;">
                  <v:fill on="t" focussize="0,0"/>
                  <v:stroke weight="1.5pt" color="#FF0000" joinstyle="miter"/>
                  <v:imagedata o:title=""/>
                  <o:lock v:ext="edit" aspectratio="f"/>
                </v:rect>
                <v:shape id="文本框 241" o:spid="_x0000_s1026" o:spt="202" type="#_x0000_t202" style="position:absolute;left:370205;top:699135;height:257175;width:83121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ia1+TdcAAAAFAQAADwAAAAAAAAABACAAAAAiAAAAZHJz&#10;L2Rvd25yZXYueG1sUEsBAhQAFAAAAAgAh07iQHpqeUfMAQAAcgMAAA4AAAAAAAAAAQAgAAAAJgEA&#10;AGRycy9lMm9Eb2MueG1sUEsFBgAAAAAGAAYAWQEAAGQFAAAAAA==&#10;">
                  <v:fill on="f" focussize="0,0"/>
                  <v:stroke on="f" weight="0.5pt"/>
                  <v:imagedata o:title=""/>
                  <o:lock v:ext="edit" aspectratio="f"/>
                  <v:textbox>
                    <w:txbxContent>
                      <w:p w14:paraId="6451FA7A">
                        <w:pPr>
                          <w:ind w:left="210" w:hanging="210" w:hangingChars="100"/>
                        </w:pPr>
                        <w:r>
                          <w:rPr>
                            <w:rFonts w:hint="eastAsia"/>
                            <w:lang w:val="en-US" w:eastAsia="zh-CN"/>
                          </w:rPr>
                          <w:t>0m2m4</w:t>
                        </w:r>
                        <w:r>
                          <w:rPr>
                            <w:rFonts w:hint="eastAsia"/>
                          </w:rPr>
                          <w:t>m</w:t>
                        </w:r>
                      </w:p>
                    </w:txbxContent>
                  </v:textbox>
                </v:shape>
                <w10:wrap type="none"/>
                <w10:anchorlock/>
              </v:group>
            </w:pict>
          </mc:Fallback>
        </mc:AlternateContent>
      </w:r>
      <w:r>
        <w:rPr>
          <w:rFonts w:hint="default" w:ascii="Times New Roman" w:hAnsi="Times New Roman" w:eastAsia="宋体" w:cs="Times New Roman"/>
          <w:b/>
          <w:color w:val="auto"/>
          <w:szCs w:val="21"/>
          <w:highlight w:val="none"/>
        </w:rPr>
        <w:drawing>
          <wp:anchor distT="0" distB="0" distL="114300" distR="114300" simplePos="0" relativeHeight="251780096" behindDoc="0" locked="0" layoutInCell="1" allowOverlap="1">
            <wp:simplePos x="0" y="0"/>
            <wp:positionH relativeFrom="column">
              <wp:posOffset>6677660</wp:posOffset>
            </wp:positionH>
            <wp:positionV relativeFrom="paragraph">
              <wp:posOffset>-46355</wp:posOffset>
            </wp:positionV>
            <wp:extent cx="752475" cy="1006475"/>
            <wp:effectExtent l="233045" t="124460" r="233680" b="126365"/>
            <wp:wrapNone/>
            <wp:docPr id="23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6.png"/>
                    <pic:cNvPicPr>
                      <a:picLocks noChangeAspect="1"/>
                    </pic:cNvPicPr>
                  </pic:nvPicPr>
                  <pic:blipFill>
                    <a:blip r:embed="rId22"/>
                    <a:stretch>
                      <a:fillRect/>
                    </a:stretch>
                  </pic:blipFill>
                  <pic:spPr>
                    <a:xfrm rot="19260000">
                      <a:off x="0" y="0"/>
                      <a:ext cx="752475" cy="1006475"/>
                    </a:xfrm>
                    <a:prstGeom prst="rect">
                      <a:avLst/>
                    </a:prstGeom>
                    <a:noFill/>
                    <a:ln>
                      <a:noFill/>
                    </a:ln>
                  </pic:spPr>
                </pic:pic>
              </a:graphicData>
            </a:graphic>
          </wp:anchor>
        </w:drawing>
      </w:r>
    </w:p>
    <w:p w14:paraId="7C74768B">
      <w:pPr>
        <w:shd w:val="clear"/>
        <w:bidi w:val="0"/>
        <w:jc w:val="center"/>
        <w:rPr>
          <w:rFonts w:hint="default"/>
          <w:b/>
          <w:bCs/>
          <w:color w:val="auto"/>
          <w:sz w:val="36"/>
          <w:szCs w:val="36"/>
          <w:highlight w:val="none"/>
          <w:lang w:val="en-US"/>
        </w:rPr>
      </w:pPr>
      <w:r>
        <w:rPr>
          <w:rFonts w:hint="default"/>
          <w:b/>
          <w:bCs/>
          <w:color w:val="auto"/>
          <w:sz w:val="36"/>
          <w:szCs w:val="36"/>
          <w:highlight w:val="none"/>
          <w:lang w:val="en-US" w:eastAsia="zh-CN"/>
        </w:rPr>
        <w:t>附图4</w:t>
      </w:r>
      <w:r>
        <w:rPr>
          <w:rFonts w:hint="eastAsia"/>
          <w:b/>
          <w:bCs/>
          <w:color w:val="auto"/>
          <w:sz w:val="36"/>
          <w:szCs w:val="36"/>
          <w:highlight w:val="none"/>
          <w:lang w:val="en-US" w:eastAsia="zh-CN"/>
        </w:rPr>
        <w:t>-4 项目6F、7F、8F</w:t>
      </w:r>
      <w:r>
        <w:rPr>
          <w:rFonts w:hint="default"/>
          <w:b/>
          <w:bCs/>
          <w:color w:val="auto"/>
          <w:sz w:val="36"/>
          <w:szCs w:val="36"/>
          <w:highlight w:val="none"/>
          <w:lang w:val="en-US" w:eastAsia="zh-CN"/>
        </w:rPr>
        <w:t>平面图</w:t>
      </w:r>
    </w:p>
    <w:p w14:paraId="4A8A496D">
      <w:pPr>
        <w:shd w:val="clear"/>
        <w:rPr>
          <w:color w:val="auto"/>
          <w:sz w:val="21"/>
          <w:highlight w:val="none"/>
        </w:rPr>
      </w:pPr>
    </w:p>
    <w:p w14:paraId="46541B78">
      <w:pPr>
        <w:pStyle w:val="2"/>
        <w:shd w:val="clear"/>
        <w:rPr>
          <w:rFonts w:hint="default"/>
          <w:color w:val="auto"/>
          <w:highlight w:val="none"/>
          <w:lang w:val="en-US" w:eastAsia="zh-CN"/>
        </w:rPr>
        <w:sectPr>
          <w:pgSz w:w="16839" w:h="11906"/>
          <w:pgMar w:top="1012" w:right="2525" w:bottom="957" w:left="2525" w:header="0" w:footer="694" w:gutter="0"/>
          <w:pgNumType w:fmt="decimal"/>
          <w:cols w:space="720" w:num="1"/>
        </w:sectPr>
      </w:pPr>
    </w:p>
    <w:p w14:paraId="3C71433C">
      <w:pPr>
        <w:shd w:val="clear"/>
        <w:bidi w:val="0"/>
        <w:jc w:val="center"/>
        <w:rPr>
          <w:color w:val="auto"/>
          <w:sz w:val="21"/>
          <w:highlight w:val="none"/>
        </w:rPr>
      </w:pPr>
      <w:r>
        <w:rPr>
          <w:color w:val="auto"/>
          <w:sz w:val="21"/>
          <w:highlight w:val="none"/>
        </w:rPr>
        <mc:AlternateContent>
          <mc:Choice Requires="wpc">
            <w:drawing>
              <wp:inline distT="0" distB="0" distL="114300" distR="114300">
                <wp:extent cx="5221605" cy="4596130"/>
                <wp:effectExtent l="0" t="0" r="0" b="0"/>
                <wp:docPr id="213" name="画布 213"/>
                <wp:cNvGraphicFramePr/>
                <a:graphic xmlns:a="http://schemas.openxmlformats.org/drawingml/2006/main">
                  <a:graphicData uri="http://schemas.microsoft.com/office/word/2010/wordprocessingCanvas">
                    <wpc:wpc>
                      <wpc:bg/>
                      <wpc:whole>
                        <a:ln>
                          <a:noFill/>
                        </a:ln>
                      </wpc:whole>
                      <wps:wsp>
                        <wps:cNvPr id="216" name="文本框 16"/>
                        <wps:cNvSpPr txBox="1"/>
                        <wps:spPr>
                          <a:xfrm>
                            <a:off x="2661920" y="2302510"/>
                            <a:ext cx="69532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68C9A0">
                              <w:pPr>
                                <w:rPr>
                                  <w:rFonts w:hint="default" w:eastAsia="宋体"/>
                                  <w:b/>
                                  <w:bCs/>
                                  <w:lang w:val="en-US" w:eastAsia="zh-CN"/>
                                </w:rPr>
                              </w:pPr>
                              <w:r>
                                <w:rPr>
                                  <w:rFonts w:hint="eastAsia"/>
                                  <w:b/>
                                  <w:bCs/>
                                  <w:lang w:val="en-US" w:eastAsia="zh-CN"/>
                                </w:rPr>
                                <w:t>空置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4" name="任意多边形 254"/>
                        <wps:cNvSpPr/>
                        <wps:spPr>
                          <a:xfrm>
                            <a:off x="1349375" y="137160"/>
                            <a:ext cx="2967355" cy="4249420"/>
                          </a:xfrm>
                          <a:custGeom>
                            <a:avLst/>
                            <a:gdLst>
                              <a:gd name="connisteX0" fmla="*/ 6985 w 2967355"/>
                              <a:gd name="connsiteY0" fmla="*/ 3004185 h 4249420"/>
                              <a:gd name="connisteX1" fmla="*/ 0 w 2967355"/>
                              <a:gd name="connsiteY1" fmla="*/ 0 h 4249420"/>
                              <a:gd name="connisteX2" fmla="*/ 2967355 w 2967355"/>
                              <a:gd name="connsiteY2" fmla="*/ 6985 h 4249420"/>
                              <a:gd name="connisteX3" fmla="*/ 2952750 w 2967355"/>
                              <a:gd name="connsiteY3" fmla="*/ 4249420 h 4249420"/>
                              <a:gd name="connisteX4" fmla="*/ 6985 w 2967355"/>
                              <a:gd name="connsiteY4" fmla="*/ 4205605 h 4249420"/>
                              <a:gd name="connisteX5" fmla="*/ 21590 w 2967355"/>
                              <a:gd name="connsiteY5" fmla="*/ 3729355 h 4249420"/>
                              <a:gd name="connisteX6" fmla="*/ 893445 w 2967355"/>
                              <a:gd name="connsiteY6" fmla="*/ 3721735 h 4249420"/>
                              <a:gd name="connisteX7" fmla="*/ 893445 w 2967355"/>
                              <a:gd name="connsiteY7" fmla="*/ 3011170 h 4249420"/>
                              <a:gd name="connisteX8" fmla="*/ 6985 w 2967355"/>
                              <a:gd name="connsiteY8" fmla="*/ 3004185 h 42494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2967355" h="4249420">
                                <a:moveTo>
                                  <a:pt x="6985" y="3004185"/>
                                </a:moveTo>
                                <a:lnTo>
                                  <a:pt x="0" y="0"/>
                                </a:lnTo>
                                <a:lnTo>
                                  <a:pt x="2967355" y="6985"/>
                                </a:lnTo>
                                <a:lnTo>
                                  <a:pt x="2952750" y="4249420"/>
                                </a:lnTo>
                                <a:lnTo>
                                  <a:pt x="6985" y="4205605"/>
                                </a:lnTo>
                                <a:lnTo>
                                  <a:pt x="21590" y="3729355"/>
                                </a:lnTo>
                                <a:lnTo>
                                  <a:pt x="893445" y="3721735"/>
                                </a:lnTo>
                                <a:lnTo>
                                  <a:pt x="893445" y="3011170"/>
                                </a:lnTo>
                                <a:lnTo>
                                  <a:pt x="6985" y="300418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c:wpc>
                  </a:graphicData>
                </a:graphic>
              </wp:inline>
            </w:drawing>
          </mc:Choice>
          <mc:Fallback>
            <w:pict>
              <v:group id="_x0000_s1026" o:spid="_x0000_s1026" o:spt="203" style="height:361.9pt;width:411.15pt;" coordsize="5221605,4596130" editas="canvas" o:gfxdata="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">
                <o:lock v:ext="edit" aspectratio="f"/>
                <v:shape id="_x0000_s1026" o:spid="_x0000_s1026" style="position:absolute;left:0;top:0;height:4596130;width:5221605;" filled="f" stroked="f" coordsize="21600,21600" o:gfxdata="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">
                  <v:fill on="f" focussize="0,0"/>
                  <v:stroke on="f"/>
                  <v:imagedata o:title=""/>
                  <o:lock v:ext="edit" aspectratio="f"/>
                </v:shape>
                <v:shape id="文本框 16" o:spid="_x0000_s1026" o:spt="202" type="#_x0000_t202" style="position:absolute;left:2661920;top:2302510;height:323850;width:695325;" filled="f" stroked="f" coordsize="21600,21600" o:gfxdata="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Lix71wAAAAUBAAAPAAAAAAAAAAEAIAAA&#10;ACIAAABkcnMvZG93bnJldi54bWxQSwECFAAUAAAACACHTuJAL6J+yUYCAAB0BAAADgAAAAAAAAAB&#10;ACAAAAAmAQAAZHJzL2Uyb0RvYy54bWxQSwUGAAAAAAYABgBZAQAA3gUAAAAA&#10;">
                  <v:fill on="f" focussize="0,0"/>
                  <v:stroke on="f" weight="0.5pt"/>
                  <v:imagedata o:title=""/>
                  <o:lock v:ext="edit" aspectratio="f"/>
                  <v:textbox>
                    <w:txbxContent>
                      <w:p w14:paraId="0D68C9A0">
                        <w:pPr>
                          <w:rPr>
                            <w:rFonts w:hint="default" w:eastAsia="宋体"/>
                            <w:b/>
                            <w:bCs/>
                            <w:lang w:val="en-US" w:eastAsia="zh-CN"/>
                          </w:rPr>
                        </w:pPr>
                        <w:r>
                          <w:rPr>
                            <w:rFonts w:hint="eastAsia"/>
                            <w:b/>
                            <w:bCs/>
                            <w:lang w:val="en-US" w:eastAsia="zh-CN"/>
                          </w:rPr>
                          <w:t>空置</w:t>
                        </w:r>
                      </w:p>
                    </w:txbxContent>
                  </v:textbox>
                </v:shape>
                <v:shape id="_x0000_s1026" o:spid="_x0000_s1026" o:spt="100" style="position:absolute;left:1349375;top:137160;height:4249420;width:2967355;" filled="f" stroked="t" coordsize="2967355,4249420" o:gfxdata="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" path="m6985,3004185l0,0,2967355,6985,2952750,4249420,6985,4205605,21590,3729355,893445,3721735,893445,3011170,6985,3004185xe">
                  <v:path o:connectlocs="6985,3004185;0,0;2967355,6985;2952750,4249420;6985,4205605;21590,3729355;893445,3721735;893445,3011170;6985,3004185" o:connectangles="0,0,0,0,0,0,0,0,0"/>
                  <v:fill on="f" focussize="0,0"/>
                  <v:stroke weight="2pt" color="#000000 [3213]" joinstyle="round"/>
                  <v:imagedata o:title=""/>
                  <o:lock v:ext="edit" aspectratio="f"/>
                </v:shape>
                <w10:wrap type="none"/>
                <w10:anchorlock/>
              </v:group>
            </w:pict>
          </mc:Fallback>
        </mc:AlternateContent>
      </w:r>
      <w:r>
        <w:rPr>
          <w:color w:val="auto"/>
          <w:sz w:val="21"/>
          <w:highlight w:val="none"/>
        </w:rPr>
        <mc:AlternateContent>
          <mc:Choice Requires="wpc">
            <w:drawing>
              <wp:inline distT="0" distB="0" distL="114300" distR="114300">
                <wp:extent cx="1572895" cy="1247140"/>
                <wp:effectExtent l="0" t="0" r="0" b="0"/>
                <wp:docPr id="342" name="画布 342"/>
                <wp:cNvGraphicFramePr/>
                <a:graphic xmlns:a="http://schemas.openxmlformats.org/drawingml/2006/main">
                  <a:graphicData uri="http://schemas.microsoft.com/office/word/2010/wordprocessingCanvas">
                    <wpc:wpc>
                      <wpc:bg/>
                      <wpc:whole/>
                      <wps:wsp>
                        <wps:cNvPr id="343" name="文本框 100"/>
                        <wps:cNvSpPr txBox="1"/>
                        <wps:spPr>
                          <a:xfrm>
                            <a:off x="179705" y="179705"/>
                            <a:ext cx="662305" cy="281305"/>
                          </a:xfrm>
                          <a:prstGeom prst="rect">
                            <a:avLst/>
                          </a:prstGeom>
                          <a:noFill/>
                          <a:ln w="6350">
                            <a:noFill/>
                          </a:ln>
                        </wps:spPr>
                        <wps:txbx>
                          <w:txbxContent>
                            <w:p w14:paraId="51E31EC7">
                              <w:r>
                                <w:rPr>
                                  <w:rFonts w:hint="eastAsia"/>
                                </w:rPr>
                                <w:t>比例尺：</w:t>
                              </w:r>
                            </w:p>
                          </w:txbxContent>
                        </wps:txbx>
                        <wps:bodyPr wrap="square" upright="1"/>
                      </wps:wsp>
                      <wps:wsp>
                        <wps:cNvPr id="344" name="矩形 237"/>
                        <wps:cNvSpPr/>
                        <wps:spPr>
                          <a:xfrm>
                            <a:off x="413385" y="551815"/>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wps:wsp>
                        <wps:cNvPr id="345" name="矩形 237"/>
                        <wps:cNvSpPr/>
                        <wps:spPr>
                          <a:xfrm>
                            <a:off x="794385" y="552450"/>
                            <a:ext cx="358775" cy="76200"/>
                          </a:xfrm>
                          <a:prstGeom prst="rect">
                            <a:avLst/>
                          </a:prstGeom>
                          <a:solidFill>
                            <a:srgbClr val="FF0000"/>
                          </a:solidFill>
                          <a:ln w="19050" cap="flat" cmpd="sng">
                            <a:solidFill>
                              <a:srgbClr val="FF0000"/>
                            </a:solidFill>
                            <a:prstDash val="solid"/>
                            <a:miter/>
                            <a:headEnd type="none" w="med" len="med"/>
                            <a:tailEnd type="none" w="med" len="med"/>
                          </a:ln>
                        </wps:spPr>
                        <wps:bodyPr wrap="square" anchor="ctr" anchorCtr="0" upright="1"/>
                      </wps:wsp>
                      <wps:wsp>
                        <wps:cNvPr id="346" name="文本框 241"/>
                        <wps:cNvSpPr txBox="1"/>
                        <wps:spPr>
                          <a:xfrm>
                            <a:off x="370205" y="699135"/>
                            <a:ext cx="831215" cy="257175"/>
                          </a:xfrm>
                          <a:prstGeom prst="rect">
                            <a:avLst/>
                          </a:prstGeom>
                          <a:noFill/>
                          <a:ln w="6350">
                            <a:noFill/>
                          </a:ln>
                        </wps:spPr>
                        <wps:txbx>
                          <w:txbxContent>
                            <w:p w14:paraId="14A2AA98">
                              <w:pPr>
                                <w:ind w:left="210" w:hanging="210" w:hangingChars="100"/>
                              </w:pPr>
                              <w:r>
                                <w:rPr>
                                  <w:rFonts w:hint="eastAsia"/>
                                  <w:lang w:val="en-US" w:eastAsia="zh-CN"/>
                                </w:rPr>
                                <w:t>0m2m4</w:t>
                              </w:r>
                              <w:r>
                                <w:rPr>
                                  <w:rFonts w:hint="eastAsia"/>
                                </w:rPr>
                                <w:t>m</w:t>
                              </w:r>
                            </w:p>
                          </w:txbxContent>
                        </wps:txbx>
                        <wps:bodyPr wrap="square" upright="1"/>
                      </wps:wsp>
                    </wpc:wpc>
                  </a:graphicData>
                </a:graphic>
              </wp:inline>
            </w:drawing>
          </mc:Choice>
          <mc:Fallback>
            <w:pict>
              <v:group id="_x0000_s1026" o:spid="_x0000_s1026" o:spt="203" style="height:98.2pt;width:123.85pt;" coordsize="1572895,1247140" editas="canvas"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">
                <o:lock v:ext="edit" aspectratio="f"/>
                <v:shape id="_x0000_s1026" o:spid="_x0000_s1026" style="position:absolute;left:0;top:0;height:1247140;width:1572895;" filled="f" stroked="f" coordsize="21600,21600" o:gfxdata="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DuA7vD&#10;1gAAAAUBAAAPAAAAAAAAAAEAIAAAACIAAABkcnMvZG93bnJldi54bWxQSwECFAAUAAAACACHTuJA&#10;oxzY9wcDAABqCgAADgAAAAAAAAABACAAAAAlAQAAZHJzL2Uyb0RvYy54bWxQSwUGAAAAAAYABgBZ&#10;AQAAngYAAAAA&#10;">
                  <v:fill on="f" focussize="0,0"/>
                  <v:stroke on="f"/>
                  <v:imagedata o:title=""/>
                  <o:lock v:ext="edit" aspectratio="f"/>
                </v:shape>
                <v:shape id="文本框 100" o:spid="_x0000_s1026" o:spt="202" type="#_x0000_t202" style="position:absolute;left:179705;top:179705;height:281305;width:66230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JrX5N1wAAAAUBAAAPAAAAAAAAAAEAIAAAACIAAABkcnMvZG93bnJl&#10;di54bWxQSwECFAAUAAAACACHTuJA5jmpi8UBAAByAwAADgAAAAAAAAABACAAAAAmAQAAZHJzL2Uy&#10;b0RvYy54bWxQSwUGAAAAAAYABgBZAQAAXQUAAAAA&#10;">
                  <v:fill on="f" focussize="0,0"/>
                  <v:stroke on="f" weight="0.5pt"/>
                  <v:imagedata o:title=""/>
                  <o:lock v:ext="edit" aspectratio="f"/>
                  <v:textbox>
                    <w:txbxContent>
                      <w:p w14:paraId="51E31EC7">
                        <w:r>
                          <w:rPr>
                            <w:rFonts w:hint="eastAsia"/>
                          </w:rPr>
                          <w:t>比例尺：</w:t>
                        </w:r>
                      </w:p>
                    </w:txbxContent>
                  </v:textbox>
                </v:shape>
                <v:rect id="矩形 237" o:spid="_x0000_s1026" o:spt="1" style="position:absolute;left:413385;top:551815;height:71755;width:358775;v-text-anchor:middle;" fillcolor="#000000" filled="t" stroked="t" coordsize="21600,21600" o:gfxdata="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gXQ7/VAAAABQEA&#10;AA8AAAAAAAAAAQAgAAAAIgAAAGRycy9kb3ducmV2LnhtbFBLAQIUABQAAAAIAIdO4kBLNZQbHQIA&#10;AFQEAAAOAAAAAAAAAAEAIAAAACQBAABkcnMvZTJvRG9jLnhtbFBLBQYAAAAABgAGAFkBAACzBQAA&#10;AAA=&#10;">
                  <v:fill on="t" focussize="0,0"/>
                  <v:stroke weight="1.5pt" color="#000000" joinstyle="miter"/>
                  <v:imagedata o:title=""/>
                  <o:lock v:ext="edit" aspectratio="f"/>
                </v:rect>
                <v:rect id="矩形 237" o:spid="_x0000_s1026" o:spt="1" style="position:absolute;left:794385;top:552450;height:76200;width:358775;v-text-anchor:middle;" fillcolor="#FF0000" filled="t" stroked="t" coordsize="21600,21600" o:gfxdata="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Pe3yn1gAAAAUB&#10;AAAPAAAAAAAAAAEAIAAAACIAAABkcnMvZG93bnJldi54bWxQSwECFAAUAAAACACHTuJAM9LJlx0C&#10;AABUBAAADgAAAAAAAAABACAAAAAlAQAAZHJzL2Uyb0RvYy54bWxQSwUGAAAAAAYABgBZAQAAtAUA&#10;AAAA&#10;">
                  <v:fill on="t" focussize="0,0"/>
                  <v:stroke weight="1.5pt" color="#FF0000" joinstyle="miter"/>
                  <v:imagedata o:title=""/>
                  <o:lock v:ext="edit" aspectratio="f"/>
                </v:rect>
                <v:shape id="文本框 241" o:spid="_x0000_s1026" o:spt="202" type="#_x0000_t202" style="position:absolute;left:370205;top:699135;height:257175;width:831215;" filled="f" stroked="f" coordsize="21600,21600" o:gfxdata="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ia1+TdcAAAAFAQAADwAAAAAAAAABACAAAAAiAAAAZHJz&#10;L2Rvd25yZXYueG1sUEsBAhQAFAAAAAgAh07iQI6+6oDMAQAAcgMAAA4AAAAAAAAAAQAgAAAAJgEA&#10;AGRycy9lMm9Eb2MueG1sUEsFBgAAAAAGAAYAWQEAAGQFAAAAAA==&#10;">
                  <v:fill on="f" focussize="0,0"/>
                  <v:stroke on="f" weight="0.5pt"/>
                  <v:imagedata o:title=""/>
                  <o:lock v:ext="edit" aspectratio="f"/>
                  <v:textbox>
                    <w:txbxContent>
                      <w:p w14:paraId="14A2AA98">
                        <w:pPr>
                          <w:ind w:left="210" w:hanging="210" w:hangingChars="100"/>
                        </w:pPr>
                        <w:r>
                          <w:rPr>
                            <w:rFonts w:hint="eastAsia"/>
                            <w:lang w:val="en-US" w:eastAsia="zh-CN"/>
                          </w:rPr>
                          <w:t>0m2m4</w:t>
                        </w:r>
                        <w:r>
                          <w:rPr>
                            <w:rFonts w:hint="eastAsia"/>
                          </w:rPr>
                          <w:t>m</w:t>
                        </w:r>
                      </w:p>
                    </w:txbxContent>
                  </v:textbox>
                </v:shape>
                <w10:wrap type="none"/>
                <w10:anchorlock/>
              </v:group>
            </w:pict>
          </mc:Fallback>
        </mc:AlternateContent>
      </w:r>
      <w:r>
        <w:rPr>
          <w:rFonts w:hint="default" w:ascii="Times New Roman" w:hAnsi="Times New Roman" w:eastAsia="宋体" w:cs="Times New Roman"/>
          <w:b/>
          <w:color w:val="auto"/>
          <w:szCs w:val="21"/>
          <w:highlight w:val="none"/>
        </w:rPr>
        <w:drawing>
          <wp:anchor distT="0" distB="0" distL="114300" distR="114300" simplePos="0" relativeHeight="251781120" behindDoc="0" locked="0" layoutInCell="1" allowOverlap="1">
            <wp:simplePos x="0" y="0"/>
            <wp:positionH relativeFrom="column">
              <wp:posOffset>6677660</wp:posOffset>
            </wp:positionH>
            <wp:positionV relativeFrom="paragraph">
              <wp:posOffset>-46355</wp:posOffset>
            </wp:positionV>
            <wp:extent cx="752475" cy="1006475"/>
            <wp:effectExtent l="233045" t="124460" r="233680" b="126365"/>
            <wp:wrapNone/>
            <wp:docPr id="23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6.png"/>
                    <pic:cNvPicPr>
                      <a:picLocks noChangeAspect="1"/>
                    </pic:cNvPicPr>
                  </pic:nvPicPr>
                  <pic:blipFill>
                    <a:blip r:embed="rId22"/>
                    <a:stretch>
                      <a:fillRect/>
                    </a:stretch>
                  </pic:blipFill>
                  <pic:spPr>
                    <a:xfrm rot="19260000">
                      <a:off x="0" y="0"/>
                      <a:ext cx="752475" cy="1006475"/>
                    </a:xfrm>
                    <a:prstGeom prst="rect">
                      <a:avLst/>
                    </a:prstGeom>
                    <a:noFill/>
                    <a:ln>
                      <a:noFill/>
                    </a:ln>
                  </pic:spPr>
                </pic:pic>
              </a:graphicData>
            </a:graphic>
          </wp:anchor>
        </w:drawing>
      </w:r>
    </w:p>
    <w:p w14:paraId="3EE05881">
      <w:pPr>
        <w:shd w:val="clear"/>
        <w:bidi w:val="0"/>
        <w:jc w:val="center"/>
        <w:rPr>
          <w:rFonts w:hint="default"/>
          <w:b/>
          <w:bCs/>
          <w:color w:val="auto"/>
          <w:sz w:val="36"/>
          <w:szCs w:val="36"/>
          <w:highlight w:val="none"/>
          <w:lang w:val="en-US"/>
        </w:rPr>
      </w:pPr>
      <w:r>
        <w:rPr>
          <w:rFonts w:hint="default"/>
          <w:b/>
          <w:bCs/>
          <w:color w:val="auto"/>
          <w:sz w:val="36"/>
          <w:szCs w:val="36"/>
          <w:highlight w:val="none"/>
          <w:lang w:val="en-US" w:eastAsia="zh-CN"/>
        </w:rPr>
        <w:t>附图4</w:t>
      </w:r>
      <w:r>
        <w:rPr>
          <w:rFonts w:hint="eastAsia"/>
          <w:b/>
          <w:bCs/>
          <w:color w:val="auto"/>
          <w:sz w:val="36"/>
          <w:szCs w:val="36"/>
          <w:highlight w:val="none"/>
          <w:lang w:val="en-US" w:eastAsia="zh-CN"/>
        </w:rPr>
        <w:t>-5 项目9F</w:t>
      </w:r>
      <w:r>
        <w:rPr>
          <w:rFonts w:hint="default"/>
          <w:b/>
          <w:bCs/>
          <w:color w:val="auto"/>
          <w:sz w:val="36"/>
          <w:szCs w:val="36"/>
          <w:highlight w:val="none"/>
          <w:lang w:val="en-US" w:eastAsia="zh-CN"/>
        </w:rPr>
        <w:t>平面图</w:t>
      </w:r>
    </w:p>
    <w:p w14:paraId="170870C6">
      <w:pPr>
        <w:pStyle w:val="2"/>
        <w:shd w:val="clear"/>
        <w:rPr>
          <w:rFonts w:hint="default"/>
          <w:color w:val="auto"/>
          <w:highlight w:val="none"/>
          <w:lang w:val="en-US"/>
        </w:rPr>
      </w:pPr>
    </w:p>
    <w:p w14:paraId="5847B9AE">
      <w:pPr>
        <w:pStyle w:val="2"/>
        <w:shd w:val="clear"/>
        <w:rPr>
          <w:rFonts w:hint="default"/>
          <w:color w:val="auto"/>
          <w:highlight w:val="none"/>
          <w:lang w:val="en-US" w:eastAsia="zh-CN"/>
        </w:rPr>
        <w:sectPr>
          <w:pgSz w:w="16839" w:h="11906"/>
          <w:pgMar w:top="1012" w:right="2525" w:bottom="957" w:left="2525" w:header="0" w:footer="694" w:gutter="0"/>
          <w:pgNumType w:fmt="decimal"/>
          <w:cols w:space="720" w:num="1"/>
        </w:sectPr>
      </w:pPr>
    </w:p>
    <w:p w14:paraId="12BEA16D">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73600" behindDoc="0" locked="0" layoutInCell="1" allowOverlap="1">
                <wp:simplePos x="0" y="0"/>
                <wp:positionH relativeFrom="column">
                  <wp:posOffset>1794510</wp:posOffset>
                </wp:positionH>
                <wp:positionV relativeFrom="paragraph">
                  <wp:posOffset>768985</wp:posOffset>
                </wp:positionV>
                <wp:extent cx="1051560" cy="657225"/>
                <wp:effectExtent l="0" t="0" r="0" b="0"/>
                <wp:wrapNone/>
                <wp:docPr id="54" name="组合 72"/>
                <wp:cNvGraphicFramePr/>
                <a:graphic xmlns:a="http://schemas.openxmlformats.org/drawingml/2006/main">
                  <a:graphicData uri="http://schemas.microsoft.com/office/word/2010/wordprocessingGroup">
                    <wpg:wgp>
                      <wpg:cNvGrpSpPr/>
                      <wpg:grpSpPr>
                        <a:xfrm>
                          <a:off x="0" y="0"/>
                          <a:ext cx="1051560" cy="657225"/>
                          <a:chOff x="9440" y="496529"/>
                          <a:chExt cx="1641" cy="901"/>
                        </a:xfrm>
                      </wpg:grpSpPr>
                      <wps:wsp>
                        <wps:cNvPr id="52"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218CE8C6">
                              <w:pPr>
                                <w:rPr>
                                  <w:sz w:val="24"/>
                                </w:rPr>
                              </w:pPr>
                              <w:r>
                                <w:rPr>
                                  <w:rFonts w:hint="eastAsia" w:eastAsia="宋体"/>
                                  <w:sz w:val="24"/>
                                </w:rPr>
                                <w:t>项目所在地</w:t>
                              </w:r>
                            </w:p>
                          </w:txbxContent>
                        </wps:txbx>
                        <wps:bodyPr vert="horz" wrap="square" anchor="t" anchorCtr="0" upright="1"/>
                      </wps:wsp>
                      <wps:wsp>
                        <wps:cNvPr id="53" name="椭圆 74"/>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72" o:spid="_x0000_s1026" o:spt="203" style="position:absolute;left:0pt;margin-left:141.3pt;margin-top:60.55pt;height:51.75pt;width:82.8pt;z-index:251673600;mso-width-relative:page;mso-height-relative:page;" coordorigin="9440,496529" coordsize="1641,901" o:gfxdata="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Dpc7g7aAAAACwEAAA8AAAAAAAAAAQAgAAAAIgAAAGRycy9k&#10;b3ducmV2LnhtbFBLAQIUABQAAAAIAIdO4kDWAeEzHQMAAGgIAAAOAAAAAAAAAAEAIAAAACkBAABk&#10;cnMvZTJvRG9jLnhtbFBLBQYAAAAABgAGAFkBAAC4Bg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IYpmG7sAAADb&#10;AAAADwAAAGRycy9kb3ducmV2LnhtbEWPS4sCMRCE74L/IbTgTTMj+Jo1ehAWlGURX/dm0jsZnHSG&#10;JOvr128WBI9FVX1FLVZ324gr+VA7VpAPMxDEpdM1VwpOx8/BDESIyBobx6TgQQFWy25ngYV2N97T&#10;9RArkSAcClRgYmwLKUNpyGIYupY4eT/OW4xJ+kpqj7cEt40cZdlEWqw5LRhsaW2ovBx+rQI/9ePn&#10;DCfn3bM659svO/82e61Uv5dnHyAi3eM7/GpvtILxCP6/pB8gl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YpmG7sAAADb&#10;AAAADwAAAAAAAAABACAAAAAiAAAAZHJzL2Rvd25yZXYueG1sUEsBAhQAFAAAAAgAh07iQDMvBZ47&#10;AAAAOQAAABAAAAAAAAAAAQAgAAAACgEAAGRycy9zaGFwZXhtbC54bWxQSwUGAAAAAAYABgBbAQAA&#10;tAMAAAAA&#10;" adj="167,38696">
                  <v:fill on="t" focussize="0,0"/>
                  <v:stroke color="#000000" joinstyle="miter"/>
                  <v:imagedata o:title=""/>
                  <o:lock v:ext="edit" aspectratio="f"/>
                  <v:textbox>
                    <w:txbxContent>
                      <w:p w14:paraId="218CE8C6">
                        <w:pPr>
                          <w:rPr>
                            <w:sz w:val="24"/>
                          </w:rPr>
                        </w:pPr>
                        <w:r>
                          <w:rPr>
                            <w:rFonts w:hint="eastAsia" w:eastAsia="宋体"/>
                            <w:sz w:val="24"/>
                          </w:rPr>
                          <w:t>项目所在地</w:t>
                        </w:r>
                      </w:p>
                    </w:txbxContent>
                  </v:textbox>
                </v:shape>
                <v:shape id="椭圆 74" o:spid="_x0000_s1026" o:spt="3" type="#_x0000_t3" style="position:absolute;left:9440;top:497290;height:140;width:140;" fillcolor="#FF0000" filled="t" stroked="t" coordsize="21600,21600" o:gfxdata="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9z/D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highlight w:val="none"/>
          <w:lang w:val="en-US" w:eastAsia="zh-CN"/>
        </w:rPr>
        <w:drawing>
          <wp:inline distT="0" distB="0" distL="114300" distR="114300">
            <wp:extent cx="5641340" cy="7343140"/>
            <wp:effectExtent l="0" t="0" r="16510" b="10160"/>
            <wp:docPr id="135" name="图片 16" descr="中山市大气功能区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6" descr="中山市大气功能区区划图"/>
                    <pic:cNvPicPr>
                      <a:picLocks noChangeAspect="1"/>
                    </pic:cNvPicPr>
                  </pic:nvPicPr>
                  <pic:blipFill>
                    <a:blip r:embed="rId27"/>
                    <a:stretch>
                      <a:fillRect/>
                    </a:stretch>
                  </pic:blipFill>
                  <pic:spPr>
                    <a:xfrm>
                      <a:off x="0" y="0"/>
                      <a:ext cx="5641340" cy="7343140"/>
                    </a:xfrm>
                    <a:prstGeom prst="rect">
                      <a:avLst/>
                    </a:prstGeom>
                    <a:noFill/>
                    <a:ln>
                      <a:noFill/>
                    </a:ln>
                  </pic:spPr>
                </pic:pic>
              </a:graphicData>
            </a:graphic>
          </wp:inline>
        </w:drawing>
      </w:r>
    </w:p>
    <w:p w14:paraId="33E3733E">
      <w:pPr>
        <w:shd w:val="clear"/>
        <w:bidi w:val="0"/>
        <w:jc w:val="center"/>
        <w:rPr>
          <w:rFonts w:hint="default"/>
          <w:b/>
          <w:bCs/>
          <w:color w:val="auto"/>
          <w:sz w:val="36"/>
          <w:szCs w:val="36"/>
          <w:highlight w:val="none"/>
          <w:lang w:val="en-US" w:eastAsia="zh-CN"/>
        </w:rPr>
      </w:pPr>
      <w:bookmarkStart w:id="20" w:name="_Toc28416"/>
      <w:r>
        <w:rPr>
          <w:rFonts w:hint="default"/>
          <w:b/>
          <w:bCs/>
          <w:color w:val="auto"/>
          <w:sz w:val="36"/>
          <w:szCs w:val="36"/>
          <w:highlight w:val="none"/>
          <w:lang w:val="en-US" w:eastAsia="zh-CN"/>
        </w:rPr>
        <w:t>附图5中山市环境空气质量功能区划图</w:t>
      </w:r>
      <w:bookmarkEnd w:id="20"/>
    </w:p>
    <w:p w14:paraId="3336FE41">
      <w:pPr>
        <w:shd w:val="clear"/>
        <w:rPr>
          <w:rFonts w:hint="default" w:ascii="Times New Roman" w:hAnsi="Times New Roman" w:eastAsia="宋体" w:cs="Times New Roman"/>
          <w:color w:val="auto"/>
          <w:highlight w:val="none"/>
        </w:rPr>
      </w:pPr>
    </w:p>
    <w:p w14:paraId="1D2A3F76">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74624" behindDoc="0" locked="0" layoutInCell="1" allowOverlap="1">
                <wp:simplePos x="0" y="0"/>
                <wp:positionH relativeFrom="column">
                  <wp:posOffset>1811655</wp:posOffset>
                </wp:positionH>
                <wp:positionV relativeFrom="paragraph">
                  <wp:posOffset>1053465</wp:posOffset>
                </wp:positionV>
                <wp:extent cx="1042035" cy="572135"/>
                <wp:effectExtent l="0" t="0" r="0" b="0"/>
                <wp:wrapNone/>
                <wp:docPr id="57" name="组合 75"/>
                <wp:cNvGraphicFramePr/>
                <a:graphic xmlns:a="http://schemas.openxmlformats.org/drawingml/2006/main">
                  <a:graphicData uri="http://schemas.microsoft.com/office/word/2010/wordprocessingGroup">
                    <wpg:wgp>
                      <wpg:cNvGrpSpPr/>
                      <wpg:grpSpPr>
                        <a:xfrm>
                          <a:off x="0" y="0"/>
                          <a:ext cx="1042035" cy="572135"/>
                          <a:chOff x="9440" y="496529"/>
                          <a:chExt cx="1641" cy="901"/>
                        </a:xfrm>
                      </wpg:grpSpPr>
                      <wps:wsp>
                        <wps:cNvPr id="55"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4114122A">
                              <w:pPr>
                                <w:rPr>
                                  <w:sz w:val="24"/>
                                </w:rPr>
                              </w:pPr>
                              <w:r>
                                <w:rPr>
                                  <w:rFonts w:hint="eastAsia" w:eastAsia="宋体"/>
                                  <w:sz w:val="24"/>
                                </w:rPr>
                                <w:t>项目所在地</w:t>
                              </w:r>
                            </w:p>
                          </w:txbxContent>
                        </wps:txbx>
                        <wps:bodyPr wrap="square" upright="1"/>
                      </wps:wsp>
                      <wps:wsp>
                        <wps:cNvPr id="56" name="椭圆 77"/>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wpg:wgp>
                  </a:graphicData>
                </a:graphic>
              </wp:anchor>
            </w:drawing>
          </mc:Choice>
          <mc:Fallback>
            <w:pict>
              <v:group id="组合 75" o:spid="_x0000_s1026" o:spt="203" style="position:absolute;left:0pt;margin-left:142.65pt;margin-top:82.95pt;height:45.05pt;width:82.05pt;z-index:251674624;mso-width-relative:page;mso-height-relative:page;" coordorigin="9440,496529" coordsize="1641,901" o:gfxdata="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KPNY67bAAAACwEAAA8AAAAAAAAAAQAgAAAAIgAAAGRycy9kb3ducmV2LnhtbFBLAQIUABQAAAAI&#10;AIdO4kBdRCz4BwMAAB4IAAAOAAAAAAAAAAEAIAAAACoBAABkcnMvZTJvRG9jLnhtbFBLBQYAAAAA&#10;BgAGAFkBAACjBg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rmP+b7wAAADb&#10;AAAADwAAAGRycy9kb3ducmV2LnhtbEWPT2sCMRTE7wW/Q3iCt5pdYa2uRg+C0CJStPX+2Dw3i5uX&#10;JYl/P70RCj0OM/MbZr682VZcyIfGsYJ8mIEgrpxuuFbw+7N+n4AIEVlj65gU3CnActF7m2Op3ZV3&#10;dNnHWiQIhxIVmBi7UspQGbIYhq4jTt7ReYsxSV9L7fGa4LaVoywbS4sNpwWDHa0MVaf92SrwH754&#10;THB8+H7Uh/xrY6dbs9NKDfp5NgMR6Rb/w3/tT62gKOD1Jf0AuXg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5j/m+8AAAA&#10;2wAAAA8AAAAAAAAAAQAgAAAAIgAAAGRycy9kb3ducmV2LnhtbFBLAQIUABQAAAAIAIdO4kAzLwWe&#10;OwAAADkAAAAQAAAAAAAAAAEAIAAAAAsBAABkcnMvc2hhcGV4bWwueG1sUEsFBgAAAAAGAAYAWwEA&#10;ALUDAAAAAA==&#10;" adj="167,38696">
                  <v:fill on="t" focussize="0,0"/>
                  <v:stroke color="#000000" joinstyle="miter"/>
                  <v:imagedata o:title=""/>
                  <o:lock v:ext="edit" aspectratio="f"/>
                  <v:textbox>
                    <w:txbxContent>
                      <w:p w14:paraId="4114122A">
                        <w:pPr>
                          <w:rPr>
                            <w:sz w:val="24"/>
                          </w:rPr>
                        </w:pPr>
                        <w:r>
                          <w:rPr>
                            <w:rFonts w:hint="eastAsia" w:eastAsia="宋体"/>
                            <w:sz w:val="24"/>
                          </w:rPr>
                          <w:t>项目所在地</w:t>
                        </w:r>
                      </w:p>
                    </w:txbxContent>
                  </v:textbox>
                </v:shape>
                <v:shape id="椭圆 77" o:spid="_x0000_s1026" o:spt="3" type="#_x0000_t3" style="position:absolute;left:9440;top:497290;height:140;width:140;" fillcolor="#FF0000" filled="t" stroked="t" coordsize="21600,21600" o:gfxdata="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6tcl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highlight w:val="none"/>
          <w:lang w:val="en-US" w:eastAsia="zh-CN"/>
        </w:rPr>
        <w:drawing>
          <wp:inline distT="0" distB="0" distL="114300" distR="114300">
            <wp:extent cx="5615305" cy="7879715"/>
            <wp:effectExtent l="0" t="0" r="0" b="0"/>
            <wp:docPr id="136" name="图片 17" descr="中山市水环境功能区划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7" descr="中山市水环境功能区划示意图"/>
                    <pic:cNvPicPr>
                      <a:picLocks noChangeAspect="1"/>
                    </pic:cNvPicPr>
                  </pic:nvPicPr>
                  <pic:blipFill>
                    <a:blip r:embed="rId28"/>
                    <a:stretch>
                      <a:fillRect/>
                    </a:stretch>
                  </pic:blipFill>
                  <pic:spPr>
                    <a:xfrm>
                      <a:off x="0" y="0"/>
                      <a:ext cx="5615305" cy="7879715"/>
                    </a:xfrm>
                    <a:prstGeom prst="rect">
                      <a:avLst/>
                    </a:prstGeom>
                    <a:noFill/>
                    <a:ln>
                      <a:noFill/>
                    </a:ln>
                  </pic:spPr>
                </pic:pic>
              </a:graphicData>
            </a:graphic>
          </wp:inline>
        </w:drawing>
      </w:r>
    </w:p>
    <w:p w14:paraId="717005EE">
      <w:pPr>
        <w:keepNext w:val="0"/>
        <w:keepLines w:val="0"/>
        <w:pageBreakBefore w:val="0"/>
        <w:widowControl w:val="0"/>
        <w:shd w:val="clear"/>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p>
    <w:p w14:paraId="0C27AC60">
      <w:pPr>
        <w:shd w:val="clear"/>
        <w:bidi w:val="0"/>
        <w:jc w:val="center"/>
        <w:rPr>
          <w:rFonts w:hint="default"/>
          <w:b/>
          <w:bCs/>
          <w:color w:val="auto"/>
          <w:sz w:val="36"/>
          <w:szCs w:val="36"/>
          <w:highlight w:val="none"/>
          <w:lang w:val="en-US" w:eastAsia="zh-CN"/>
        </w:rPr>
      </w:pPr>
      <w:bookmarkStart w:id="21" w:name="_Toc23624"/>
      <w:r>
        <w:rPr>
          <w:rFonts w:hint="default"/>
          <w:b/>
          <w:bCs/>
          <w:color w:val="auto"/>
          <w:sz w:val="36"/>
          <w:szCs w:val="36"/>
          <w:highlight w:val="none"/>
          <w:lang w:val="en-US" w:eastAsia="zh-CN"/>
        </w:rPr>
        <w:t>附图6中山市水环境功能区划示意</w:t>
      </w:r>
      <w:r>
        <w:rPr>
          <w:rFonts w:hint="default"/>
          <w:b/>
          <w:bCs/>
          <w:color w:val="auto"/>
          <w:sz w:val="36"/>
          <w:szCs w:val="36"/>
          <w:highlight w:val="none"/>
        </w:rPr>
        <mc:AlternateContent>
          <mc:Choice Requires="wps">
            <w:drawing>
              <wp:anchor distT="0" distB="0" distL="114300" distR="114300" simplePos="0" relativeHeight="251669504" behindDoc="0" locked="0" layoutInCell="1" allowOverlap="1">
                <wp:simplePos x="0" y="0"/>
                <wp:positionH relativeFrom="column">
                  <wp:posOffset>4286885</wp:posOffset>
                </wp:positionH>
                <wp:positionV relativeFrom="paragraph">
                  <wp:posOffset>11067415</wp:posOffset>
                </wp:positionV>
                <wp:extent cx="635" cy="861695"/>
                <wp:effectExtent l="0" t="0" r="0" b="0"/>
                <wp:wrapNone/>
                <wp:docPr id="47" name="直线 50"/>
                <wp:cNvGraphicFramePr/>
                <a:graphic xmlns:a="http://schemas.openxmlformats.org/drawingml/2006/main">
                  <a:graphicData uri="http://schemas.microsoft.com/office/word/2010/wordprocessingShape">
                    <wps:wsp>
                      <wps:cNvCnPr/>
                      <wps:spPr>
                        <a:xfrm>
                          <a:off x="0" y="0"/>
                          <a:ext cx="635" cy="86169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50" o:spid="_x0000_s1026" o:spt="20" style="position:absolute;left:0pt;margin-left:337.55pt;margin-top:871.45pt;height:67.85pt;width:0.05pt;z-index:251669504;mso-width-relative:page;mso-height-relative:page;" filled="f" stroked="t" coordsize="21600,21600" o:gfxdata="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nWBdU3AAAAA0BAAAPAAAAAAAAAAEAIAAAACIAAABkcnMvZG93bnJldi54bWxQSwEC&#10;FAAUAAAACACHTuJAU5xFZ/ABAADiAwAADgAAAAAAAAABACAAAAArAQAAZHJzL2Uyb0RvYy54bWxQ&#10;SwUGAAAAAAYABgBZAQAAjQUAAAAA&#10;">
                <v:fill on="f" focussize="0,0"/>
                <v:stroke color="#000000" joinstyle="round" endarrow="block"/>
                <v:imagedata o:title=""/>
                <o:lock v:ext="edit" aspectratio="f"/>
              </v:line>
            </w:pict>
          </mc:Fallback>
        </mc:AlternateContent>
      </w:r>
      <w:r>
        <w:rPr>
          <w:rFonts w:hint="default"/>
          <w:b/>
          <w:bCs/>
          <w:color w:val="auto"/>
          <w:sz w:val="36"/>
          <w:szCs w:val="36"/>
          <w:highlight w:val="none"/>
        </w:rPr>
        <mc:AlternateContent>
          <mc:Choice Requires="wps">
            <w:drawing>
              <wp:anchor distT="0" distB="0" distL="114300" distR="114300" simplePos="0" relativeHeight="251668480" behindDoc="0" locked="0" layoutInCell="1" allowOverlap="1">
                <wp:simplePos x="0" y="0"/>
                <wp:positionH relativeFrom="column">
                  <wp:posOffset>3725545</wp:posOffset>
                </wp:positionH>
                <wp:positionV relativeFrom="paragraph">
                  <wp:posOffset>10039985</wp:posOffset>
                </wp:positionV>
                <wp:extent cx="1163320" cy="1027430"/>
                <wp:effectExtent l="0" t="0" r="0" b="0"/>
                <wp:wrapNone/>
                <wp:docPr id="46" name="矩形 51"/>
                <wp:cNvGraphicFramePr/>
                <a:graphic xmlns:a="http://schemas.openxmlformats.org/drawingml/2006/main">
                  <a:graphicData uri="http://schemas.microsoft.com/office/word/2010/wordprocessingShape">
                    <wps:wsp>
                      <wps:cNvSpPr/>
                      <wps:spPr>
                        <a:xfrm>
                          <a:off x="0" y="0"/>
                          <a:ext cx="1163320" cy="1027430"/>
                        </a:xfrm>
                        <a:prstGeom prst="rect">
                          <a:avLst/>
                        </a:prstGeom>
                        <a:no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矩形 51" o:spid="_x0000_s1026" o:spt="1" style="position:absolute;left:0pt;margin-left:293.35pt;margin-top:790.55pt;height:80.9pt;width:91.6pt;z-index:251668480;mso-width-relative:page;mso-height-relative:page;" filled="f" stroked="t" coordsize="21600,21600" o:gfxdata="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&#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1pwczaAAAADQEAAA8AAAAAAAAAAQAgAAAAIgAAAGRy&#10;cy9kb3ducmV2LnhtbFBLAQIUABQAAAAIAIdO4kDQbi8xAwIAAAYEAAAOAAAAAAAAAAEAIAAAACkB&#10;AABkcnMvZTJvRG9jLnhtbFBLBQYAAAAABgAGAFkBAACeBQAAAAA=&#10;">
                <v:fill on="f" focussize="0,0"/>
                <v:stroke color="#000000" joinstyle="miter"/>
                <v:imagedata o:title=""/>
                <o:lock v:ext="edit" aspectratio="f"/>
              </v:rect>
            </w:pict>
          </mc:Fallback>
        </mc:AlternateContent>
      </w:r>
      <w:r>
        <w:rPr>
          <w:rFonts w:hint="default"/>
          <w:b/>
          <w:bCs/>
          <w:color w:val="auto"/>
          <w:sz w:val="36"/>
          <w:szCs w:val="36"/>
          <w:highlight w:val="none"/>
        </w:rPr>
        <w:drawing>
          <wp:anchor distT="0" distB="0" distL="114300" distR="114300" simplePos="0" relativeHeight="251667456" behindDoc="0" locked="0" layoutInCell="1" allowOverlap="1">
            <wp:simplePos x="0" y="0"/>
            <wp:positionH relativeFrom="column">
              <wp:posOffset>3003550</wp:posOffset>
            </wp:positionH>
            <wp:positionV relativeFrom="paragraph">
              <wp:posOffset>11920855</wp:posOffset>
            </wp:positionV>
            <wp:extent cx="2308225" cy="2206625"/>
            <wp:effectExtent l="0" t="0" r="0" b="0"/>
            <wp:wrapNone/>
            <wp:docPr id="45" name="图片 48" descr="fa673ee4a1235588531a9a1fd8df6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8" descr="fa673ee4a1235588531a9a1fd8df6f5"/>
                    <pic:cNvPicPr>
                      <a:picLocks noChangeAspect="1"/>
                    </pic:cNvPicPr>
                  </pic:nvPicPr>
                  <pic:blipFill>
                    <a:blip r:embed="rId29"/>
                    <a:stretch>
                      <a:fillRect/>
                    </a:stretch>
                  </pic:blipFill>
                  <pic:spPr>
                    <a:xfrm>
                      <a:off x="0" y="0"/>
                      <a:ext cx="2308225" cy="2206625"/>
                    </a:xfrm>
                    <a:prstGeom prst="rect">
                      <a:avLst/>
                    </a:prstGeom>
                    <a:noFill/>
                    <a:ln w="6350" cap="flat" cmpd="sng">
                      <a:solidFill>
                        <a:srgbClr val="000000"/>
                      </a:solidFill>
                      <a:prstDash val="solid"/>
                      <a:miter/>
                      <a:headEnd type="none" w="med" len="med"/>
                      <a:tailEnd type="none" w="med" len="med"/>
                    </a:ln>
                  </pic:spPr>
                </pic:pic>
              </a:graphicData>
            </a:graphic>
          </wp:anchor>
        </w:drawing>
      </w:r>
      <w:r>
        <w:rPr>
          <w:rFonts w:hint="default"/>
          <w:b/>
          <w:bCs/>
          <w:color w:val="auto"/>
          <w:sz w:val="36"/>
          <w:szCs w:val="36"/>
          <w:highlight w:val="none"/>
          <w:lang w:val="en-US" w:eastAsia="zh-CN"/>
        </w:rPr>
        <w:t>图</w:t>
      </w:r>
      <w:bookmarkEnd w:id="21"/>
    </w:p>
    <w:p w14:paraId="1237D500">
      <w:pPr>
        <w:pStyle w:val="2"/>
        <w:shd w:val="clear"/>
        <w:rPr>
          <w:rFonts w:hint="default" w:ascii="Times New Roman" w:hAnsi="Times New Roman" w:eastAsia="宋体" w:cs="Times New Roman"/>
          <w:color w:val="auto"/>
          <w:highlight w:val="none"/>
          <w:lang w:val="en-US" w:eastAsia="zh-CN"/>
        </w:rPr>
        <w:sectPr>
          <w:pgSz w:w="11906" w:h="16838"/>
          <w:pgMar w:top="1701" w:right="1531" w:bottom="1701" w:left="1531" w:header="851" w:footer="851" w:gutter="0"/>
          <w:pgNumType w:fmt="decimal"/>
          <w:cols w:space="720" w:num="1"/>
          <w:docGrid w:linePitch="312" w:charSpace="0"/>
        </w:sectPr>
      </w:pPr>
    </w:p>
    <w:p w14:paraId="1E66B2E8">
      <w:pPr>
        <w:shd w:val="clea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75648" behindDoc="0" locked="0" layoutInCell="1" allowOverlap="1">
                <wp:simplePos x="0" y="0"/>
                <wp:positionH relativeFrom="column">
                  <wp:posOffset>4481830</wp:posOffset>
                </wp:positionH>
                <wp:positionV relativeFrom="paragraph">
                  <wp:posOffset>3508375</wp:posOffset>
                </wp:positionV>
                <wp:extent cx="1042035" cy="572135"/>
                <wp:effectExtent l="0" t="0" r="0" b="0"/>
                <wp:wrapNone/>
                <wp:docPr id="60" name="组合 78"/>
                <wp:cNvGraphicFramePr/>
                <a:graphic xmlns:a="http://schemas.openxmlformats.org/drawingml/2006/main">
                  <a:graphicData uri="http://schemas.microsoft.com/office/word/2010/wordprocessingGroup">
                    <wpg:wgp>
                      <wpg:cNvGrpSpPr/>
                      <wpg:grpSpPr>
                        <a:xfrm>
                          <a:off x="0" y="0"/>
                          <a:ext cx="1042035" cy="572135"/>
                          <a:chOff x="9440" y="496529"/>
                          <a:chExt cx="1641" cy="901"/>
                        </a:xfrm>
                      </wpg:grpSpPr>
                      <wps:wsp>
                        <wps:cNvPr id="58"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6BABCD65">
                              <w:pPr>
                                <w:rPr>
                                  <w:sz w:val="24"/>
                                </w:rPr>
                              </w:pPr>
                              <w:r>
                                <w:rPr>
                                  <w:rFonts w:hint="eastAsia" w:eastAsia="宋体"/>
                                  <w:sz w:val="24"/>
                                </w:rPr>
                                <w:t>项目所在地</w:t>
                              </w:r>
                            </w:p>
                          </w:txbxContent>
                        </wps:txbx>
                        <wps:bodyPr vert="horz" wrap="square" anchor="t" anchorCtr="0" upright="1"/>
                      </wps:wsp>
                      <wps:wsp>
                        <wps:cNvPr id="59" name="椭圆 80"/>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78" o:spid="_x0000_s1026" o:spt="203" style="position:absolute;left:0pt;margin-left:352.9pt;margin-top:276.25pt;height:45.05pt;width:82.05pt;z-index:251675648;mso-width-relative:page;mso-height-relative:page;" coordorigin="9440,496529" coordsize="1641,901" o:gfxdata="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QGJR8boAAADb&#10;AAAADwAAAGRycy9kb3ducmV2LnhtbEVPW2vCMBR+H/gfwhH2tqYdqLUafRAGG2MMb++H5tgUm5OS&#10;ZK3z1y8PAx8/vvt6e7OdGMiH1rGCIstBENdOt9woOB3fXkoQISJr7ByTgl8KsN1MntZYaTfynoZD&#10;bEQK4VChAhNjX0kZakMWQ+Z64sRdnLcYE/SN1B7HFG47+Zrnc2mx5dRgsKedofp6+LEK/MLP7iXO&#10;z9/35lx8fNrll9lrpZ6nRb4CEekWH+J/97tWMEtj05f0A+Tm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YlHxugAAANsA&#10;AAAPAAAAAAAAAAEAIAAAACIAAABkcnMvZG93bnJldi54bWxQSwECFAAUAAAACACHTuJAMy8FnjsA&#10;AAA5AAAAEAAAAAAAAAABACAAAAAJAQAAZHJzL3NoYXBleG1sLnhtbFBLBQYAAAAABgAGAFsBAACz&#10;AwAAAAA=&#10;" adj="167,38696">
                  <v:fill on="t" focussize="0,0"/>
                  <v:stroke color="#000000" joinstyle="miter"/>
                  <v:imagedata o:title=""/>
                  <o:lock v:ext="edit" aspectratio="f"/>
                  <v:textbox>
                    <w:txbxContent>
                      <w:p w14:paraId="6BABCD65">
                        <w:pPr>
                          <w:rPr>
                            <w:sz w:val="24"/>
                          </w:rPr>
                        </w:pPr>
                        <w:r>
                          <w:rPr>
                            <w:rFonts w:hint="eastAsia" w:eastAsia="宋体"/>
                            <w:sz w:val="24"/>
                          </w:rPr>
                          <w:t>项目所在地</w:t>
                        </w:r>
                      </w:p>
                    </w:txbxContent>
                  </v:textbox>
                </v:shape>
                <v:shape id="椭圆 80" o:spid="_x0000_s1026" o:spt="3" type="#_x0000_t3" style="position:absolute;left:9440;top:497290;height:140;width:140;" fillcolor="#FF0000" filled="t" stroked="t" coordsize="21600,21600" o:gfxdata="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jTI5r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cs="Times New Roman"/>
          <w:color w:val="auto"/>
          <w:highlight w:val="none"/>
        </w:rPr>
        <w:drawing>
          <wp:inline distT="0" distB="0" distL="114300" distR="114300">
            <wp:extent cx="6983730" cy="5081905"/>
            <wp:effectExtent l="0" t="0" r="7620" b="4445"/>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30"/>
                    <a:stretch>
                      <a:fillRect/>
                    </a:stretch>
                  </pic:blipFill>
                  <pic:spPr>
                    <a:xfrm>
                      <a:off x="0" y="0"/>
                      <a:ext cx="6983730" cy="5081905"/>
                    </a:xfrm>
                    <a:prstGeom prst="rect">
                      <a:avLst/>
                    </a:prstGeom>
                    <a:noFill/>
                    <a:ln>
                      <a:noFill/>
                    </a:ln>
                  </pic:spPr>
                </pic:pic>
              </a:graphicData>
            </a:graphic>
          </wp:inline>
        </w:drawing>
      </w:r>
    </w:p>
    <w:p w14:paraId="0B23BC8D">
      <w:pPr>
        <w:shd w:val="clear"/>
        <w:bidi w:val="0"/>
        <w:jc w:val="center"/>
        <w:rPr>
          <w:rFonts w:hint="default"/>
          <w:b/>
          <w:bCs/>
          <w:color w:val="auto"/>
          <w:sz w:val="36"/>
          <w:szCs w:val="36"/>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r>
        <w:rPr>
          <w:rFonts w:hint="default"/>
          <w:b/>
          <w:bCs/>
          <w:color w:val="auto"/>
          <w:sz w:val="36"/>
          <w:szCs w:val="36"/>
          <w:highlight w:val="none"/>
          <w:lang w:val="en-US" w:eastAsia="zh-CN"/>
        </w:rPr>
        <w:t>附图7南头镇声环境功能区划图</w:t>
      </w:r>
    </w:p>
    <w:p w14:paraId="0B7F795B">
      <w:pPr>
        <w:pStyle w:val="2"/>
        <w:shd w:val="clear"/>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2433955</wp:posOffset>
                </wp:positionH>
                <wp:positionV relativeFrom="paragraph">
                  <wp:posOffset>654685</wp:posOffset>
                </wp:positionV>
                <wp:extent cx="593090" cy="246380"/>
                <wp:effectExtent l="0" t="0" r="0" b="0"/>
                <wp:wrapNone/>
                <wp:docPr id="145" name="文本框 145"/>
                <wp:cNvGraphicFramePr/>
                <a:graphic xmlns:a="http://schemas.openxmlformats.org/drawingml/2006/main">
                  <a:graphicData uri="http://schemas.microsoft.com/office/word/2010/wordprocessingShape">
                    <wps:wsp>
                      <wps:cNvSpPr txBox="1"/>
                      <wps:spPr>
                        <a:xfrm>
                          <a:off x="3335020" y="1918335"/>
                          <a:ext cx="593090" cy="2463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E35634">
                            <w:pPr>
                              <w:rPr>
                                <w:rFonts w:hint="default" w:eastAsia="宋体"/>
                                <w:b/>
                                <w:bCs/>
                                <w:sz w:val="18"/>
                                <w:szCs w:val="18"/>
                                <w:lang w:val="en-US" w:eastAsia="zh-CN"/>
                              </w:rPr>
                            </w:pPr>
                            <w:r>
                              <w:rPr>
                                <w:rFonts w:hint="eastAsia"/>
                                <w:b/>
                                <w:bCs/>
                                <w:sz w:val="18"/>
                                <w:szCs w:val="18"/>
                                <w:lang w:val="en-US" w:eastAsia="zh-CN"/>
                              </w:rPr>
                              <w:t>穗西村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65pt;margin-top:51.55pt;height:19.4pt;width:46.7pt;z-index:251720704;mso-width-relative:page;mso-height-relative:page;" filled="f" stroked="f" coordsize="21600,21600" o:gfxdata="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K4jCncAAAACwEAAA8AAAAAAAAA&#10;AQAgAAAAIgAAAGRycy9kb3ducmV2LnhtbFBLAQIUABQAAAAIAIdO4kARG7pMRgIAAHUEAAAOAAAA&#10;AAAAAAEAIAAAACsBAABkcnMvZTJvRG9jLnhtbFBLBQYAAAAABgAGAFkBAADjBQAAAAA=&#10;">
                <v:fill on="f" focussize="0,0"/>
                <v:stroke on="f" weight="0.5pt"/>
                <v:imagedata o:title=""/>
                <o:lock v:ext="edit" aspectratio="f"/>
                <v:textbox>
                  <w:txbxContent>
                    <w:p w14:paraId="3FE35634">
                      <w:pPr>
                        <w:rPr>
                          <w:rFonts w:hint="default" w:eastAsia="宋体"/>
                          <w:b/>
                          <w:bCs/>
                          <w:sz w:val="18"/>
                          <w:szCs w:val="18"/>
                          <w:lang w:val="en-US" w:eastAsia="zh-CN"/>
                        </w:rPr>
                      </w:pPr>
                      <w:r>
                        <w:rPr>
                          <w:rFonts w:hint="eastAsia"/>
                          <w:b/>
                          <w:bCs/>
                          <w:sz w:val="18"/>
                          <w:szCs w:val="18"/>
                          <w:lang w:val="en-US" w:eastAsia="zh-CN"/>
                        </w:rPr>
                        <w:t>穗西村</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2752" behindDoc="0" locked="0" layoutInCell="1" allowOverlap="1">
                <wp:simplePos x="0" y="0"/>
                <wp:positionH relativeFrom="column">
                  <wp:posOffset>2366645</wp:posOffset>
                </wp:positionH>
                <wp:positionV relativeFrom="paragraph">
                  <wp:posOffset>856615</wp:posOffset>
                </wp:positionV>
                <wp:extent cx="827405" cy="495300"/>
                <wp:effectExtent l="0" t="0" r="0" b="0"/>
                <wp:wrapNone/>
                <wp:docPr id="62" name="文本框 62"/>
                <wp:cNvGraphicFramePr/>
                <a:graphic xmlns:a="http://schemas.openxmlformats.org/drawingml/2006/main">
                  <a:graphicData uri="http://schemas.microsoft.com/office/word/2010/wordprocessingShape">
                    <wps:wsp>
                      <wps:cNvSpPr txBox="1"/>
                      <wps:spPr>
                        <a:xfrm>
                          <a:off x="4781550" y="3261995"/>
                          <a:ext cx="827405" cy="495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EBADE8">
                            <w:pPr>
                              <w:rPr>
                                <w:rFonts w:hint="default" w:ascii="Times New Roman" w:hAnsi="Times New Roman" w:cs="Times New Roman"/>
                                <w:b/>
                                <w:bCs/>
                                <w:sz w:val="18"/>
                                <w:szCs w:val="18"/>
                                <w:lang w:val="en-US" w:eastAsia="zh-CN"/>
                              </w:rPr>
                            </w:pPr>
                            <w:r>
                              <w:rPr>
                                <w:rFonts w:hint="eastAsia" w:cs="Times New Roman"/>
                                <w:b/>
                                <w:bCs/>
                                <w:sz w:val="18"/>
                                <w:szCs w:val="18"/>
                                <w:lang w:val="en-US" w:eastAsia="zh-CN"/>
                              </w:rPr>
                              <w:t>东北</w:t>
                            </w:r>
                            <w:r>
                              <w:rPr>
                                <w:rFonts w:hint="default" w:ascii="Times New Roman" w:hAnsi="Times New Roman" w:cs="Times New Roman"/>
                                <w:b/>
                                <w:bCs/>
                                <w:sz w:val="18"/>
                                <w:szCs w:val="18"/>
                                <w:lang w:val="en-US" w:eastAsia="zh-CN"/>
                              </w:rPr>
                              <w:t>：45m</w:t>
                            </w:r>
                          </w:p>
                          <w:p w14:paraId="759DD717">
                            <w:pPr>
                              <w:rPr>
                                <w:rFonts w:hint="default" w:ascii="Times New Roman" w:hAnsi="Times New Roman" w:cs="Times New Roman"/>
                                <w:b/>
                                <w:bCs/>
                                <w:sz w:val="18"/>
                                <w:szCs w:val="18"/>
                                <w:lang w:val="en-US" w:eastAsia="zh-CN"/>
                              </w:rPr>
                            </w:pPr>
                            <w:r>
                              <w:rPr>
                                <w:rFonts w:hint="default" w:ascii="Times New Roman" w:hAnsi="Times New Roman" w:cs="Times New Roman"/>
                                <w:b/>
                                <w:bCs/>
                                <w:sz w:val="18"/>
                                <w:szCs w:val="18"/>
                                <w:lang w:val="en-US" w:eastAsia="zh-CN"/>
                              </w:rPr>
                              <w:t>西：178m</w:t>
                            </w:r>
                          </w:p>
                          <w:p w14:paraId="1501A4CB">
                            <w:pPr>
                              <w:pStyle w:val="2"/>
                              <w:rPr>
                                <w:rFonts w:hint="default" w:ascii="Times New Roman" w:hAnsi="Times New Roman" w:cs="Times New Roman"/>
                                <w:b/>
                                <w:bCs/>
                                <w:sz w:val="18"/>
                                <w:szCs w:val="18"/>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35pt;margin-top:67.45pt;height:39pt;width:65.15pt;z-index:251722752;mso-width-relative:page;mso-height-relative:page;" filled="f" stroked="f" coordsize="21600,21600" o:gfxdata="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Yfe2vcAAAACwEAAA8AAAAA&#10;AAAAAQAgAAAAIgAAAGRycy9kb3ducmV2LnhtbFBLAQIUABQAAAAIAIdO4kCZq79USQIAAHMEAAAO&#10;AAAAAAAAAAEAIAAAACsBAABkcnMvZTJvRG9jLnhtbFBLBQYAAAAABgAGAFkBAADmBQAAAAA=&#10;">
                <v:fill on="f" focussize="0,0"/>
                <v:stroke on="f" weight="0.5pt"/>
                <v:imagedata o:title=""/>
                <o:lock v:ext="edit" aspectratio="f"/>
                <v:textbox>
                  <w:txbxContent>
                    <w:p w14:paraId="68EBADE8">
                      <w:pPr>
                        <w:rPr>
                          <w:rFonts w:hint="default" w:ascii="Times New Roman" w:hAnsi="Times New Roman" w:cs="Times New Roman"/>
                          <w:b/>
                          <w:bCs/>
                          <w:sz w:val="18"/>
                          <w:szCs w:val="18"/>
                          <w:lang w:val="en-US" w:eastAsia="zh-CN"/>
                        </w:rPr>
                      </w:pPr>
                      <w:r>
                        <w:rPr>
                          <w:rFonts w:hint="eastAsia" w:cs="Times New Roman"/>
                          <w:b/>
                          <w:bCs/>
                          <w:sz w:val="18"/>
                          <w:szCs w:val="18"/>
                          <w:lang w:val="en-US" w:eastAsia="zh-CN"/>
                        </w:rPr>
                        <w:t>东北</w:t>
                      </w:r>
                      <w:r>
                        <w:rPr>
                          <w:rFonts w:hint="default" w:ascii="Times New Roman" w:hAnsi="Times New Roman" w:cs="Times New Roman"/>
                          <w:b/>
                          <w:bCs/>
                          <w:sz w:val="18"/>
                          <w:szCs w:val="18"/>
                          <w:lang w:val="en-US" w:eastAsia="zh-CN"/>
                        </w:rPr>
                        <w:t>：45m</w:t>
                      </w:r>
                    </w:p>
                    <w:p w14:paraId="759DD717">
                      <w:pPr>
                        <w:rPr>
                          <w:rFonts w:hint="default" w:ascii="Times New Roman" w:hAnsi="Times New Roman" w:cs="Times New Roman"/>
                          <w:b/>
                          <w:bCs/>
                          <w:sz w:val="18"/>
                          <w:szCs w:val="18"/>
                          <w:lang w:val="en-US" w:eastAsia="zh-CN"/>
                        </w:rPr>
                      </w:pPr>
                      <w:r>
                        <w:rPr>
                          <w:rFonts w:hint="default" w:ascii="Times New Roman" w:hAnsi="Times New Roman" w:cs="Times New Roman"/>
                          <w:b/>
                          <w:bCs/>
                          <w:sz w:val="18"/>
                          <w:szCs w:val="18"/>
                          <w:lang w:val="en-US" w:eastAsia="zh-CN"/>
                        </w:rPr>
                        <w:t>西：178m</w:t>
                      </w:r>
                    </w:p>
                    <w:p w14:paraId="1501A4CB">
                      <w:pPr>
                        <w:pStyle w:val="2"/>
                        <w:rPr>
                          <w:rFonts w:hint="default" w:ascii="Times New Roman" w:hAnsi="Times New Roman" w:cs="Times New Roman"/>
                          <w:b/>
                          <w:bCs/>
                          <w:sz w:val="18"/>
                          <w:szCs w:val="18"/>
                          <w:lang w:val="en-US" w:eastAsia="zh-CN"/>
                        </w:rPr>
                      </w:pPr>
                    </w:p>
                  </w:txbxContent>
                </v:textbox>
              </v:shape>
            </w:pict>
          </mc:Fallback>
        </mc:AlternateContent>
      </w:r>
      <w:r>
        <w:rPr>
          <w:rFonts w:hint="default" w:ascii="Times New Roman" w:hAnsi="Times New Roman" w:cs="Times New Roman"/>
          <w:color w:val="auto"/>
          <w:sz w:val="24"/>
          <w:highlight w:val="none"/>
        </w:rPr>
        <w:pict>
          <v:shape id="_x0000_s2051" o:spid="_x0000_s2051" o:spt="75" type="#_x0000_t75" style="position:absolute;left:0pt;margin-left:238.45pt;margin-top:145.25pt;height:54.4pt;width:55.65pt;z-index:251715584;mso-width-relative:page;mso-height-relative:page;" o:ole="t" filled="f" o:preferrelative="t" stroked="f" coordsize="21600,21600">
            <v:path/>
            <v:fill on="f" focussize="0,0"/>
            <v:stroke on="f"/>
            <v:imagedata r:id="rId32" o:title=""/>
            <o:lock v:ext="edit" aspectratio="f"/>
          </v:shape>
          <o:OLEObject Type="Embed" ProgID="Visio.Drawing.15" ShapeID="_x0000_s2051" DrawAspect="Content" ObjectID="_1468075725" r:id="rId31">
            <o:LockedField>false</o:LockedField>
          </o:OLEObject>
        </w:pict>
      </w:r>
      <w:r>
        <w:rPr>
          <w:rFonts w:hint="default" w:ascii="Times New Roman" w:hAnsi="Times New Roman" w:cs="Times New Roman"/>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3214370</wp:posOffset>
                </wp:positionH>
                <wp:positionV relativeFrom="paragraph">
                  <wp:posOffset>2042160</wp:posOffset>
                </wp:positionV>
                <wp:extent cx="325120" cy="328295"/>
                <wp:effectExtent l="6350" t="6350" r="11430" b="8255"/>
                <wp:wrapNone/>
                <wp:docPr id="128" name="任意多边形 128"/>
                <wp:cNvGraphicFramePr/>
                <a:graphic xmlns:a="http://schemas.openxmlformats.org/drawingml/2006/main">
                  <a:graphicData uri="http://schemas.microsoft.com/office/word/2010/wordprocessingShape">
                    <wps:wsp>
                      <wps:cNvSpPr/>
                      <wps:spPr>
                        <a:xfrm>
                          <a:off x="4262120" y="3495675"/>
                          <a:ext cx="325120" cy="328295"/>
                        </a:xfrm>
                        <a:custGeom>
                          <a:avLst/>
                          <a:gdLst>
                            <a:gd name="connisteX0" fmla="*/ 188595 w 391160"/>
                            <a:gd name="connsiteY0" fmla="*/ 0 h 419735"/>
                            <a:gd name="connisteX1" fmla="*/ 0 w 391160"/>
                            <a:gd name="connsiteY1" fmla="*/ 298450 h 419735"/>
                            <a:gd name="connisteX2" fmla="*/ 201930 w 391160"/>
                            <a:gd name="connsiteY2" fmla="*/ 419735 h 419735"/>
                            <a:gd name="connisteX3" fmla="*/ 391160 w 391160"/>
                            <a:gd name="connsiteY3" fmla="*/ 111760 h 419735"/>
                            <a:gd name="connisteX4" fmla="*/ 188595 w 391160"/>
                            <a:gd name="connsiteY4" fmla="*/ 0 h 41973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91160" h="419735">
                              <a:moveTo>
                                <a:pt x="188595" y="0"/>
                              </a:moveTo>
                              <a:lnTo>
                                <a:pt x="0" y="298450"/>
                              </a:lnTo>
                              <a:lnTo>
                                <a:pt x="201930" y="419735"/>
                              </a:lnTo>
                              <a:lnTo>
                                <a:pt x="391160" y="111760"/>
                              </a:lnTo>
                              <a:lnTo>
                                <a:pt x="188595" y="0"/>
                              </a:lnTo>
                              <a:close/>
                            </a:path>
                          </a:pathLst>
                        </a:cu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3.1pt;margin-top:160.8pt;height:25.85pt;width:25.6pt;z-index:251714560;mso-width-relative:page;mso-height-relative:page;" filled="f" stroked="t" coordsize="391160,419735" o:gfxdata="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4TUX6dsAAAALAQAADwAAAAAAAAABACAAAAAiAAAAZHJzL2Rvd25yZXYu&#10;eG1sUEsBAhQAFAAAAAgAh07iQCzLgd4VAwAAOQgAAA4AAAAAAAAAAQAgAAAAKgEAAGRycy9lMm9E&#10;b2MueG1sUEsFBgAAAAAGAAYAWQEAALEGAAAAAA==&#10;" path="m188595,0l0,298450,201930,419735,391160,111760,188595,0xe">
                <v:path o:connectlocs="156754,0;0,233432;167837,328295;325120,87412;156754,0" o:connectangles="0,0,0,0,0"/>
                <v:fill on="f" focussize="0,0"/>
                <v:stroke weight="1pt" color="#FF0000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1186815</wp:posOffset>
                </wp:positionH>
                <wp:positionV relativeFrom="paragraph">
                  <wp:posOffset>491490</wp:posOffset>
                </wp:positionV>
                <wp:extent cx="4319270" cy="1769745"/>
                <wp:effectExtent l="5080" t="5080" r="19050" b="15875"/>
                <wp:wrapNone/>
                <wp:docPr id="142" name="任意多边形 142"/>
                <wp:cNvGraphicFramePr/>
                <a:graphic xmlns:a="http://schemas.openxmlformats.org/drawingml/2006/main">
                  <a:graphicData uri="http://schemas.microsoft.com/office/word/2010/wordprocessingShape">
                    <wps:wsp>
                      <wps:cNvSpPr/>
                      <wps:spPr>
                        <a:xfrm>
                          <a:off x="2311400" y="1515110"/>
                          <a:ext cx="4319270" cy="1769745"/>
                        </a:xfrm>
                        <a:custGeom>
                          <a:avLst/>
                          <a:gdLst>
                            <a:gd name="connisteX0" fmla="*/ 4281170 w 4281170"/>
                            <a:gd name="connsiteY0" fmla="*/ 510540 h 1950085"/>
                            <a:gd name="connisteX1" fmla="*/ 4023360 w 4281170"/>
                            <a:gd name="connsiteY1" fmla="*/ 454025 h 1950085"/>
                            <a:gd name="connisteX2" fmla="*/ 4045585 w 4281170"/>
                            <a:gd name="connsiteY2" fmla="*/ 292100 h 1950085"/>
                            <a:gd name="connisteX3" fmla="*/ 3793490 w 4281170"/>
                            <a:gd name="connsiteY3" fmla="*/ 212725 h 1950085"/>
                            <a:gd name="connisteX4" fmla="*/ 3676015 w 4281170"/>
                            <a:gd name="connsiteY4" fmla="*/ 375285 h 1950085"/>
                            <a:gd name="connisteX5" fmla="*/ 3496310 w 4281170"/>
                            <a:gd name="connsiteY5" fmla="*/ 280035 h 1950085"/>
                            <a:gd name="connisteX6" fmla="*/ 3569335 w 4281170"/>
                            <a:gd name="connsiteY6" fmla="*/ 140335 h 1950085"/>
                            <a:gd name="connisteX7" fmla="*/ 3423920 w 4281170"/>
                            <a:gd name="connsiteY7" fmla="*/ 84455 h 1950085"/>
                            <a:gd name="connisteX8" fmla="*/ 3143250 w 4281170"/>
                            <a:gd name="connsiteY8" fmla="*/ 398780 h 1950085"/>
                            <a:gd name="connisteX9" fmla="*/ 2499360 w 4281170"/>
                            <a:gd name="connsiteY9" fmla="*/ 117475 h 1950085"/>
                            <a:gd name="connisteX10" fmla="*/ 2207895 w 4281170"/>
                            <a:gd name="connsiteY10" fmla="*/ 208280 h 1950085"/>
                            <a:gd name="connisteX11" fmla="*/ 2061845 w 4281170"/>
                            <a:gd name="connsiteY11" fmla="*/ 117475 h 1950085"/>
                            <a:gd name="connisteX12" fmla="*/ 1938655 w 4281170"/>
                            <a:gd name="connsiteY12" fmla="*/ 269875 h 1950085"/>
                            <a:gd name="connisteX13" fmla="*/ 2095500 w 4281170"/>
                            <a:gd name="connsiteY13" fmla="*/ 398780 h 1950085"/>
                            <a:gd name="connisteX14" fmla="*/ 1776095 w 4281170"/>
                            <a:gd name="connsiteY14" fmla="*/ 986790 h 1950085"/>
                            <a:gd name="connisteX15" fmla="*/ 1922145 w 4281170"/>
                            <a:gd name="connsiteY15" fmla="*/ 1087755 h 1950085"/>
                            <a:gd name="connisteX16" fmla="*/ 1866265 w 4281170"/>
                            <a:gd name="connsiteY16" fmla="*/ 1199515 h 1950085"/>
                            <a:gd name="connisteX17" fmla="*/ 2785110 w 4281170"/>
                            <a:gd name="connsiteY17" fmla="*/ 1844040 h 1950085"/>
                            <a:gd name="connisteX18" fmla="*/ 2700655 w 4281170"/>
                            <a:gd name="connsiteY18" fmla="*/ 1950085 h 1950085"/>
                            <a:gd name="connisteX19" fmla="*/ 1535430 w 4281170"/>
                            <a:gd name="connsiteY19" fmla="*/ 1155065 h 1950085"/>
                            <a:gd name="connisteX20" fmla="*/ 1350645 w 4281170"/>
                            <a:gd name="connsiteY20" fmla="*/ 1160780 h 1950085"/>
                            <a:gd name="connisteX21" fmla="*/ 1098550 w 4281170"/>
                            <a:gd name="connsiteY21" fmla="*/ 1076325 h 1950085"/>
                            <a:gd name="connisteX22" fmla="*/ 823595 w 4281170"/>
                            <a:gd name="connsiteY22" fmla="*/ 863600 h 1950085"/>
                            <a:gd name="connisteX23" fmla="*/ 706120 w 4281170"/>
                            <a:gd name="connsiteY23" fmla="*/ 958850 h 1950085"/>
                            <a:gd name="connisteX24" fmla="*/ 628015 w 4281170"/>
                            <a:gd name="connsiteY24" fmla="*/ 913765 h 1950085"/>
                            <a:gd name="connisteX25" fmla="*/ 527050 w 4281170"/>
                            <a:gd name="connsiteY25" fmla="*/ 1036955 h 1950085"/>
                            <a:gd name="connisteX26" fmla="*/ 706120 w 4281170"/>
                            <a:gd name="connsiteY26" fmla="*/ 1256030 h 1950085"/>
                            <a:gd name="connisteX27" fmla="*/ 706120 w 4281170"/>
                            <a:gd name="connsiteY27" fmla="*/ 1333500 h 1950085"/>
                            <a:gd name="connisteX28" fmla="*/ 818515 w 4281170"/>
                            <a:gd name="connsiteY28" fmla="*/ 1457325 h 1950085"/>
                            <a:gd name="connisteX29" fmla="*/ 885190 w 4281170"/>
                            <a:gd name="connsiteY29" fmla="*/ 1508125 h 1950085"/>
                            <a:gd name="connisteX30" fmla="*/ 969645 w 4281170"/>
                            <a:gd name="connsiteY30" fmla="*/ 1378585 h 1950085"/>
                            <a:gd name="connisteX31" fmla="*/ 1115060 w 4281170"/>
                            <a:gd name="connsiteY31" fmla="*/ 1501775 h 1950085"/>
                            <a:gd name="connisteX32" fmla="*/ 1238250 w 4281170"/>
                            <a:gd name="connsiteY32" fmla="*/ 1355725 h 1950085"/>
                            <a:gd name="connisteX33" fmla="*/ 1485265 w 4281170"/>
                            <a:gd name="connsiteY33" fmla="*/ 1463040 h 1950085"/>
                            <a:gd name="connisteX34" fmla="*/ 1210310 w 4281170"/>
                            <a:gd name="connsiteY34" fmla="*/ 1894205 h 1950085"/>
                            <a:gd name="connisteX35" fmla="*/ 852170 w 4281170"/>
                            <a:gd name="connsiteY35" fmla="*/ 1613535 h 1950085"/>
                            <a:gd name="connisteX36" fmla="*/ 588645 w 4281170"/>
                            <a:gd name="connsiteY36" fmla="*/ 1317625 h 1950085"/>
                            <a:gd name="connisteX37" fmla="*/ 319405 w 4281170"/>
                            <a:gd name="connsiteY37" fmla="*/ 970280 h 1950085"/>
                            <a:gd name="connisteX38" fmla="*/ 128905 w 4281170"/>
                            <a:gd name="connsiteY38" fmla="*/ 666750 h 1950085"/>
                            <a:gd name="connisteX39" fmla="*/ 5715 w 4281170"/>
                            <a:gd name="connsiteY39" fmla="*/ 543560 h 1950085"/>
                            <a:gd name="connisteX40" fmla="*/ 0 w 4281170"/>
                            <a:gd name="connsiteY40" fmla="*/ 6350 h 1950085"/>
                            <a:gd name="connisteX41" fmla="*/ 442595 w 4281170"/>
                            <a:gd name="connsiteY41" fmla="*/ 17780 h 1950085"/>
                            <a:gd name="connisteX42" fmla="*/ 403860 w 4281170"/>
                            <a:gd name="connsiteY42" fmla="*/ 84455 h 1950085"/>
                            <a:gd name="connisteX43" fmla="*/ 426085 w 4281170"/>
                            <a:gd name="connsiteY43" fmla="*/ 151765 h 1950085"/>
                            <a:gd name="connisteX44" fmla="*/ 342265 w 4281170"/>
                            <a:gd name="connsiteY44" fmla="*/ 320040 h 1950085"/>
                            <a:gd name="connisteX45" fmla="*/ 454025 w 4281170"/>
                            <a:gd name="connsiteY45" fmla="*/ 409575 h 1950085"/>
                            <a:gd name="connisteX46" fmla="*/ 459740 w 4281170"/>
                            <a:gd name="connsiteY46" fmla="*/ 426085 h 1950085"/>
                            <a:gd name="connisteX47" fmla="*/ 566420 w 4281170"/>
                            <a:gd name="connsiteY47" fmla="*/ 320040 h 1950085"/>
                            <a:gd name="connisteX48" fmla="*/ 628015 w 4281170"/>
                            <a:gd name="connsiteY48" fmla="*/ 336550 h 1950085"/>
                            <a:gd name="connisteX49" fmla="*/ 672465 w 4281170"/>
                            <a:gd name="connsiteY49" fmla="*/ 297815 h 1950085"/>
                            <a:gd name="connisteX50" fmla="*/ 414655 w 4281170"/>
                            <a:gd name="connsiteY50" fmla="*/ 123825 h 1950085"/>
                            <a:gd name="connisteX51" fmla="*/ 398145 w 4281170"/>
                            <a:gd name="connsiteY51" fmla="*/ 84455 h 1950085"/>
                            <a:gd name="connisteX52" fmla="*/ 431800 w 4281170"/>
                            <a:gd name="connsiteY52" fmla="*/ 0 h 1950085"/>
                            <a:gd name="connisteX53" fmla="*/ 4269740 w 4281170"/>
                            <a:gd name="connsiteY53" fmla="*/ 12065 h 1950085"/>
                            <a:gd name="connisteX54" fmla="*/ 4281170 w 4281170"/>
                            <a:gd name="connsiteY54" fmla="*/ 510540 h 19500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Lst>
                          <a:rect l="l" t="t" r="r" b="b"/>
                          <a:pathLst>
                            <a:path w="4281170" h="1950085">
                              <a:moveTo>
                                <a:pt x="4281170" y="510540"/>
                              </a:moveTo>
                              <a:lnTo>
                                <a:pt x="4023360" y="454025"/>
                              </a:lnTo>
                              <a:lnTo>
                                <a:pt x="4045585" y="292100"/>
                              </a:lnTo>
                              <a:lnTo>
                                <a:pt x="3793490" y="212725"/>
                              </a:lnTo>
                              <a:lnTo>
                                <a:pt x="3676015" y="375285"/>
                              </a:lnTo>
                              <a:lnTo>
                                <a:pt x="3496310" y="280035"/>
                              </a:lnTo>
                              <a:lnTo>
                                <a:pt x="3569335" y="140335"/>
                              </a:lnTo>
                              <a:lnTo>
                                <a:pt x="3423920" y="84455"/>
                              </a:lnTo>
                              <a:lnTo>
                                <a:pt x="3143250" y="398780"/>
                              </a:lnTo>
                              <a:lnTo>
                                <a:pt x="2499360" y="117475"/>
                              </a:lnTo>
                              <a:lnTo>
                                <a:pt x="2207895" y="208280"/>
                              </a:lnTo>
                              <a:lnTo>
                                <a:pt x="2061845" y="117475"/>
                              </a:lnTo>
                              <a:lnTo>
                                <a:pt x="1938655" y="269875"/>
                              </a:lnTo>
                              <a:lnTo>
                                <a:pt x="2095500" y="398780"/>
                              </a:lnTo>
                              <a:lnTo>
                                <a:pt x="1776095" y="986790"/>
                              </a:lnTo>
                              <a:lnTo>
                                <a:pt x="1922145" y="1087755"/>
                              </a:lnTo>
                              <a:lnTo>
                                <a:pt x="1866265" y="1199515"/>
                              </a:lnTo>
                              <a:lnTo>
                                <a:pt x="2785110" y="1844040"/>
                              </a:lnTo>
                              <a:lnTo>
                                <a:pt x="2700655" y="1950085"/>
                              </a:lnTo>
                              <a:lnTo>
                                <a:pt x="1535430" y="1155065"/>
                              </a:lnTo>
                              <a:lnTo>
                                <a:pt x="1350645" y="1160780"/>
                              </a:lnTo>
                              <a:lnTo>
                                <a:pt x="1098550" y="1076325"/>
                              </a:lnTo>
                              <a:lnTo>
                                <a:pt x="823595" y="863600"/>
                              </a:lnTo>
                              <a:lnTo>
                                <a:pt x="706120" y="958850"/>
                              </a:lnTo>
                              <a:lnTo>
                                <a:pt x="628015" y="913765"/>
                              </a:lnTo>
                              <a:lnTo>
                                <a:pt x="527050" y="1036955"/>
                              </a:lnTo>
                              <a:lnTo>
                                <a:pt x="706120" y="1256030"/>
                              </a:lnTo>
                              <a:lnTo>
                                <a:pt x="706120" y="1333500"/>
                              </a:lnTo>
                              <a:lnTo>
                                <a:pt x="818515" y="1457325"/>
                              </a:lnTo>
                              <a:lnTo>
                                <a:pt x="885190" y="1508125"/>
                              </a:lnTo>
                              <a:lnTo>
                                <a:pt x="969645" y="1378585"/>
                              </a:lnTo>
                              <a:lnTo>
                                <a:pt x="1115060" y="1501775"/>
                              </a:lnTo>
                              <a:lnTo>
                                <a:pt x="1238250" y="1355725"/>
                              </a:lnTo>
                              <a:lnTo>
                                <a:pt x="1485265" y="1463040"/>
                              </a:lnTo>
                              <a:lnTo>
                                <a:pt x="1210310" y="1894205"/>
                              </a:lnTo>
                              <a:lnTo>
                                <a:pt x="852170" y="1613535"/>
                              </a:lnTo>
                              <a:lnTo>
                                <a:pt x="588645" y="1317625"/>
                              </a:lnTo>
                              <a:lnTo>
                                <a:pt x="319405" y="970280"/>
                              </a:lnTo>
                              <a:lnTo>
                                <a:pt x="128905" y="666750"/>
                              </a:lnTo>
                              <a:lnTo>
                                <a:pt x="5715" y="543560"/>
                              </a:lnTo>
                              <a:lnTo>
                                <a:pt x="0" y="6350"/>
                              </a:lnTo>
                              <a:lnTo>
                                <a:pt x="442595" y="17780"/>
                              </a:lnTo>
                              <a:lnTo>
                                <a:pt x="403860" y="84455"/>
                              </a:lnTo>
                              <a:lnTo>
                                <a:pt x="426085" y="151765"/>
                              </a:lnTo>
                              <a:lnTo>
                                <a:pt x="342265" y="320040"/>
                              </a:lnTo>
                              <a:lnTo>
                                <a:pt x="454025" y="409575"/>
                              </a:lnTo>
                              <a:lnTo>
                                <a:pt x="459740" y="426085"/>
                              </a:lnTo>
                              <a:lnTo>
                                <a:pt x="566420" y="320040"/>
                              </a:lnTo>
                              <a:lnTo>
                                <a:pt x="628015" y="336550"/>
                              </a:lnTo>
                              <a:lnTo>
                                <a:pt x="672465" y="297815"/>
                              </a:lnTo>
                              <a:lnTo>
                                <a:pt x="414655" y="123825"/>
                              </a:lnTo>
                              <a:lnTo>
                                <a:pt x="398145" y="84455"/>
                              </a:lnTo>
                              <a:lnTo>
                                <a:pt x="431800" y="0"/>
                              </a:lnTo>
                              <a:lnTo>
                                <a:pt x="4269740" y="12065"/>
                              </a:lnTo>
                              <a:lnTo>
                                <a:pt x="4281170" y="510540"/>
                              </a:lnTo>
                              <a:close/>
                            </a:path>
                          </a:pathLst>
                        </a:custGeom>
                        <a:solidFill>
                          <a:schemeClr val="accent6">
                            <a:lumMod val="60000"/>
                            <a:lumOff val="40000"/>
                            <a:alpha val="30000"/>
                          </a:schemeClr>
                        </a:solidFill>
                        <a:ln w="10160">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93.45pt;margin-top:38.7pt;height:139.35pt;width:340.1pt;z-index:251717632;mso-width-relative:page;mso-height-relative:page;" fillcolor="#FAC090 [1945]" filled="t" stroked="t" coordsize="4281170,1950085" o:gfxdata="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" path="m4281170,510540l4023360,454025,4045585,292100,3793490,212725,3676015,375285,3496310,280035,3569335,140335,3423920,84455,3143250,398780,2499360,117475,2207895,208280,2061845,117475,1938655,269875,2095500,398780,1776095,986790,1922145,1087755,1866265,1199515,2785110,1844040,2700655,1950085,1535430,1155065,1350645,1160780,1098550,1076325,823595,863600,706120,958850,628015,913765,527050,1036955,706120,1256030,706120,1333500,818515,1457325,885190,1508125,969645,1378585,1115060,1501775,1238250,1355725,1485265,1463040,1210310,1894205,852170,1613535,588645,1317625,319405,970280,128905,666750,5715,543560,0,6350,442595,17780,403860,84455,426085,151765,342265,320040,454025,409575,459740,426085,566420,320040,628015,336550,672465,297815,414655,123825,398145,84455,431800,0,4269740,12065,4281170,510540xe">
                <v:path o:connectlocs="4319270,463326;4059165,412037;4081588,265087;3827249,193052;3708729,340579;3527425,254137;3601100,127357;3454390,76644;3171223,361901;2521602,106611;2227544,189018;2080194,106611;1955907,244917;2114148,361901;1791901,895533;1939251,987161;1882873,1088586;2809895,1673506;2724689,1769745;1549094,1048246;1362664,1053433;1108326,976788;830924,783735;712404,870177;633603,829261;531740,941059;712404,1139874;712404,1210180;825799,1322554;893067,1368656;978274,1251096;1124983,1362893;1249269,1230350;1498483,1327740;1221081,1719032;859753,1464318;593883,1195773;322247,880550;130052,605090;5765,493292;0,5762;446533,16135;407454,76644;429876,137730;345310,290443;458065,371698;463831,386681;571460,290443;633603,305426;678449,270273;418345,112373;401688,76644;435642,0;4307738,10949;4319270,463326" o:connectangles="0,0,0,0,0,0,0,0,0,0,0,0,0,0,0,0,0,0,0,0,0,0,0,0,0,0,0,0,0,0,0,0,0,0,0,0,0,0,0,0,0,0,0,0,0,0,0,0,0,0,0,0,0,0,0"/>
                <v:fill on="t" opacity="19660f" focussize="0,0"/>
                <v:stroke weight="0.8pt" color="#E46C0A [2409]" joinstyle="round" dashstyle="3 1"/>
                <v:imagedata o:title=""/>
                <o:lock v:ext="edit" aspectratio="f"/>
              </v:shape>
            </w:pict>
          </mc:Fallback>
        </mc:AlternateContent>
      </w:r>
      <w:r>
        <w:rPr>
          <w:color w:val="auto"/>
          <w:sz w:val="24"/>
          <w:highlight w:val="none"/>
        </w:rPr>
        <mc:AlternateContent>
          <mc:Choice Requires="wps">
            <w:drawing>
              <wp:anchor distT="0" distB="0" distL="114300" distR="114300" simplePos="0" relativeHeight="251798528" behindDoc="0" locked="0" layoutInCell="1" allowOverlap="1">
                <wp:simplePos x="0" y="0"/>
                <wp:positionH relativeFrom="column">
                  <wp:posOffset>1210945</wp:posOffset>
                </wp:positionH>
                <wp:positionV relativeFrom="paragraph">
                  <wp:posOffset>1101090</wp:posOffset>
                </wp:positionV>
                <wp:extent cx="1038225" cy="1837690"/>
                <wp:effectExtent l="5080" t="5080" r="23495" b="5080"/>
                <wp:wrapNone/>
                <wp:docPr id="206" name="任意多边形 206"/>
                <wp:cNvGraphicFramePr/>
                <a:graphic xmlns:a="http://schemas.openxmlformats.org/drawingml/2006/main">
                  <a:graphicData uri="http://schemas.microsoft.com/office/word/2010/wordprocessingShape">
                    <wps:wsp>
                      <wps:cNvSpPr/>
                      <wps:spPr>
                        <a:xfrm>
                          <a:off x="2271395" y="2080895"/>
                          <a:ext cx="1038225" cy="1837690"/>
                        </a:xfrm>
                        <a:custGeom>
                          <a:avLst/>
                          <a:gdLst>
                            <a:gd name="connisteX0" fmla="*/ 15240 w 1038225"/>
                            <a:gd name="connsiteY0" fmla="*/ 0 h 1837690"/>
                            <a:gd name="connisteX1" fmla="*/ 309880 w 1038225"/>
                            <a:gd name="connsiteY1" fmla="*/ 305435 h 1837690"/>
                            <a:gd name="connisteX2" fmla="*/ 571500 w 1038225"/>
                            <a:gd name="connsiteY2" fmla="*/ 577850 h 1837690"/>
                            <a:gd name="connisteX3" fmla="*/ 735965 w 1038225"/>
                            <a:gd name="connsiteY3" fmla="*/ 754380 h 1837690"/>
                            <a:gd name="connisteX4" fmla="*/ 817880 w 1038225"/>
                            <a:gd name="connsiteY4" fmla="*/ 866140 h 1837690"/>
                            <a:gd name="connisteX5" fmla="*/ 1038225 w 1038225"/>
                            <a:gd name="connsiteY5" fmla="*/ 1075690 h 1837690"/>
                            <a:gd name="connisteX6" fmla="*/ 746760 w 1038225"/>
                            <a:gd name="connsiteY6" fmla="*/ 1702435 h 1837690"/>
                            <a:gd name="connisteX7" fmla="*/ 724535 w 1038225"/>
                            <a:gd name="connsiteY7" fmla="*/ 1803400 h 1837690"/>
                            <a:gd name="connisteX8" fmla="*/ 541655 w 1038225"/>
                            <a:gd name="connsiteY8" fmla="*/ 1837690 h 1837690"/>
                            <a:gd name="connisteX9" fmla="*/ 104775 w 1038225"/>
                            <a:gd name="connsiteY9" fmla="*/ 1183640 h 1837690"/>
                            <a:gd name="connisteX10" fmla="*/ 115570 w 1038225"/>
                            <a:gd name="connsiteY10" fmla="*/ 1008380 h 1837690"/>
                            <a:gd name="connisteX11" fmla="*/ 0 w 1038225"/>
                            <a:gd name="connsiteY11" fmla="*/ 772160 h 1837690"/>
                            <a:gd name="connisteX12" fmla="*/ 15240 w 1038225"/>
                            <a:gd name="connsiteY12" fmla="*/ 0 h 18376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1038225" h="1837690">
                              <a:moveTo>
                                <a:pt x="15240" y="0"/>
                              </a:moveTo>
                              <a:lnTo>
                                <a:pt x="309880" y="305435"/>
                              </a:lnTo>
                              <a:lnTo>
                                <a:pt x="571500" y="577850"/>
                              </a:lnTo>
                              <a:lnTo>
                                <a:pt x="735965" y="754380"/>
                              </a:lnTo>
                              <a:lnTo>
                                <a:pt x="817880" y="866140"/>
                              </a:lnTo>
                              <a:lnTo>
                                <a:pt x="1038225" y="1075690"/>
                              </a:lnTo>
                              <a:lnTo>
                                <a:pt x="746760" y="1702435"/>
                              </a:lnTo>
                              <a:lnTo>
                                <a:pt x="724535" y="1803400"/>
                              </a:lnTo>
                              <a:lnTo>
                                <a:pt x="541655" y="1837690"/>
                              </a:lnTo>
                              <a:lnTo>
                                <a:pt x="104775" y="1183640"/>
                              </a:lnTo>
                              <a:lnTo>
                                <a:pt x="115570" y="1008380"/>
                              </a:lnTo>
                              <a:lnTo>
                                <a:pt x="0" y="772160"/>
                              </a:lnTo>
                              <a:lnTo>
                                <a:pt x="15240" y="0"/>
                              </a:lnTo>
                              <a:close/>
                            </a:path>
                          </a:pathLst>
                        </a:custGeom>
                        <a:solidFill>
                          <a:schemeClr val="accent6">
                            <a:lumMod val="60000"/>
                            <a:lumOff val="40000"/>
                            <a:alpha val="30000"/>
                          </a:schemeClr>
                        </a:solidFill>
                        <a:ln w="10160">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95.35pt;margin-top:86.7pt;height:144.7pt;width:81.75pt;z-index:251798528;mso-width-relative:page;mso-height-relative:page;" fillcolor="#FAC090 [1945]" filled="t" stroked="t" coordsize="1038225,1837690" o:gfxdata="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" path="m15240,0l309880,305435,571500,577850,735965,754380,817880,866140,1038225,1075690,746760,1702435,724535,1803400,541655,1837690,104775,1183640,115570,1008380,0,772160,15240,0xe">
                <v:path o:connectlocs="15240,0;309880,305435;571500,577850;735965,754380;817880,866140;1038225,1075690;746760,1702435;724535,1803400;541655,1837690;104775,1183640;115570,1008380;0,772160;15240,0" o:connectangles="0,0,0,0,0,0,0,0,0,0,0,0,0"/>
                <v:fill on="t" opacity="19660f" focussize="0,0"/>
                <v:stroke weight="0.8pt" color="#E46C0A [2409]" joinstyle="round" dashstyle="3 1"/>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4800" behindDoc="0" locked="0" layoutInCell="1" allowOverlap="1">
                <wp:simplePos x="0" y="0"/>
                <wp:positionH relativeFrom="column">
                  <wp:posOffset>1932940</wp:posOffset>
                </wp:positionH>
                <wp:positionV relativeFrom="paragraph">
                  <wp:posOffset>703580</wp:posOffset>
                </wp:positionV>
                <wp:extent cx="529590" cy="235585"/>
                <wp:effectExtent l="0" t="0" r="0" b="0"/>
                <wp:wrapNone/>
                <wp:docPr id="161" name="文本框 161"/>
                <wp:cNvGraphicFramePr/>
                <a:graphic xmlns:a="http://schemas.openxmlformats.org/drawingml/2006/main">
                  <a:graphicData uri="http://schemas.microsoft.com/office/word/2010/wordprocessingShape">
                    <wps:wsp>
                      <wps:cNvSpPr txBox="1"/>
                      <wps:spPr>
                        <a:xfrm rot="1500000">
                          <a:off x="3490595" y="2513330"/>
                          <a:ext cx="529590" cy="235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3B47C0">
                            <w:pPr>
                              <w:rPr>
                                <w:rFonts w:hint="default"/>
                                <w:b/>
                                <w:bCs/>
                                <w:sz w:val="18"/>
                                <w:szCs w:val="18"/>
                                <w:lang w:val="en-US" w:eastAsia="zh-CN"/>
                              </w:rPr>
                            </w:pPr>
                            <w:r>
                              <w:rPr>
                                <w:rFonts w:hint="eastAsia"/>
                                <w:b/>
                                <w:bCs/>
                                <w:sz w:val="18"/>
                                <w:szCs w:val="18"/>
                                <w:lang w:val="en-US" w:eastAsia="zh-CN"/>
                              </w:rPr>
                              <w:t>490m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2pt;margin-top:55.4pt;height:18.55pt;width:41.7pt;rotation:1638400f;z-index:251724800;mso-width-relative:page;mso-height-relative:page;" filled="f" stroked="f" coordsize="21600,21600" o:gfxdata="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KrDntsAAAALAQAA&#10;DwAAAAAAAAABACAAAAAiAAAAZHJzL2Rvd25yZXYueG1sUEsBAhQAFAAAAAgAh07iQEcBl+lPAgAA&#10;gwQAAA4AAAAAAAAAAQAgAAAAKgEAAGRycy9lMm9Eb2MueG1sUEsFBgAAAAAGAAYAWQEAAOsFAAAA&#10;AA==&#10;">
                <v:fill on="f" focussize="0,0"/>
                <v:stroke on="f" weight="0.5pt"/>
                <v:imagedata o:title=""/>
                <o:lock v:ext="edit" aspectratio="f"/>
                <v:textbox>
                  <w:txbxContent>
                    <w:p w14:paraId="3F3B47C0">
                      <w:pPr>
                        <w:rPr>
                          <w:rFonts w:hint="default"/>
                          <w:b/>
                          <w:bCs/>
                          <w:sz w:val="18"/>
                          <w:szCs w:val="18"/>
                          <w:lang w:val="en-US" w:eastAsia="zh-CN"/>
                        </w:rPr>
                      </w:pPr>
                      <w:r>
                        <w:rPr>
                          <w:rFonts w:hint="eastAsia"/>
                          <w:b/>
                          <w:bCs/>
                          <w:sz w:val="18"/>
                          <w:szCs w:val="18"/>
                          <w:lang w:val="en-US" w:eastAsia="zh-CN"/>
                        </w:rPr>
                        <w:t>490m</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1570355</wp:posOffset>
                </wp:positionH>
                <wp:positionV relativeFrom="paragraph">
                  <wp:posOffset>487680</wp:posOffset>
                </wp:positionV>
                <wp:extent cx="600710" cy="329565"/>
                <wp:effectExtent l="0" t="0" r="0" b="0"/>
                <wp:wrapNone/>
                <wp:docPr id="143" name="文本框 143"/>
                <wp:cNvGraphicFramePr/>
                <a:graphic xmlns:a="http://schemas.openxmlformats.org/drawingml/2006/main">
                  <a:graphicData uri="http://schemas.microsoft.com/office/word/2010/wordprocessingShape">
                    <wps:wsp>
                      <wps:cNvSpPr txBox="1"/>
                      <wps:spPr>
                        <a:xfrm rot="1740000">
                          <a:off x="2869565" y="1604010"/>
                          <a:ext cx="600710" cy="329565"/>
                        </a:xfrm>
                        <a:prstGeom prst="rect">
                          <a:avLst/>
                        </a:prstGeom>
                        <a:noFill/>
                        <a:ln w="12700">
                          <a:noFill/>
                        </a:ln>
                      </wps:spPr>
                      <wps:style>
                        <a:lnRef idx="0">
                          <a:schemeClr val="accent1"/>
                        </a:lnRef>
                        <a:fillRef idx="0">
                          <a:schemeClr val="accent1"/>
                        </a:fillRef>
                        <a:effectRef idx="0">
                          <a:schemeClr val="accent1"/>
                        </a:effectRef>
                        <a:fontRef idx="minor">
                          <a:schemeClr val="dk1"/>
                        </a:fontRef>
                      </wps:style>
                      <wps:txbx>
                        <w:txbxContent>
                          <w:p w14:paraId="00D8ADC7">
                            <w:pPr>
                              <w:rPr>
                                <w:rFonts w:hint="default" w:eastAsia="宋体"/>
                                <w:b/>
                                <w:bCs/>
                                <w:color w:val="auto"/>
                                <w:sz w:val="15"/>
                                <w:szCs w:val="15"/>
                                <w:lang w:val="en-US" w:eastAsia="zh-CN"/>
                              </w:rPr>
                            </w:pPr>
                            <w:r>
                              <w:rPr>
                                <w:rFonts w:hint="eastAsia"/>
                                <w:b/>
                                <w:bCs/>
                                <w:color w:val="auto"/>
                                <w:sz w:val="15"/>
                                <w:szCs w:val="15"/>
                                <w:lang w:val="en-US" w:eastAsia="zh-CN"/>
                              </w:rPr>
                              <w:t>南头镇中心幼儿园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65pt;margin-top:38.4pt;height:25.95pt;width:47.3pt;rotation:1900544f;z-index:251718656;mso-width-relative:page;mso-height-relative:page;" filled="f" stroked="f" coordsize="21600,21600" o:gfxdata="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i0Qjv1wAAAAoBAAAPAAAAAAAA&#10;AAEAIAAAACIAAABkcnMvZG93bnJldi54bWxQSwECFAAUAAAACACHTuJAR1ApwkwCAACEBAAADgAA&#10;AAAAAAABACAAAAAmAQAAZHJzL2Uyb0RvYy54bWxQSwUGAAAAAAYABgBZAQAA5AUAAAAA&#10;">
                <v:fill on="f" focussize="0,0"/>
                <v:stroke on="f" weight="1pt"/>
                <v:imagedata o:title=""/>
                <o:lock v:ext="edit" aspectratio="f"/>
                <v:textbox>
                  <w:txbxContent>
                    <w:p w14:paraId="00D8ADC7">
                      <w:pPr>
                        <w:rPr>
                          <w:rFonts w:hint="default" w:eastAsia="宋体"/>
                          <w:b/>
                          <w:bCs/>
                          <w:color w:val="auto"/>
                          <w:sz w:val="15"/>
                          <w:szCs w:val="15"/>
                          <w:lang w:val="en-US" w:eastAsia="zh-CN"/>
                        </w:rPr>
                      </w:pPr>
                      <w:r>
                        <w:rPr>
                          <w:rFonts w:hint="eastAsia"/>
                          <w:b/>
                          <w:bCs/>
                          <w:color w:val="auto"/>
                          <w:sz w:val="15"/>
                          <w:szCs w:val="15"/>
                          <w:lang w:val="en-US" w:eastAsia="zh-CN"/>
                        </w:rPr>
                        <w:t>南头镇中心幼儿园</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97504" behindDoc="0" locked="0" layoutInCell="1" allowOverlap="1">
                <wp:simplePos x="0" y="0"/>
                <wp:positionH relativeFrom="column">
                  <wp:posOffset>2721610</wp:posOffset>
                </wp:positionH>
                <wp:positionV relativeFrom="paragraph">
                  <wp:posOffset>3025775</wp:posOffset>
                </wp:positionV>
                <wp:extent cx="514985" cy="236855"/>
                <wp:effectExtent l="0" t="0" r="0" b="0"/>
                <wp:wrapNone/>
                <wp:docPr id="175" name="文本框 175"/>
                <wp:cNvGraphicFramePr/>
                <a:graphic xmlns:a="http://schemas.openxmlformats.org/drawingml/2006/main">
                  <a:graphicData uri="http://schemas.microsoft.com/office/word/2010/wordprocessingShape">
                    <wps:wsp>
                      <wps:cNvSpPr txBox="1"/>
                      <wps:spPr>
                        <a:xfrm>
                          <a:off x="4102735" y="3921760"/>
                          <a:ext cx="514985" cy="236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FA4745">
                            <w:pPr>
                              <w:rPr>
                                <w:rFonts w:hint="eastAsia"/>
                                <w:b/>
                                <w:bCs/>
                                <w:sz w:val="18"/>
                                <w:szCs w:val="18"/>
                                <w:lang w:val="en-US" w:eastAsia="zh-CN"/>
                              </w:rPr>
                            </w:pPr>
                            <w:r>
                              <w:rPr>
                                <w:rFonts w:hint="eastAsia"/>
                                <w:b/>
                                <w:bCs/>
                                <w:sz w:val="18"/>
                                <w:szCs w:val="18"/>
                                <w:lang w:val="en-US" w:eastAsia="zh-CN"/>
                              </w:rPr>
                              <w:t>233m</w:t>
                            </w:r>
                          </w:p>
                          <w:p w14:paraId="4B1C8365">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3pt;margin-top:238.25pt;height:18.65pt;width:40.55pt;z-index:251797504;mso-width-relative:page;mso-height-relative:page;" filled="f" stroked="f" coordsize="21600,21600" o:gfxdata="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yl9b3cAAAACwEAAA8AAAAA&#10;AAAAAQAgAAAAIgAAAGRycy9kb3ducmV2LnhtbFBLAQIUABQAAAAIAIdO4kBD/DDgSQIAAHUEAAAO&#10;AAAAAAAAAAEAIAAAACsBAABkcnMvZTJvRG9jLnhtbFBLBQYAAAAABgAGAFkBAADmBQAAAAA=&#10;">
                <v:fill on="f" focussize="0,0"/>
                <v:stroke on="f" weight="0.5pt"/>
                <v:imagedata o:title=""/>
                <o:lock v:ext="edit" aspectratio="f"/>
                <v:textbox>
                  <w:txbxContent>
                    <w:p w14:paraId="71FA4745">
                      <w:pPr>
                        <w:rPr>
                          <w:rFonts w:hint="eastAsia"/>
                          <w:b/>
                          <w:bCs/>
                          <w:sz w:val="18"/>
                          <w:szCs w:val="18"/>
                          <w:lang w:val="en-US" w:eastAsia="zh-CN"/>
                        </w:rPr>
                      </w:pPr>
                      <w:r>
                        <w:rPr>
                          <w:rFonts w:hint="eastAsia"/>
                          <w:b/>
                          <w:bCs/>
                          <w:sz w:val="18"/>
                          <w:szCs w:val="18"/>
                          <w:lang w:val="en-US" w:eastAsia="zh-CN"/>
                        </w:rPr>
                        <w:t>233m</w:t>
                      </w:r>
                    </w:p>
                    <w:p w14:paraId="4B1C8365">
                      <w:pPr>
                        <w:rPr>
                          <w:rFonts w:hint="default"/>
                          <w:lang w:val="en-US" w:eastAsia="zh-CN"/>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96480" behindDoc="0" locked="0" layoutInCell="1" allowOverlap="1">
                <wp:simplePos x="0" y="0"/>
                <wp:positionH relativeFrom="column">
                  <wp:posOffset>2066925</wp:posOffset>
                </wp:positionH>
                <wp:positionV relativeFrom="paragraph">
                  <wp:posOffset>2998470</wp:posOffset>
                </wp:positionV>
                <wp:extent cx="659130" cy="234315"/>
                <wp:effectExtent l="0" t="0" r="0" b="0"/>
                <wp:wrapNone/>
                <wp:docPr id="153" name="文本框 153"/>
                <wp:cNvGraphicFramePr/>
                <a:graphic xmlns:a="http://schemas.openxmlformats.org/drawingml/2006/main">
                  <a:graphicData uri="http://schemas.microsoft.com/office/word/2010/wordprocessingShape">
                    <wps:wsp>
                      <wps:cNvSpPr txBox="1"/>
                      <wps:spPr>
                        <a:xfrm>
                          <a:off x="4057650" y="4427855"/>
                          <a:ext cx="659130" cy="2343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9981FE">
                            <w:pPr>
                              <w:rPr>
                                <w:rFonts w:hint="default" w:eastAsia="宋体"/>
                                <w:b/>
                                <w:bCs/>
                                <w:sz w:val="18"/>
                                <w:szCs w:val="18"/>
                                <w:lang w:val="en-US" w:eastAsia="zh-CN"/>
                              </w:rPr>
                            </w:pPr>
                            <w:r>
                              <w:rPr>
                                <w:rFonts w:hint="eastAsia"/>
                                <w:b/>
                                <w:bCs/>
                                <w:sz w:val="18"/>
                                <w:szCs w:val="18"/>
                                <w:lang w:val="en-US" w:eastAsia="zh-CN"/>
                              </w:rPr>
                              <w:t>穗西十队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75pt;margin-top:236.1pt;height:18.45pt;width:51.9pt;z-index:251796480;mso-width-relative:page;mso-height-relative:page;" filled="f" stroked="f" coordsize="21600,21600" o:gfxdata="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UT/zE3QAAAAsBAAAPAAAAAAAA&#10;AAEAIAAAACIAAABkcnMvZG93bnJldi54bWxQSwECFAAUAAAACACHTuJAv45Rj0YCAAB1BAAADgAA&#10;AAAAAAABACAAAAAsAQAAZHJzL2Uyb0RvYy54bWxQSwUGAAAAAAYABgBZAQAA5AUAAAAA&#10;">
                <v:fill on="f" focussize="0,0"/>
                <v:stroke on="f" weight="0.5pt"/>
                <v:imagedata o:title=""/>
                <o:lock v:ext="edit" aspectratio="f"/>
                <v:textbox>
                  <w:txbxContent>
                    <w:p w14:paraId="089981FE">
                      <w:pPr>
                        <w:rPr>
                          <w:rFonts w:hint="default" w:eastAsia="宋体"/>
                          <w:b/>
                          <w:bCs/>
                          <w:sz w:val="18"/>
                          <w:szCs w:val="18"/>
                          <w:lang w:val="en-US" w:eastAsia="zh-CN"/>
                        </w:rPr>
                      </w:pPr>
                      <w:r>
                        <w:rPr>
                          <w:rFonts w:hint="eastAsia"/>
                          <w:b/>
                          <w:bCs/>
                          <w:sz w:val="18"/>
                          <w:szCs w:val="18"/>
                          <w:lang w:val="en-US" w:eastAsia="zh-CN"/>
                        </w:rPr>
                        <w:t>穗西十队</w:t>
                      </w:r>
                    </w:p>
                  </w:txbxContent>
                </v:textbox>
              </v:shape>
            </w:pict>
          </mc:Fallback>
        </mc:AlternateContent>
      </w:r>
      <w:r>
        <w:rPr>
          <w:color w:val="auto"/>
          <w:sz w:val="24"/>
          <w:highlight w:val="none"/>
        </w:rPr>
        <mc:AlternateContent>
          <mc:Choice Requires="wps">
            <w:drawing>
              <wp:anchor distT="0" distB="0" distL="114300" distR="114300" simplePos="0" relativeHeight="251795456" behindDoc="0" locked="0" layoutInCell="1" allowOverlap="1">
                <wp:simplePos x="0" y="0"/>
                <wp:positionH relativeFrom="column">
                  <wp:posOffset>2042160</wp:posOffset>
                </wp:positionH>
                <wp:positionV relativeFrom="paragraph">
                  <wp:posOffset>2906395</wp:posOffset>
                </wp:positionV>
                <wp:extent cx="2032000" cy="848995"/>
                <wp:effectExtent l="6350" t="6350" r="19050" b="20955"/>
                <wp:wrapNone/>
                <wp:docPr id="194" name="任意多边形 194"/>
                <wp:cNvGraphicFramePr/>
                <a:graphic xmlns:a="http://schemas.openxmlformats.org/drawingml/2006/main">
                  <a:graphicData uri="http://schemas.microsoft.com/office/word/2010/wordprocessingShape">
                    <wps:wsp>
                      <wps:cNvSpPr/>
                      <wps:spPr>
                        <a:xfrm>
                          <a:off x="3122295" y="3878580"/>
                          <a:ext cx="2032000" cy="848995"/>
                        </a:xfrm>
                        <a:custGeom>
                          <a:avLst/>
                          <a:gdLst>
                            <a:gd name="connisteX0" fmla="*/ 48895 w 2032000"/>
                            <a:gd name="connsiteY0" fmla="*/ 4445 h 848995"/>
                            <a:gd name="connisteX1" fmla="*/ 284480 w 2032000"/>
                            <a:gd name="connsiteY1" fmla="*/ 37465 h 848995"/>
                            <a:gd name="connisteX2" fmla="*/ 336550 w 2032000"/>
                            <a:gd name="connsiteY2" fmla="*/ 4445 h 848995"/>
                            <a:gd name="connisteX3" fmla="*/ 601980 w 2032000"/>
                            <a:gd name="connsiteY3" fmla="*/ 100965 h 848995"/>
                            <a:gd name="connisteX4" fmla="*/ 605155 w 2032000"/>
                            <a:gd name="connsiteY4" fmla="*/ 135255 h 848995"/>
                            <a:gd name="connisteX5" fmla="*/ 709930 w 2032000"/>
                            <a:gd name="connsiteY5" fmla="*/ 154305 h 848995"/>
                            <a:gd name="connisteX6" fmla="*/ 743585 w 2032000"/>
                            <a:gd name="connsiteY6" fmla="*/ 78740 h 848995"/>
                            <a:gd name="connisteX7" fmla="*/ 799465 w 2032000"/>
                            <a:gd name="connsiteY7" fmla="*/ 93980 h 848995"/>
                            <a:gd name="connisteX8" fmla="*/ 889000 w 2032000"/>
                            <a:gd name="connsiteY8" fmla="*/ 0 h 848995"/>
                            <a:gd name="connisteX9" fmla="*/ 956310 w 2032000"/>
                            <a:gd name="connsiteY9" fmla="*/ 27305 h 848995"/>
                            <a:gd name="connisteX10" fmla="*/ 1012825 w 2032000"/>
                            <a:gd name="connsiteY10" fmla="*/ 53340 h 848995"/>
                            <a:gd name="connisteX11" fmla="*/ 986155 w 2032000"/>
                            <a:gd name="connsiteY11" fmla="*/ 109220 h 848995"/>
                            <a:gd name="connisteX12" fmla="*/ 1106170 w 2032000"/>
                            <a:gd name="connsiteY12" fmla="*/ 146050 h 848995"/>
                            <a:gd name="connisteX13" fmla="*/ 1158240 w 2032000"/>
                            <a:gd name="connsiteY13" fmla="*/ 82550 h 848995"/>
                            <a:gd name="connisteX14" fmla="*/ 1296670 w 2032000"/>
                            <a:gd name="connsiteY14" fmla="*/ 142240 h 848995"/>
                            <a:gd name="connisteX15" fmla="*/ 1427480 w 2032000"/>
                            <a:gd name="connsiteY15" fmla="*/ 209550 h 848995"/>
                            <a:gd name="connisteX16" fmla="*/ 1576705 w 2032000"/>
                            <a:gd name="connsiteY16" fmla="*/ 240030 h 848995"/>
                            <a:gd name="connisteX17" fmla="*/ 1644015 w 2032000"/>
                            <a:gd name="connsiteY17" fmla="*/ 303530 h 848995"/>
                            <a:gd name="connisteX18" fmla="*/ 2005965 w 2032000"/>
                            <a:gd name="connsiteY18" fmla="*/ 321945 h 848995"/>
                            <a:gd name="connisteX19" fmla="*/ 2032000 w 2032000"/>
                            <a:gd name="connsiteY19" fmla="*/ 325755 h 848995"/>
                            <a:gd name="connisteX20" fmla="*/ 1878965 w 2032000"/>
                            <a:gd name="connsiteY20" fmla="*/ 848995 h 848995"/>
                            <a:gd name="connisteX21" fmla="*/ 1751965 w 2032000"/>
                            <a:gd name="connsiteY21" fmla="*/ 848995 h 848995"/>
                            <a:gd name="connisteX22" fmla="*/ 1852930 w 2032000"/>
                            <a:gd name="connsiteY22" fmla="*/ 426720 h 848995"/>
                            <a:gd name="connisteX23" fmla="*/ 1497965 w 2032000"/>
                            <a:gd name="connsiteY23" fmla="*/ 393065 h 848995"/>
                            <a:gd name="connisteX24" fmla="*/ 1457325 w 2032000"/>
                            <a:gd name="connsiteY24" fmla="*/ 459740 h 848995"/>
                            <a:gd name="connisteX25" fmla="*/ 1374775 w 2032000"/>
                            <a:gd name="connsiteY25" fmla="*/ 411480 h 848995"/>
                            <a:gd name="connisteX26" fmla="*/ 1233170 w 2032000"/>
                            <a:gd name="connsiteY26" fmla="*/ 393065 h 848995"/>
                            <a:gd name="connisteX27" fmla="*/ 1076325 w 2032000"/>
                            <a:gd name="connsiteY27" fmla="*/ 358775 h 848995"/>
                            <a:gd name="connisteX28" fmla="*/ 922655 w 2032000"/>
                            <a:gd name="connsiteY28" fmla="*/ 307340 h 848995"/>
                            <a:gd name="connisteX29" fmla="*/ 882015 w 2032000"/>
                            <a:gd name="connsiteY29" fmla="*/ 347980 h 848995"/>
                            <a:gd name="connisteX30" fmla="*/ 728980 w 2032000"/>
                            <a:gd name="connsiteY30" fmla="*/ 295275 h 848995"/>
                            <a:gd name="connisteX31" fmla="*/ 586740 w 2032000"/>
                            <a:gd name="connsiteY31" fmla="*/ 494030 h 848995"/>
                            <a:gd name="connisteX32" fmla="*/ 217170 w 2032000"/>
                            <a:gd name="connsiteY32" fmla="*/ 404495 h 848995"/>
                            <a:gd name="connisteX33" fmla="*/ 52705 w 2032000"/>
                            <a:gd name="connsiteY33" fmla="*/ 277495 h 848995"/>
                            <a:gd name="connisteX34" fmla="*/ 0 w 2032000"/>
                            <a:gd name="connsiteY34" fmla="*/ 56515 h 848995"/>
                            <a:gd name="connisteX35" fmla="*/ 48895 w 2032000"/>
                            <a:gd name="connsiteY35" fmla="*/ 4445 h 8489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Lst>
                          <a:rect l="l" t="t" r="r" b="b"/>
                          <a:pathLst>
                            <a:path w="2032000" h="848995">
                              <a:moveTo>
                                <a:pt x="48895" y="4445"/>
                              </a:moveTo>
                              <a:lnTo>
                                <a:pt x="284480" y="37465"/>
                              </a:lnTo>
                              <a:lnTo>
                                <a:pt x="336550" y="4445"/>
                              </a:lnTo>
                              <a:lnTo>
                                <a:pt x="601980" y="100965"/>
                              </a:lnTo>
                              <a:lnTo>
                                <a:pt x="605155" y="135255"/>
                              </a:lnTo>
                              <a:lnTo>
                                <a:pt x="709930" y="154305"/>
                              </a:lnTo>
                              <a:lnTo>
                                <a:pt x="743585" y="78740"/>
                              </a:lnTo>
                              <a:lnTo>
                                <a:pt x="799465" y="93980"/>
                              </a:lnTo>
                              <a:lnTo>
                                <a:pt x="889000" y="0"/>
                              </a:lnTo>
                              <a:lnTo>
                                <a:pt x="956310" y="27305"/>
                              </a:lnTo>
                              <a:lnTo>
                                <a:pt x="1012825" y="53340"/>
                              </a:lnTo>
                              <a:lnTo>
                                <a:pt x="986155" y="109220"/>
                              </a:lnTo>
                              <a:lnTo>
                                <a:pt x="1106170" y="146050"/>
                              </a:lnTo>
                              <a:lnTo>
                                <a:pt x="1158240" y="82550"/>
                              </a:lnTo>
                              <a:lnTo>
                                <a:pt x="1296670" y="142240"/>
                              </a:lnTo>
                              <a:lnTo>
                                <a:pt x="1427480" y="209550"/>
                              </a:lnTo>
                              <a:lnTo>
                                <a:pt x="1576705" y="240030"/>
                              </a:lnTo>
                              <a:lnTo>
                                <a:pt x="1644015" y="303530"/>
                              </a:lnTo>
                              <a:lnTo>
                                <a:pt x="2005965" y="321945"/>
                              </a:lnTo>
                              <a:lnTo>
                                <a:pt x="2032000" y="325755"/>
                              </a:lnTo>
                              <a:lnTo>
                                <a:pt x="1878965" y="848995"/>
                              </a:lnTo>
                              <a:lnTo>
                                <a:pt x="1751965" y="848995"/>
                              </a:lnTo>
                              <a:lnTo>
                                <a:pt x="1852930" y="426720"/>
                              </a:lnTo>
                              <a:lnTo>
                                <a:pt x="1497965" y="393065"/>
                              </a:lnTo>
                              <a:lnTo>
                                <a:pt x="1457325" y="459740"/>
                              </a:lnTo>
                              <a:lnTo>
                                <a:pt x="1374775" y="411480"/>
                              </a:lnTo>
                              <a:lnTo>
                                <a:pt x="1233170" y="393065"/>
                              </a:lnTo>
                              <a:lnTo>
                                <a:pt x="1076325" y="358775"/>
                              </a:lnTo>
                              <a:lnTo>
                                <a:pt x="922655" y="307340"/>
                              </a:lnTo>
                              <a:lnTo>
                                <a:pt x="882015" y="347980"/>
                              </a:lnTo>
                              <a:lnTo>
                                <a:pt x="728980" y="295275"/>
                              </a:lnTo>
                              <a:lnTo>
                                <a:pt x="586740" y="494030"/>
                              </a:lnTo>
                              <a:lnTo>
                                <a:pt x="217170" y="404495"/>
                              </a:lnTo>
                              <a:lnTo>
                                <a:pt x="52705" y="277495"/>
                              </a:lnTo>
                              <a:lnTo>
                                <a:pt x="0" y="56515"/>
                              </a:lnTo>
                              <a:lnTo>
                                <a:pt x="48895" y="4445"/>
                              </a:lnTo>
                              <a:close/>
                            </a:path>
                          </a:pathLst>
                        </a:custGeom>
                        <a:solidFill>
                          <a:schemeClr val="accent6">
                            <a:lumMod val="60000"/>
                            <a:lumOff val="40000"/>
                            <a:alpha val="30000"/>
                          </a:schemeClr>
                        </a:solidFill>
                        <a:ln w="10160" cmpd="sng">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0.8pt;margin-top:228.85pt;height:66.85pt;width:160pt;z-index:251795456;mso-width-relative:page;mso-height-relative:page;" fillcolor="#FAC090 [1945]" filled="t" stroked="t" coordsize="2032000,848995" o:gfxdata="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" path="m48895,4445l284480,37465,336550,4445,601980,100965,605155,135255,709930,154305,743585,78740,799465,93980,889000,0,956310,27305,1012825,53340,986155,109220,1106170,146050,1158240,82550,1296670,142240,1427480,209550,1576705,240030,1644015,303530,2005965,321945,2032000,325755,1878965,848995,1751965,848995,1852930,426720,1497965,393065,1457325,459740,1374775,411480,1233170,393065,1076325,358775,922655,307340,882015,347980,728980,295275,586740,494030,217170,404495,52705,277495,0,56515,48895,4445xe">
                <v:path o:connectlocs="48895,4445;284480,37465;336550,4445;601980,100965;605155,135255;709930,154305;743585,78740;799465,93980;889000,0;956310,27305;1012825,53340;986155,109220;1106170,146050;1158240,82550;1296670,142240;1427480,209550;1576705,240030;1644015,303530;2005965,321945;2032000,325755;1878965,848995;1751965,848995;1852930,426720;1497965,393065;1457325,459740;1374775,411480;1233170,393065;1076325,358775;922655,307340;882015,347980;728980,295275;586740,494030;217170,404495;52705,277495;0,56515;48895,4445" o:connectangles="0,0,0,0,0,0,0,0,0,0,0,0,0,0,0,0,0,0,0,0,0,0,0,0,0,0,0,0,0,0,0,0,0,0,0,0"/>
                <v:fill on="t" opacity="19660f" focussize="0,0"/>
                <v:stroke weight="0.8pt" color="#E46C0A [2409]" joinstyle="round" dashstyle="3 1"/>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93408" behindDoc="0" locked="0" layoutInCell="1" allowOverlap="1">
                <wp:simplePos x="0" y="0"/>
                <wp:positionH relativeFrom="column">
                  <wp:posOffset>4098290</wp:posOffset>
                </wp:positionH>
                <wp:positionV relativeFrom="paragraph">
                  <wp:posOffset>2975610</wp:posOffset>
                </wp:positionV>
                <wp:extent cx="598170" cy="424815"/>
                <wp:effectExtent l="0" t="0" r="0" b="0"/>
                <wp:wrapNone/>
                <wp:docPr id="160" name="文本框 160"/>
                <wp:cNvGraphicFramePr/>
                <a:graphic xmlns:a="http://schemas.openxmlformats.org/drawingml/2006/main">
                  <a:graphicData uri="http://schemas.microsoft.com/office/word/2010/wordprocessingShape">
                    <wps:wsp>
                      <wps:cNvSpPr txBox="1"/>
                      <wps:spPr>
                        <a:xfrm>
                          <a:off x="5250815" y="4417060"/>
                          <a:ext cx="598170" cy="424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146D73">
                            <w:pPr>
                              <w:rPr>
                                <w:rFonts w:hint="default" w:eastAsia="宋体"/>
                                <w:b/>
                                <w:bCs/>
                                <w:sz w:val="18"/>
                                <w:szCs w:val="18"/>
                                <w:lang w:val="en-US" w:eastAsia="zh-CN"/>
                              </w:rPr>
                            </w:pPr>
                            <w:r>
                              <w:rPr>
                                <w:rFonts w:hint="eastAsia"/>
                                <w:b/>
                                <w:bCs/>
                                <w:sz w:val="18"/>
                                <w:szCs w:val="18"/>
                                <w:lang w:val="en-US" w:eastAsia="zh-CN"/>
                              </w:rPr>
                              <w:t>穗西十二队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7pt;margin-top:234.3pt;height:33.45pt;width:47.1pt;z-index:251793408;mso-width-relative:page;mso-height-relative:page;" filled="f" stroked="f" coordsize="21600,21600" o:gfxdata="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7hyL19wAAAALAQAADwAAAAAAAAAB&#10;ACAAAAAiAAAAZHJzL2Rvd25yZXYueG1sUEsBAhQAFAAAAAgAh07iQD8yPWxFAgAAdQQAAA4AAAAA&#10;AAAAAQAgAAAAKwEAAGRycy9lMm9Eb2MueG1sUEsFBgAAAAAGAAYAWQEAAOIFAAAAAA==&#10;">
                <v:fill on="f" focussize="0,0"/>
                <v:stroke on="f" weight="0.5pt"/>
                <v:imagedata o:title=""/>
                <o:lock v:ext="edit" aspectratio="f"/>
                <v:textbox>
                  <w:txbxContent>
                    <w:p w14:paraId="6D146D73">
                      <w:pPr>
                        <w:rPr>
                          <w:rFonts w:hint="default" w:eastAsia="宋体"/>
                          <w:b/>
                          <w:bCs/>
                          <w:sz w:val="18"/>
                          <w:szCs w:val="18"/>
                          <w:lang w:val="en-US" w:eastAsia="zh-CN"/>
                        </w:rPr>
                      </w:pPr>
                      <w:r>
                        <w:rPr>
                          <w:rFonts w:hint="eastAsia"/>
                          <w:b/>
                          <w:bCs/>
                          <w:sz w:val="18"/>
                          <w:szCs w:val="18"/>
                          <w:lang w:val="en-US" w:eastAsia="zh-CN"/>
                        </w:rPr>
                        <w:t>穗西十二队</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94432" behindDoc="0" locked="0" layoutInCell="1" allowOverlap="1">
                <wp:simplePos x="0" y="0"/>
                <wp:positionH relativeFrom="column">
                  <wp:posOffset>4011930</wp:posOffset>
                </wp:positionH>
                <wp:positionV relativeFrom="paragraph">
                  <wp:posOffset>3315335</wp:posOffset>
                </wp:positionV>
                <wp:extent cx="481965" cy="281940"/>
                <wp:effectExtent l="0" t="0" r="0" b="0"/>
                <wp:wrapNone/>
                <wp:docPr id="174" name="文本框 174"/>
                <wp:cNvGraphicFramePr/>
                <a:graphic xmlns:a="http://schemas.openxmlformats.org/drawingml/2006/main">
                  <a:graphicData uri="http://schemas.microsoft.com/office/word/2010/wordprocessingShape">
                    <wps:wsp>
                      <wps:cNvSpPr txBox="1"/>
                      <wps:spPr>
                        <a:xfrm>
                          <a:off x="4803775" y="3962400"/>
                          <a:ext cx="481965" cy="281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DE17B6">
                            <w:pPr>
                              <w:rPr>
                                <w:rFonts w:hint="eastAsia"/>
                                <w:b/>
                                <w:bCs/>
                                <w:sz w:val="18"/>
                                <w:szCs w:val="18"/>
                                <w:lang w:val="en-US" w:eastAsia="zh-CN"/>
                              </w:rPr>
                            </w:pPr>
                            <w:r>
                              <w:rPr>
                                <w:rFonts w:hint="eastAsia"/>
                                <w:b/>
                                <w:bCs/>
                                <w:sz w:val="18"/>
                                <w:szCs w:val="18"/>
                                <w:lang w:val="en-US" w:eastAsia="zh-CN"/>
                              </w:rPr>
                              <w:t>272m</w:t>
                            </w:r>
                          </w:p>
                          <w:p w14:paraId="4F84BA85">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9pt;margin-top:261.05pt;height:22.2pt;width:37.95pt;z-index:251794432;mso-width-relative:page;mso-height-relative:page;" filled="f" stroked="f" coordsize="21600,21600" o:gfxdata="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9rzINwAAAALAQAADwAAAAAA&#10;AAABACAAAAAiAAAAZHJzL2Rvd25yZXYueG1sUEsBAhQAFAAAAAgAh07iQGqDy6lIAgAAdQQAAA4A&#10;AAAAAAAAAQAgAAAAKwEAAGRycy9lMm9Eb2MueG1sUEsFBgAAAAAGAAYAWQEAAOUFAAAAAA==&#10;">
                <v:fill on="f" focussize="0,0"/>
                <v:stroke on="f" weight="0.5pt"/>
                <v:imagedata o:title=""/>
                <o:lock v:ext="edit" aspectratio="f"/>
                <v:textbox>
                  <w:txbxContent>
                    <w:p w14:paraId="52DE17B6">
                      <w:pPr>
                        <w:rPr>
                          <w:rFonts w:hint="eastAsia"/>
                          <w:b/>
                          <w:bCs/>
                          <w:sz w:val="18"/>
                          <w:szCs w:val="18"/>
                          <w:lang w:val="en-US" w:eastAsia="zh-CN"/>
                        </w:rPr>
                      </w:pPr>
                      <w:r>
                        <w:rPr>
                          <w:rFonts w:hint="eastAsia"/>
                          <w:b/>
                          <w:bCs/>
                          <w:sz w:val="18"/>
                          <w:szCs w:val="18"/>
                          <w:lang w:val="en-US" w:eastAsia="zh-CN"/>
                        </w:rPr>
                        <w:t>272m</w:t>
                      </w:r>
                    </w:p>
                    <w:p w14:paraId="4F84BA85">
                      <w:pPr>
                        <w:rPr>
                          <w:rFonts w:hint="default"/>
                          <w:lang w:val="en-US" w:eastAsia="zh-CN"/>
                        </w:rPr>
                      </w:pPr>
                    </w:p>
                  </w:txbxContent>
                </v:textbox>
              </v:shape>
            </w:pict>
          </mc:Fallback>
        </mc:AlternateContent>
      </w:r>
      <w:r>
        <w:rPr>
          <w:color w:val="auto"/>
          <w:sz w:val="24"/>
          <w:highlight w:val="none"/>
        </w:rPr>
        <mc:AlternateContent>
          <mc:Choice Requires="wps">
            <w:drawing>
              <wp:anchor distT="0" distB="0" distL="114300" distR="114300" simplePos="0" relativeHeight="251792384" behindDoc="0" locked="0" layoutInCell="1" allowOverlap="1">
                <wp:simplePos x="0" y="0"/>
                <wp:positionH relativeFrom="column">
                  <wp:posOffset>3915410</wp:posOffset>
                </wp:positionH>
                <wp:positionV relativeFrom="paragraph">
                  <wp:posOffset>2829560</wp:posOffset>
                </wp:positionV>
                <wp:extent cx="835660" cy="941705"/>
                <wp:effectExtent l="5080" t="5080" r="16510" b="5715"/>
                <wp:wrapNone/>
                <wp:docPr id="182" name="任意多边形 182"/>
                <wp:cNvGraphicFramePr/>
                <a:graphic xmlns:a="http://schemas.openxmlformats.org/drawingml/2006/main">
                  <a:graphicData uri="http://schemas.microsoft.com/office/word/2010/wordprocessingShape">
                    <wps:wsp>
                      <wps:cNvSpPr/>
                      <wps:spPr>
                        <a:xfrm>
                          <a:off x="4995545" y="3801745"/>
                          <a:ext cx="835660" cy="941705"/>
                        </a:xfrm>
                        <a:custGeom>
                          <a:avLst/>
                          <a:gdLst>
                            <a:gd name="connisteX0" fmla="*/ 295910 w 835660"/>
                            <a:gd name="connsiteY0" fmla="*/ 0 h 941705"/>
                            <a:gd name="connisteX1" fmla="*/ 0 w 835660"/>
                            <a:gd name="connsiteY1" fmla="*/ 930275 h 941705"/>
                            <a:gd name="connisteX2" fmla="*/ 153035 w 835660"/>
                            <a:gd name="connsiteY2" fmla="*/ 941705 h 941705"/>
                            <a:gd name="connisteX3" fmla="*/ 227330 w 835660"/>
                            <a:gd name="connsiteY3" fmla="*/ 936625 h 941705"/>
                            <a:gd name="connisteX4" fmla="*/ 835660 w 835660"/>
                            <a:gd name="connsiteY4" fmla="*/ 132080 h 941705"/>
                            <a:gd name="connisteX5" fmla="*/ 295910 w 835660"/>
                            <a:gd name="connsiteY5" fmla="*/ 0 h 9417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835660" h="941705">
                              <a:moveTo>
                                <a:pt x="295910" y="0"/>
                              </a:moveTo>
                              <a:lnTo>
                                <a:pt x="0" y="930275"/>
                              </a:lnTo>
                              <a:lnTo>
                                <a:pt x="153035" y="941705"/>
                              </a:lnTo>
                              <a:lnTo>
                                <a:pt x="227330" y="936625"/>
                              </a:lnTo>
                              <a:lnTo>
                                <a:pt x="835660" y="132080"/>
                              </a:lnTo>
                              <a:lnTo>
                                <a:pt x="295910" y="0"/>
                              </a:lnTo>
                              <a:close/>
                            </a:path>
                          </a:pathLst>
                        </a:custGeom>
                        <a:solidFill>
                          <a:schemeClr val="accent6">
                            <a:lumMod val="60000"/>
                            <a:lumOff val="40000"/>
                            <a:alpha val="30000"/>
                          </a:schemeClr>
                        </a:solidFill>
                        <a:ln w="10160">
                          <a:solidFill>
                            <a:schemeClr val="accent6">
                              <a:lumMod val="75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8.3pt;margin-top:222.8pt;height:74.15pt;width:65.8pt;z-index:251792384;mso-width-relative:page;mso-height-relative:page;" fillcolor="#FAC090 [1945]" filled="t" stroked="t" coordsize="835660,941705" o:gfxdata="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" path="m295910,0l0,930275,153035,941705,227330,936625,835660,132080,295910,0xe">
                <v:path o:connectlocs="295910,0;0,930275;153035,941705;227330,936625;835660,132080;295910,0" o:connectangles="0,0,0,0,0,0"/>
                <v:fill on="t" opacity="19660f" focussize="0,0"/>
                <v:stroke weight="0.8pt" color="#E46C0A [2409]" joinstyle="round" dashstyle="3 1"/>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0224" behindDoc="0" locked="0" layoutInCell="1" allowOverlap="1">
                <wp:simplePos x="0" y="0"/>
                <wp:positionH relativeFrom="column">
                  <wp:posOffset>1191895</wp:posOffset>
                </wp:positionH>
                <wp:positionV relativeFrom="paragraph">
                  <wp:posOffset>500380</wp:posOffset>
                </wp:positionV>
                <wp:extent cx="4304030" cy="3275965"/>
                <wp:effectExtent l="12700" t="12700" r="26670" b="26035"/>
                <wp:wrapNone/>
                <wp:docPr id="210" name="矩形 210"/>
                <wp:cNvGraphicFramePr/>
                <a:graphic xmlns:a="http://schemas.openxmlformats.org/drawingml/2006/main">
                  <a:graphicData uri="http://schemas.microsoft.com/office/word/2010/wordprocessingShape">
                    <wps:wsp>
                      <wps:cNvSpPr/>
                      <wps:spPr>
                        <a:xfrm>
                          <a:off x="3043555" y="2466340"/>
                          <a:ext cx="4304030" cy="3275965"/>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3.85pt;margin-top:39.4pt;height:257.95pt;width:338.9pt;z-index:251700224;v-text-anchor:middle;mso-width-relative:page;mso-height-relative:page;" filled="f" stroked="t" coordsize="21600,21600" o:gfxdata="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xJFCC2gAAAAoBAAAPAAAAAAAAAAEAIAAAACIAAABkcnMvZG93bnJl&#10;di54bWxQSwECFAAUAAAACACHTuJAbV0lSG0CAADFBAAADgAAAAAAAAABACAAAAApAQAAZHJzL2Uy&#10;b0RvYy54bWxQSwUGAAAAAAYABgBZAQAACAYAAAAA&#10;">
                <v:fill on="f" focussize="0,0"/>
                <v:stroke weight="2pt" color="#00B050 [2404]"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23776" behindDoc="0" locked="0" layoutInCell="1" allowOverlap="1">
                <wp:simplePos x="0" y="0"/>
                <wp:positionH relativeFrom="column">
                  <wp:posOffset>3150870</wp:posOffset>
                </wp:positionH>
                <wp:positionV relativeFrom="paragraph">
                  <wp:posOffset>1624965</wp:posOffset>
                </wp:positionV>
                <wp:extent cx="515620" cy="231140"/>
                <wp:effectExtent l="0" t="0" r="0" b="0"/>
                <wp:wrapNone/>
                <wp:docPr id="159" name="文本框 159"/>
                <wp:cNvGraphicFramePr/>
                <a:graphic xmlns:a="http://schemas.openxmlformats.org/drawingml/2006/main">
                  <a:graphicData uri="http://schemas.microsoft.com/office/word/2010/wordprocessingShape">
                    <wps:wsp>
                      <wps:cNvSpPr txBox="1"/>
                      <wps:spPr>
                        <a:xfrm rot="18900000">
                          <a:off x="4354830" y="2887980"/>
                          <a:ext cx="515620" cy="231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138209">
                            <w:pPr>
                              <w:rPr>
                                <w:rFonts w:hint="eastAsia"/>
                                <w:b/>
                                <w:bCs/>
                                <w:sz w:val="18"/>
                                <w:szCs w:val="18"/>
                                <w:lang w:val="en-US" w:eastAsia="zh-CN"/>
                              </w:rPr>
                            </w:pPr>
                            <w:r>
                              <w:rPr>
                                <w:rFonts w:hint="eastAsia"/>
                                <w:b/>
                                <w:bCs/>
                                <w:sz w:val="18"/>
                                <w:szCs w:val="18"/>
                                <w:lang w:val="en-US" w:eastAsia="zh-CN"/>
                              </w:rPr>
                              <w:t>176m</w:t>
                            </w:r>
                          </w:p>
                          <w:p w14:paraId="7B062F48">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1pt;margin-top:127.95pt;height:18.2pt;width:40.6pt;rotation:-2949120f;z-index:251723776;mso-width-relative:page;mso-height-relative:page;" filled="f" stroked="f" coordsize="21600,21600" o:gfxdata="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Rmh5DbAAAACwEA&#10;AA8AAAAAAAAAAQAgAAAAIgAAAGRycy9kb3ducmV2LnhtbFBLAQIUABQAAAAIAIdO4kAri2/KUAIA&#10;AIQEAAAOAAAAAAAAAAEAIAAAACoBAABkcnMvZTJvRG9jLnhtbFBLBQYAAAAABgAGAFkBAADsBQAA&#10;AAA=&#10;">
                <v:fill on="f" focussize="0,0"/>
                <v:stroke on="f" weight="0.5pt"/>
                <v:imagedata o:title=""/>
                <o:lock v:ext="edit" aspectratio="f"/>
                <v:textbox>
                  <w:txbxContent>
                    <w:p w14:paraId="23138209">
                      <w:pPr>
                        <w:rPr>
                          <w:rFonts w:hint="eastAsia"/>
                          <w:b/>
                          <w:bCs/>
                          <w:sz w:val="18"/>
                          <w:szCs w:val="18"/>
                          <w:lang w:val="en-US" w:eastAsia="zh-CN"/>
                        </w:rPr>
                      </w:pPr>
                      <w:r>
                        <w:rPr>
                          <w:rFonts w:hint="eastAsia"/>
                          <w:b/>
                          <w:bCs/>
                          <w:sz w:val="18"/>
                          <w:szCs w:val="18"/>
                          <w:lang w:val="en-US" w:eastAsia="zh-CN"/>
                        </w:rPr>
                        <w:t>176m</w:t>
                      </w:r>
                    </w:p>
                    <w:p w14:paraId="7B062F48">
                      <w:pPr>
                        <w:rPr>
                          <w:rFonts w:hint="default"/>
                          <w:lang w:val="en-US" w:eastAsia="zh-CN"/>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800576" behindDoc="0" locked="0" layoutInCell="1" allowOverlap="1">
                <wp:simplePos x="0" y="0"/>
                <wp:positionH relativeFrom="column">
                  <wp:posOffset>1510665</wp:posOffset>
                </wp:positionH>
                <wp:positionV relativeFrom="paragraph">
                  <wp:posOffset>2306955</wp:posOffset>
                </wp:positionV>
                <wp:extent cx="544830" cy="229870"/>
                <wp:effectExtent l="0" t="0" r="0" b="0"/>
                <wp:wrapNone/>
                <wp:docPr id="173" name="文本框 173"/>
                <wp:cNvGraphicFramePr/>
                <a:graphic xmlns:a="http://schemas.openxmlformats.org/drawingml/2006/main">
                  <a:graphicData uri="http://schemas.microsoft.com/office/word/2010/wordprocessingShape">
                    <wps:wsp>
                      <wps:cNvSpPr txBox="1"/>
                      <wps:spPr>
                        <a:xfrm>
                          <a:off x="3626485" y="3554730"/>
                          <a:ext cx="544830" cy="229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C3D364">
                            <w:pP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243m</w:t>
                            </w:r>
                          </w:p>
                          <w:p w14:paraId="1656155C">
                            <w:pPr>
                              <w:rPr>
                                <w:rFonts w:hint="default"/>
                                <w:color w:val="000000" w:themeColor="text1"/>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8.95pt;margin-top:181.65pt;height:18.1pt;width:42.9pt;z-index:251800576;mso-width-relative:page;mso-height-relative:page;" filled="f" stroked="f" coordsize="21600,21600" o:gfxdata="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m9NAW2wAAAAsBAAAPAAAAAAAA&#10;AAEAIAAAACIAAABkcnMvZG93bnJldi54bWxQSwECFAAUAAAACACHTuJA/Rct30gCAAB1BAAADgAA&#10;AAAAAAABACAAAAAqAQAAZHJzL2Uyb0RvYy54bWxQSwUGAAAAAAYABgBZAQAA5AUAAAAA&#10;">
                <v:fill on="f" focussize="0,0"/>
                <v:stroke on="f" weight="0.5pt"/>
                <v:imagedata o:title=""/>
                <o:lock v:ext="edit" aspectratio="f"/>
                <v:textbox>
                  <w:txbxContent>
                    <w:p w14:paraId="10C3D364">
                      <w:pP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243m</w:t>
                      </w:r>
                    </w:p>
                    <w:p w14:paraId="1656155C">
                      <w:pPr>
                        <w:rPr>
                          <w:rFonts w:hint="default"/>
                          <w:color w:val="000000" w:themeColor="text1"/>
                          <w:lang w:val="en-US" w:eastAsia="zh-CN"/>
                          <w14:textFill>
                            <w14:solidFill>
                              <w14:schemeClr w14:val="tx1"/>
                            </w14:solidFill>
                          </w14:textFill>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2900680</wp:posOffset>
                </wp:positionH>
                <wp:positionV relativeFrom="paragraph">
                  <wp:posOffset>1429385</wp:posOffset>
                </wp:positionV>
                <wp:extent cx="612775" cy="334010"/>
                <wp:effectExtent l="139700" t="0" r="0" b="0"/>
                <wp:wrapNone/>
                <wp:docPr id="144" name="文本框 144"/>
                <wp:cNvGraphicFramePr/>
                <a:graphic xmlns:a="http://schemas.openxmlformats.org/drawingml/2006/main">
                  <a:graphicData uri="http://schemas.microsoft.com/office/word/2010/wordprocessingShape">
                    <wps:wsp>
                      <wps:cNvSpPr txBox="1"/>
                      <wps:spPr>
                        <a:xfrm rot="18720000">
                          <a:off x="4085590" y="2573655"/>
                          <a:ext cx="612775"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235519">
                            <w:pPr>
                              <w:rPr>
                                <w:rFonts w:hint="default" w:eastAsia="宋体"/>
                                <w:b/>
                                <w:bCs/>
                                <w:sz w:val="15"/>
                                <w:szCs w:val="15"/>
                                <w:lang w:val="en-US" w:eastAsia="zh-CN"/>
                              </w:rPr>
                            </w:pPr>
                            <w:r>
                              <w:rPr>
                                <w:rFonts w:hint="eastAsia"/>
                                <w:b/>
                                <w:bCs/>
                                <w:sz w:val="15"/>
                                <w:szCs w:val="15"/>
                                <w:lang w:val="en-US" w:eastAsia="zh-CN"/>
                              </w:rPr>
                              <w:t>南头镇穗西卫生站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8.4pt;margin-top:112.55pt;height:26.3pt;width:48.25pt;rotation:-3145728f;z-index:251719680;mso-width-relative:page;mso-height-relative:page;" filled="f" stroked="f" coordsize="21600,21600" o:gfxdata="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ukUpc2gAAAAsBAAAP&#10;AAAAAAAAAAEAIAAAACIAAABkcnMvZG93bnJldi54bWxQSwECFAAUAAAACACHTuJAZJw5ZE8CAACE&#10;BAAADgAAAAAAAAABACAAAAApAQAAZHJzL2Uyb0RvYy54bWxQSwUGAAAAAAYABgBZAQAA6gUAAAAA&#10;">
                <v:fill on="f" focussize="0,0"/>
                <v:stroke on="f" weight="0.5pt"/>
                <v:imagedata o:title=""/>
                <o:lock v:ext="edit" aspectratio="f"/>
                <v:textbox>
                  <w:txbxContent>
                    <w:p w14:paraId="35235519">
                      <w:pPr>
                        <w:rPr>
                          <w:rFonts w:hint="default" w:eastAsia="宋体"/>
                          <w:b/>
                          <w:bCs/>
                          <w:sz w:val="15"/>
                          <w:szCs w:val="15"/>
                          <w:lang w:val="en-US" w:eastAsia="zh-CN"/>
                        </w:rPr>
                      </w:pPr>
                      <w:r>
                        <w:rPr>
                          <w:rFonts w:hint="eastAsia"/>
                          <w:b/>
                          <w:bCs/>
                          <w:sz w:val="15"/>
                          <w:szCs w:val="15"/>
                          <w:lang w:val="en-US" w:eastAsia="zh-CN"/>
                        </w:rPr>
                        <w:t>南头镇穗西卫生站</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99552" behindDoc="0" locked="0" layoutInCell="1" allowOverlap="1">
                <wp:simplePos x="0" y="0"/>
                <wp:positionH relativeFrom="column">
                  <wp:posOffset>1453515</wp:posOffset>
                </wp:positionH>
                <wp:positionV relativeFrom="paragraph">
                  <wp:posOffset>2145030</wp:posOffset>
                </wp:positionV>
                <wp:extent cx="692785" cy="246380"/>
                <wp:effectExtent l="0" t="0" r="0" b="0"/>
                <wp:wrapNone/>
                <wp:docPr id="151" name="文本框 151"/>
                <wp:cNvGraphicFramePr/>
                <a:graphic xmlns:a="http://schemas.openxmlformats.org/drawingml/2006/main">
                  <a:graphicData uri="http://schemas.microsoft.com/office/word/2010/wordprocessingShape">
                    <wps:wsp>
                      <wps:cNvSpPr txBox="1"/>
                      <wps:spPr>
                        <a:xfrm>
                          <a:off x="2533650" y="3117215"/>
                          <a:ext cx="692785" cy="2463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3F0031">
                            <w:pPr>
                              <w:rPr>
                                <w:rFonts w:hint="default" w:eastAsia="宋体"/>
                                <w:b/>
                                <w:bCs/>
                                <w:sz w:val="18"/>
                                <w:szCs w:val="18"/>
                                <w:lang w:val="en-US" w:eastAsia="zh-CN"/>
                              </w:rPr>
                            </w:pPr>
                            <w:r>
                              <w:rPr>
                                <w:rFonts w:hint="eastAsia"/>
                                <w:b/>
                                <w:bCs/>
                                <w:sz w:val="18"/>
                                <w:szCs w:val="18"/>
                                <w:lang w:val="en-US" w:eastAsia="zh-CN"/>
                              </w:rPr>
                              <w:t>穗西9队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45pt;margin-top:168.9pt;height:19.4pt;width:54.55pt;z-index:251799552;mso-width-relative:page;mso-height-relative:page;" filled="f" stroked="f" coordsize="21600,21600" o:gfxdata="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XnFFXtwAAAALAQAADwAAAAAA&#10;AAABACAAAAAiAAAAZHJzL2Rvd25yZXYueG1sUEsBAhQAFAAAAAgAh07iQEwKuu1IAgAAdQQAAA4A&#10;AAAAAAAAAQAgAAAAKwEAAGRycy9lMm9Eb2MueG1sUEsFBgAAAAAGAAYAWQEAAOUFAAAAAA==&#10;">
                <v:fill on="f" focussize="0,0"/>
                <v:stroke on="f" weight="0.5pt"/>
                <v:imagedata o:title=""/>
                <o:lock v:ext="edit" aspectratio="f"/>
                <v:textbox>
                  <w:txbxContent>
                    <w:p w14:paraId="6A3F0031">
                      <w:pPr>
                        <w:rPr>
                          <w:rFonts w:hint="default" w:eastAsia="宋体"/>
                          <w:b/>
                          <w:bCs/>
                          <w:sz w:val="18"/>
                          <w:szCs w:val="18"/>
                          <w:lang w:val="en-US" w:eastAsia="zh-CN"/>
                        </w:rPr>
                      </w:pPr>
                      <w:r>
                        <w:rPr>
                          <w:rFonts w:hint="eastAsia"/>
                          <w:b/>
                          <w:bCs/>
                          <w:sz w:val="18"/>
                          <w:szCs w:val="18"/>
                          <w:lang w:val="en-US" w:eastAsia="zh-CN"/>
                        </w:rPr>
                        <w:t>穗西9队</w:t>
                      </w:r>
                    </w:p>
                  </w:txbxContent>
                </v:textbox>
              </v:shape>
            </w:pict>
          </mc:Fallback>
        </mc:AlternateContent>
      </w:r>
      <w:r>
        <w:rPr>
          <w:rFonts w:hint="default" w:ascii="Times New Roman" w:hAnsi="Times New Roman" w:cs="Times New Roman"/>
          <w:color w:val="auto"/>
          <w:sz w:val="24"/>
          <w:highlight w:val="none"/>
        </w:rPr>
        <w:drawing>
          <wp:inline distT="0" distB="0" distL="114300" distR="114300">
            <wp:extent cx="6170930" cy="4757420"/>
            <wp:effectExtent l="0" t="0" r="1270" b="5080"/>
            <wp:docPr id="180" name="图片 180" descr="ec416c9847f503a988ad9209b850e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ec416c9847f503a988ad9209b850e625"/>
                    <pic:cNvPicPr>
                      <a:picLocks noChangeAspect="1"/>
                    </pic:cNvPicPr>
                  </pic:nvPicPr>
                  <pic:blipFill>
                    <a:blip r:embed="rId33"/>
                    <a:stretch>
                      <a:fillRect/>
                    </a:stretch>
                  </pic:blipFill>
                  <pic:spPr>
                    <a:xfrm>
                      <a:off x="0" y="0"/>
                      <a:ext cx="6170930" cy="4757420"/>
                    </a:xfrm>
                    <a:prstGeom prst="rect">
                      <a:avLst/>
                    </a:prstGeom>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1651000</wp:posOffset>
                </wp:positionH>
                <wp:positionV relativeFrom="paragraph">
                  <wp:posOffset>575310</wp:posOffset>
                </wp:positionV>
                <wp:extent cx="488315" cy="243840"/>
                <wp:effectExtent l="4445" t="4445" r="21590" b="18415"/>
                <wp:wrapNone/>
                <wp:docPr id="61" name="任意多边形 61"/>
                <wp:cNvGraphicFramePr/>
                <a:graphic xmlns:a="http://schemas.openxmlformats.org/drawingml/2006/main">
                  <a:graphicData uri="http://schemas.microsoft.com/office/word/2010/wordprocessingShape">
                    <wps:wsp>
                      <wps:cNvSpPr/>
                      <wps:spPr>
                        <a:xfrm>
                          <a:off x="2731135" y="1547495"/>
                          <a:ext cx="488315" cy="243840"/>
                        </a:xfrm>
                        <a:custGeom>
                          <a:avLst/>
                          <a:gdLst>
                            <a:gd name="connisteX0" fmla="*/ 0 w 488315"/>
                            <a:gd name="connsiteY0" fmla="*/ 66040 h 243840"/>
                            <a:gd name="connisteX1" fmla="*/ 262255 w 488315"/>
                            <a:gd name="connsiteY1" fmla="*/ 243840 h 243840"/>
                            <a:gd name="connisteX2" fmla="*/ 488315 w 488315"/>
                            <a:gd name="connsiteY2" fmla="*/ 0 h 243840"/>
                            <a:gd name="connisteX3" fmla="*/ 17780 w 488315"/>
                            <a:gd name="connsiteY3" fmla="*/ 12065 h 243840"/>
                            <a:gd name="connisteX4" fmla="*/ 0 w 488315"/>
                            <a:gd name="connsiteY4" fmla="*/ 66040 h 24384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88315" h="243840">
                              <a:moveTo>
                                <a:pt x="0" y="66040"/>
                              </a:moveTo>
                              <a:lnTo>
                                <a:pt x="262255" y="243840"/>
                              </a:lnTo>
                              <a:lnTo>
                                <a:pt x="488315" y="0"/>
                              </a:lnTo>
                              <a:lnTo>
                                <a:pt x="17780" y="12065"/>
                              </a:lnTo>
                              <a:lnTo>
                                <a:pt x="0" y="66040"/>
                              </a:lnTo>
                              <a:close/>
                            </a:path>
                          </a:pathLst>
                        </a:custGeom>
                        <a:solidFill>
                          <a:srgbClr val="FF0000">
                            <a:alpha val="40000"/>
                          </a:srgbClr>
                        </a:solid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0pt;margin-top:45.3pt;height:19.2pt;width:38.45pt;z-index:251716608;mso-width-relative:page;mso-height-relative:page;" fillcolor="#FF0000" filled="t" stroked="t" coordsize="488315,243840" o:gfxdata="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" path="m0,66040l262255,243840,488315,0,17780,12065,0,66040xe">
                <v:path o:connectlocs="0,66040;262255,243840;488315,0;17780,12065;0,66040" o:connectangles="0,0,0,0,0"/>
                <v:fill on="t" opacity="26214f" focussize="0,0"/>
                <v:stroke color="#FF0000 [2404]"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3014345</wp:posOffset>
                </wp:positionH>
                <wp:positionV relativeFrom="paragraph">
                  <wp:posOffset>1605915</wp:posOffset>
                </wp:positionV>
                <wp:extent cx="125095" cy="118110"/>
                <wp:effectExtent l="4445" t="4445" r="22860" b="10795"/>
                <wp:wrapNone/>
                <wp:docPr id="50" name="任意多边形 50"/>
                <wp:cNvGraphicFramePr/>
                <a:graphic xmlns:a="http://schemas.openxmlformats.org/drawingml/2006/main">
                  <a:graphicData uri="http://schemas.microsoft.com/office/word/2010/wordprocessingShape">
                    <wps:wsp>
                      <wps:cNvSpPr/>
                      <wps:spPr>
                        <a:xfrm>
                          <a:off x="4094480" y="2578100"/>
                          <a:ext cx="125095" cy="118110"/>
                        </a:xfrm>
                        <a:custGeom>
                          <a:avLst/>
                          <a:gdLst>
                            <a:gd name="connisteX0" fmla="*/ 47625 w 125095"/>
                            <a:gd name="connsiteY0" fmla="*/ 0 h 118110"/>
                            <a:gd name="connisteX1" fmla="*/ 0 w 125095"/>
                            <a:gd name="connsiteY1" fmla="*/ 83185 h 118110"/>
                            <a:gd name="connisteX2" fmla="*/ 77470 w 125095"/>
                            <a:gd name="connsiteY2" fmla="*/ 118110 h 118110"/>
                            <a:gd name="connisteX3" fmla="*/ 125095 w 125095"/>
                            <a:gd name="connsiteY3" fmla="*/ 35560 h 118110"/>
                            <a:gd name="connisteX4" fmla="*/ 47625 w 125095"/>
                            <a:gd name="connsiteY4" fmla="*/ 0 h 11811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25095" h="118110">
                              <a:moveTo>
                                <a:pt x="47625" y="0"/>
                              </a:moveTo>
                              <a:lnTo>
                                <a:pt x="0" y="83185"/>
                              </a:lnTo>
                              <a:lnTo>
                                <a:pt x="77470" y="118110"/>
                              </a:lnTo>
                              <a:lnTo>
                                <a:pt x="125095" y="35560"/>
                              </a:lnTo>
                              <a:lnTo>
                                <a:pt x="47625" y="0"/>
                              </a:lnTo>
                              <a:close/>
                            </a:path>
                          </a:pathLst>
                        </a:custGeom>
                        <a:solidFill>
                          <a:srgbClr val="FF0000">
                            <a:alpha val="40000"/>
                          </a:srgbClr>
                        </a:solid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7.35pt;margin-top:126.45pt;height:9.3pt;width:9.85pt;z-index:251714560;mso-width-relative:page;mso-height-relative:page;" fillcolor="#FF0000" filled="t" stroked="t" coordsize="125095,118110" o:gfxdata="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qFncn9kAAAALAQAADwAAAAAAAAABACAAAAAiAAAAZHJzL2Rvd25y&#10;ZXYueG1sUEsBAhQAFAAAAAgAh07iQO3AC8waAwAAdggAAA4AAAAAAAAAAQAgAAAAKAEAAGRycy9l&#10;Mm9Eb2MueG1sUEsFBgAAAAAGAAYAWQEAALQGAAAAAA==&#10;" path="m47625,0l0,83185,77470,118110,125095,35560,47625,0xe">
                <v:path o:connectlocs="47625,0;0,83185;77470,118110;125095,35560;47625,0" o:connectangles="0,0,0,0,0"/>
                <v:fill on="t" opacity="26214f" focussize="0,0"/>
                <v:stroke color="#FF0000 [2404]"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6814820</wp:posOffset>
                </wp:positionH>
                <wp:positionV relativeFrom="paragraph">
                  <wp:posOffset>2552700</wp:posOffset>
                </wp:positionV>
                <wp:extent cx="406400" cy="200660"/>
                <wp:effectExtent l="0" t="0" r="0" b="0"/>
                <wp:wrapNone/>
                <wp:docPr id="91" name="矩形 41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419" o:spid="_x0000_s1026" o:spt="1" style="position:absolute;left:0pt;margin-left:536.6pt;margin-top:201pt;height:15.8pt;width:32pt;z-index:251683840;mso-width-relative:page;mso-height-relative:page;" filled="f" stroked="t" coordsize="21600,21600" o:gfxdata="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8mu+9kAAAANAQAADwAA&#10;AAAAAAABACAAAAAiAAAAZHJzL2Rvd25yZXYueG1sUEsBAhQAFAAAAAgAh07iQJFJ/xYVAgAAKwQA&#10;AA4AAAAAAAAAAQAgAAAAKAEAAGRycy9lMm9Eb2MueG1sUEsFBgAAAAAGAAYAWQEAAK8FAAAAAA==&#10;">
                <v:fill on="f" focussize="0,0"/>
                <v:stroke weight="1.5pt" color="#FF000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6819900</wp:posOffset>
                </wp:positionH>
                <wp:positionV relativeFrom="paragraph">
                  <wp:posOffset>2868930</wp:posOffset>
                </wp:positionV>
                <wp:extent cx="406400" cy="200660"/>
                <wp:effectExtent l="9525" t="9525" r="22225" b="18415"/>
                <wp:wrapNone/>
                <wp:docPr id="98" name="矩形 427"/>
                <wp:cNvGraphicFramePr/>
                <a:graphic xmlns:a="http://schemas.openxmlformats.org/drawingml/2006/main">
                  <a:graphicData uri="http://schemas.microsoft.com/office/word/2010/wordprocessingShape">
                    <wps:wsp>
                      <wps:cNvSpPr/>
                      <wps:spPr>
                        <a:xfrm>
                          <a:off x="0" y="0"/>
                          <a:ext cx="406400" cy="200660"/>
                        </a:xfrm>
                        <a:prstGeom prst="rect">
                          <a:avLst/>
                        </a:prstGeom>
                        <a:solidFill>
                          <a:schemeClr val="accent6">
                            <a:lumMod val="60000"/>
                            <a:lumOff val="40000"/>
                          </a:schemeClr>
                        </a:solidFill>
                        <a:ln w="19050" cap="flat" cmpd="sng">
                          <a:solidFill>
                            <a:schemeClr val="accent2"/>
                          </a:solidFill>
                          <a:prstDash val="sysDot"/>
                          <a:miter/>
                          <a:headEnd type="none" w="med" len="med"/>
                          <a:tailEnd type="none" w="med" len="med"/>
                        </a:ln>
                      </wps:spPr>
                      <wps:bodyPr vert="horz" wrap="square" anchor="t" anchorCtr="0" upright="1"/>
                    </wps:wsp>
                  </a:graphicData>
                </a:graphic>
              </wp:anchor>
            </w:drawing>
          </mc:Choice>
          <mc:Fallback>
            <w:pict>
              <v:rect id="矩形 427" o:spid="_x0000_s1026" o:spt="1" style="position:absolute;left:0pt;margin-left:537pt;margin-top:225.9pt;height:15.8pt;width:32pt;z-index:251691008;mso-width-relative:page;mso-height-relative:page;" fillcolor="#FAC090 [1945]" filled="t" stroked="t" coordsize="21600,21600" o:gfxdata="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&#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pMuHh2wAAAA0BAAAPAAAAAAAAAAEAIAAAACIAAABk&#10;cnMvZG93bnJldi54bWxQSwECFAAUAAAACACHTuJAZYPctDwCAACOBAAADgAAAAAAAAABACAAAAAq&#10;AQAAZHJzL2Uyb0RvYy54bWxQSwUGAAAAAAYABgBZAQAA2AUAAAAA&#10;">
                <v:fill on="t" focussize="0,0"/>
                <v:stroke weight="1.5pt" color="#C0504D [3205]" joinstyle="miter" dashstyle="1 1"/>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2032" behindDoc="0" locked="0" layoutInCell="1" allowOverlap="1">
                <wp:simplePos x="0" y="0"/>
                <wp:positionH relativeFrom="column">
                  <wp:posOffset>6828155</wp:posOffset>
                </wp:positionH>
                <wp:positionV relativeFrom="paragraph">
                  <wp:posOffset>3354705</wp:posOffset>
                </wp:positionV>
                <wp:extent cx="406400" cy="200660"/>
                <wp:effectExtent l="9525" t="9525" r="22225" b="18415"/>
                <wp:wrapNone/>
                <wp:docPr id="99" name="矩形 428"/>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00B050"/>
                          </a:solidFill>
                          <a:prstDash val="solid"/>
                          <a:miter/>
                          <a:headEnd type="none" w="med" len="med"/>
                          <a:tailEnd type="none" w="med" len="med"/>
                        </a:ln>
                      </wps:spPr>
                      <wps:bodyPr vert="horz" wrap="square" anchor="t" anchorCtr="0" upright="1"/>
                    </wps:wsp>
                  </a:graphicData>
                </a:graphic>
              </wp:anchor>
            </w:drawing>
          </mc:Choice>
          <mc:Fallback>
            <w:pict>
              <v:rect id="矩形 428" o:spid="_x0000_s1026" o:spt="1" style="position:absolute;left:0pt;margin-left:537.65pt;margin-top:264.15pt;height:15.8pt;width:32pt;z-index:251692032;mso-width-relative:page;mso-height-relative:page;" filled="f" stroked="t" coordsize="21600,21600" o:gfxdata="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jBei5dkAAAANAQAADwAA&#10;AAAAAAABACAAAAAiAAAAZHJzL2Rvd25yZXYueG1sUEsBAhQAFAAAAAgAh07iQEeVO3AVAgAAKwQA&#10;AA4AAAAAAAAAAQAgAAAAKAEAAGRycy9lMm9Eb2MueG1sUEsFBgAAAAAGAAYAWQEAAK8FAAAAAA==&#10;">
                <v:fill on="f" focussize="0,0"/>
                <v:stroke weight="1.5pt" color="#00B05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3056" behindDoc="0" locked="0" layoutInCell="1" allowOverlap="1">
                <wp:simplePos x="0" y="0"/>
                <wp:positionH relativeFrom="column">
                  <wp:posOffset>6833870</wp:posOffset>
                </wp:positionH>
                <wp:positionV relativeFrom="paragraph">
                  <wp:posOffset>3872865</wp:posOffset>
                </wp:positionV>
                <wp:extent cx="406400" cy="200660"/>
                <wp:effectExtent l="0" t="0" r="0" b="0"/>
                <wp:wrapNone/>
                <wp:docPr id="100" name="矩形 42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rect id="矩形 429" o:spid="_x0000_s1026" o:spt="1" style="position:absolute;left:0pt;margin-left:538.1pt;margin-top:304.95pt;height:15.8pt;width:32pt;z-index:251693056;mso-width-relative:page;mso-height-relative:page;" filled="f" stroked="t" coordsize="21600,21600" o:gfxdata="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TlG/2AAAAA0BAAAPAAAAAAAA&#10;AAEAIAAAACIAAABkcnMvZG93bnJldi54bWxQSwECFAAUAAAACACHTuJA5Ou91BICAAAsBAAADgAA&#10;AAAAAAABACAAAAAnAQAAZHJzL2Uyb0RvYy54bWxQSwUGAAAAAAYABgBZAQAAqwUAAAAA&#10;">
                <v:fill on="f" focussize="0,0"/>
                <v:stroke weight="1.5pt" color="#FFFF00" joinstyle="miter"/>
                <v:imagedata o:title=""/>
                <o:lock v:ext="edit" aspectratio="f"/>
              </v:rect>
            </w:pict>
          </mc:Fallback>
        </mc:AlternateContent>
      </w:r>
      <w:r>
        <w:rPr>
          <w:rFonts w:hint="default" w:ascii="Times New Roman" w:hAnsi="Times New Roman" w:eastAsia="宋体" w:cs="Times New Roman"/>
          <w:color w:val="auto"/>
          <w:highlight w:val="none"/>
        </w:rPr>
        <w:drawing>
          <wp:anchor distT="0" distB="0" distL="114300" distR="114300" simplePos="0" relativeHeight="251679744" behindDoc="0" locked="0" layoutInCell="1" allowOverlap="1">
            <wp:simplePos x="0" y="0"/>
            <wp:positionH relativeFrom="column">
              <wp:posOffset>7591425</wp:posOffset>
            </wp:positionH>
            <wp:positionV relativeFrom="paragraph">
              <wp:posOffset>174625</wp:posOffset>
            </wp:positionV>
            <wp:extent cx="749300" cy="1003300"/>
            <wp:effectExtent l="0" t="0" r="0" b="0"/>
            <wp:wrapNone/>
            <wp:docPr id="7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6.png"/>
                    <pic:cNvPicPr>
                      <a:picLocks noChangeAspect="1"/>
                    </pic:cNvPicPr>
                  </pic:nvPicPr>
                  <pic:blipFill>
                    <a:blip r:embed="rId22"/>
                    <a:stretch>
                      <a:fillRect/>
                    </a:stretch>
                  </pic:blipFill>
                  <pic:spPr>
                    <a:xfrm>
                      <a:off x="0" y="0"/>
                      <a:ext cx="749300" cy="1003300"/>
                    </a:xfrm>
                    <a:prstGeom prst="rect">
                      <a:avLst/>
                    </a:prstGeom>
                    <a:noFill/>
                    <a:ln>
                      <a:noFill/>
                    </a:ln>
                  </pic:spPr>
                </pic:pic>
              </a:graphicData>
            </a:graphic>
          </wp:anchor>
        </w:drawing>
      </w:r>
      <w:r>
        <w:rPr>
          <w:rFonts w:hint="default" w:ascii="Times New Roman" w:hAnsi="Times New Roman" w:eastAsia="宋体"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haracter">
                  <wp:posOffset>501015</wp:posOffset>
                </wp:positionH>
                <wp:positionV relativeFrom="line">
                  <wp:posOffset>2263775</wp:posOffset>
                </wp:positionV>
                <wp:extent cx="654685" cy="332740"/>
                <wp:effectExtent l="0" t="0" r="0" b="0"/>
                <wp:wrapNone/>
                <wp:docPr id="93" name="文本框 100"/>
                <wp:cNvGraphicFramePr/>
                <a:graphic xmlns:a="http://schemas.openxmlformats.org/drawingml/2006/main">
                  <a:graphicData uri="http://schemas.microsoft.com/office/word/2010/wordprocessingShape">
                    <wps:wsp>
                      <wps:cNvSpPr txBox="1"/>
                      <wps:spPr>
                        <a:xfrm>
                          <a:off x="0" y="0"/>
                          <a:ext cx="654685" cy="332740"/>
                        </a:xfrm>
                        <a:prstGeom prst="rect">
                          <a:avLst/>
                        </a:prstGeom>
                        <a:noFill/>
                        <a:ln w="6350">
                          <a:noFill/>
                        </a:ln>
                      </wps:spPr>
                      <wps:txbx>
                        <w:txbxContent>
                          <w:p w14:paraId="55B365F3">
                            <w:r>
                              <w:rPr>
                                <w:rFonts w:hint="eastAsia"/>
                              </w:rPr>
                              <w:t>图例：</w:t>
                            </w:r>
                          </w:p>
                        </w:txbxContent>
                      </wps:txbx>
                      <wps:bodyPr wrap="square" upright="1"/>
                    </wps:wsp>
                  </a:graphicData>
                </a:graphic>
              </wp:anchor>
            </w:drawing>
          </mc:Choice>
          <mc:Fallback>
            <w:pict>
              <v:shape id="文本框 100" o:spid="_x0000_s1026" o:spt="202" type="#_x0000_t202" style="position:absolute;left:0pt;margin-left:39.45pt;margin-top:178.25pt;height:26.2pt;width:51.55pt;mso-position-horizontal-relative:char;mso-position-vertical-relative:line;z-index:251685888;mso-width-relative:page;mso-height-relative:page;" filled="f" stroked="f" coordsize="21600,21600" o:gfxdata="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8o+OjaAAAACgEAAA8AAAAAAAAAAQAgAAAAIgAAAGRycy9kb3ducmV2&#10;LnhtbFBLAQIUABQAAAAIAIdO4kCOx7OHwQEAAGcDAAAOAAAAAAAAAAEAIAAAACkBAABkcnMvZTJv&#10;RG9jLnhtbFBLBQYAAAAABgAGAFkBAABcBQAAAAA=&#10;">
                <v:fill on="f" focussize="0,0"/>
                <v:stroke on="f" weight="0.5pt"/>
                <v:imagedata o:title=""/>
                <o:lock v:ext="edit" aspectratio="f"/>
                <v:textbox>
                  <w:txbxContent>
                    <w:p w14:paraId="55B365F3">
                      <w:r>
                        <w:rPr>
                          <w:rFonts w:hint="eastAsia"/>
                        </w:rPr>
                        <w:t>图例：</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4080" behindDoc="0" locked="0" layoutInCell="1" allowOverlap="1">
                <wp:simplePos x="0" y="0"/>
                <wp:positionH relativeFrom="character">
                  <wp:posOffset>114300</wp:posOffset>
                </wp:positionH>
                <wp:positionV relativeFrom="line">
                  <wp:posOffset>4262755</wp:posOffset>
                </wp:positionV>
                <wp:extent cx="843915" cy="332740"/>
                <wp:effectExtent l="0" t="0" r="0" b="0"/>
                <wp:wrapNone/>
                <wp:docPr id="101" name="文本框 100"/>
                <wp:cNvGraphicFramePr/>
                <a:graphic xmlns:a="http://schemas.openxmlformats.org/drawingml/2006/main">
                  <a:graphicData uri="http://schemas.microsoft.com/office/word/2010/wordprocessingShape">
                    <wps:wsp>
                      <wps:cNvSpPr txBox="1"/>
                      <wps:spPr>
                        <a:xfrm>
                          <a:off x="0" y="0"/>
                          <a:ext cx="843915" cy="332740"/>
                        </a:xfrm>
                        <a:prstGeom prst="rect">
                          <a:avLst/>
                        </a:prstGeom>
                        <a:noFill/>
                        <a:ln w="6350">
                          <a:noFill/>
                        </a:ln>
                      </wps:spPr>
                      <wps:txbx>
                        <w:txbxContent>
                          <w:p w14:paraId="335859D3">
                            <w:r>
                              <w:rPr>
                                <w:rFonts w:hint="eastAsia"/>
                              </w:rPr>
                              <w:t>比例尺：</w:t>
                            </w:r>
                          </w:p>
                        </w:txbxContent>
                      </wps:txbx>
                      <wps:bodyPr wrap="square" upright="1"/>
                    </wps:wsp>
                  </a:graphicData>
                </a:graphic>
              </wp:anchor>
            </w:drawing>
          </mc:Choice>
          <mc:Fallback>
            <w:pict>
              <v:shape id="文本框 100" o:spid="_x0000_s1026" o:spt="202" type="#_x0000_t202" style="position:absolute;left:0pt;margin-left:9pt;margin-top:335.65pt;height:26.2pt;width:66.45pt;mso-position-horizontal-relative:char;mso-position-vertical-relative:line;z-index:251694080;mso-width-relative:page;mso-height-relative:page;" filled="f" stroked="f" coordsize="21600,21600" o:gfxdata="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vu0VW2wAAAAoBAAAPAAAAAAAAAAEAIAAAACIAAABkcnMvZG93bnJl&#10;di54bWxQSwECFAAUAAAACACHTuJAAikxH8EBAABoAwAADgAAAAAAAAABACAAAAAqAQAAZHJzL2Uy&#10;b0RvYy54bWxQSwUGAAAAAAYABgBZAQAAXQUAAAAA&#10;">
                <v:fill on="f" focussize="0,0"/>
                <v:stroke on="f" weight="0.5pt"/>
                <v:imagedata o:title=""/>
                <o:lock v:ext="edit" aspectratio="f"/>
                <v:textbox>
                  <w:txbxContent>
                    <w:p w14:paraId="335859D3">
                      <w:r>
                        <w:rPr>
                          <w:rFonts w:hint="eastAsia"/>
                        </w:rPr>
                        <w:t>比例尺：</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6128" behindDoc="0" locked="0" layoutInCell="1" allowOverlap="1">
                <wp:simplePos x="0" y="0"/>
                <wp:positionH relativeFrom="character">
                  <wp:posOffset>276225</wp:posOffset>
                </wp:positionH>
                <wp:positionV relativeFrom="line">
                  <wp:posOffset>4579620</wp:posOffset>
                </wp:positionV>
                <wp:extent cx="358775" cy="71755"/>
                <wp:effectExtent l="0" t="0" r="0" b="0"/>
                <wp:wrapNone/>
                <wp:docPr id="103"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21.75pt;margin-top:360.6pt;height:5.65pt;width:28.25pt;mso-position-horizontal-relative:char;mso-position-vertical-relative:line;z-index:251696128;v-text-anchor:middle;mso-width-relative:page;mso-height-relative:page;" fillcolor="#000000" filled="t" stroked="t" coordsize="21600,21600" o:gfxdata="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GlF+PZAAAACgEAAA8AAAAAAAAA&#10;AQAgAAAAIgAAAGRycy9kb3ducmV2LnhtbFBLAQIUABQAAAAIAIdO4kCIylq3EAIAAEoEAAAOAAAA&#10;AAAAAAEAIAAAACgBAABkcnMvZTJvRG9jLnhtbFBLBQYAAAAABgAGAFkBAACqBQAAAAA=&#10;">
                <v:fill on="t" focussize="0,0"/>
                <v:stroke weight="1.5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7152" behindDoc="0" locked="0" layoutInCell="1" allowOverlap="1">
                <wp:simplePos x="0" y="0"/>
                <wp:positionH relativeFrom="character">
                  <wp:posOffset>654050</wp:posOffset>
                </wp:positionH>
                <wp:positionV relativeFrom="line">
                  <wp:posOffset>4578350</wp:posOffset>
                </wp:positionV>
                <wp:extent cx="358775" cy="71755"/>
                <wp:effectExtent l="0" t="0" r="0" b="0"/>
                <wp:wrapNone/>
                <wp:docPr id="104"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FF0000"/>
                        </a:solidFill>
                        <a:ln w="19050" cap="flat" cmpd="sng">
                          <a:solidFill>
                            <a:srgbClr val="FF0000"/>
                          </a:solidFill>
                          <a:prstDash val="solid"/>
                          <a:miter/>
                          <a:headEnd type="none" w="med" len="med"/>
                          <a:tailEnd type="none" w="med" len="med"/>
                        </a:ln>
                      </wps:spPr>
                      <wps:bodyPr vert="horz" wrap="square" anchor="ctr" anchorCtr="0" upright="1"/>
                    </wps:wsp>
                  </a:graphicData>
                </a:graphic>
              </wp:anchor>
            </w:drawing>
          </mc:Choice>
          <mc:Fallback>
            <w:pict>
              <v:rect id="矩形 237" o:spid="_x0000_s1026" o:spt="1" style="position:absolute;left:0pt;margin-left:51.5pt;margin-top:360.5pt;height:5.65pt;width:28.25pt;mso-position-horizontal-relative:char;mso-position-vertical-relative:line;z-index:251697152;v-text-anchor:middle;mso-width-relative:page;mso-height-relative:page;" fillcolor="#FF0000" filled="t" stroked="t" coordsize="21600,21600" o:gfxdata="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ya6jG2QAAAAsB&#10;AAAPAAAAAAAAAAEAIAAAACIAAABkcnMvZG93bnJldi54bWxQSwECFAAUAAAACACHTuJA10yzGhoC&#10;AABWBAAADgAAAAAAAAABACAAAAAoAQAAZHJzL2Uyb0RvYy54bWxQSwUGAAAAAAYABgBZAQAAtAUA&#10;AAAA&#10;">
                <v:fill on="t" focussize="0,0"/>
                <v:stroke weight="1.5pt" color="#FF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haracter">
                  <wp:posOffset>529590</wp:posOffset>
                </wp:positionH>
                <wp:positionV relativeFrom="line">
                  <wp:posOffset>2207895</wp:posOffset>
                </wp:positionV>
                <wp:extent cx="1365885" cy="2035175"/>
                <wp:effectExtent l="6350" t="6350" r="18415" b="15875"/>
                <wp:wrapNone/>
                <wp:docPr id="92" name="矩形 112"/>
                <wp:cNvGraphicFramePr/>
                <a:graphic xmlns:a="http://schemas.openxmlformats.org/drawingml/2006/main">
                  <a:graphicData uri="http://schemas.microsoft.com/office/word/2010/wordprocessingShape">
                    <wps:wsp>
                      <wps:cNvSpPr/>
                      <wps:spPr>
                        <a:xfrm>
                          <a:off x="0" y="0"/>
                          <a:ext cx="1365885" cy="2035175"/>
                        </a:xfrm>
                        <a:prstGeom prst="rect">
                          <a:avLst/>
                        </a:prstGeom>
                        <a:noFill/>
                        <a:ln w="12700" cap="flat" cmpd="sng">
                          <a:solidFill>
                            <a:srgbClr val="000000"/>
                          </a:solidFill>
                          <a:prstDash val="solid"/>
                          <a:miter/>
                          <a:headEnd type="none" w="med" len="med"/>
                          <a:tailEnd type="none" w="med" len="med"/>
                        </a:ln>
                      </wps:spPr>
                      <wps:bodyPr vert="horz" wrap="square" anchor="ctr" anchorCtr="0" upright="1"/>
                    </wps:wsp>
                  </a:graphicData>
                </a:graphic>
              </wp:anchor>
            </w:drawing>
          </mc:Choice>
          <mc:Fallback>
            <w:pict>
              <v:rect id="矩形 112" o:spid="_x0000_s1026" o:spt="1" style="position:absolute;left:0pt;margin-left:41.7pt;margin-top:173.85pt;height:160.25pt;width:107.55pt;mso-position-horizontal-relative:char;mso-position-vertical-relative:line;z-index:251684864;v-text-anchor:middle;mso-width-relative:page;mso-height-relative:page;" filled="f" stroked="t" coordsize="21600,21600" o:gfxdata="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MG37TaAAAACgEA&#10;AA8AAAAAAAAAAQAgAAAAIgAAAGRycy9kb3ducmV2LnhtbFBLAQIUABQAAAAIAIdO4kBdkiZlGAIA&#10;AC8EAAAOAAAAAAAAAAEAIAAAACkBAABkcnMvZTJvRG9jLnhtbFBLBQYAAAAABgAGAFkBAACzBQAA&#10;AAA=&#10;">
                <v:fill on="f"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7936" behindDoc="0" locked="0" layoutInCell="1" allowOverlap="1">
                <wp:simplePos x="0" y="0"/>
                <wp:positionH relativeFrom="character">
                  <wp:posOffset>1156970</wp:posOffset>
                </wp:positionH>
                <wp:positionV relativeFrom="line">
                  <wp:posOffset>3757295</wp:posOffset>
                </wp:positionV>
                <wp:extent cx="792480" cy="473075"/>
                <wp:effectExtent l="0" t="0" r="0" b="0"/>
                <wp:wrapNone/>
                <wp:docPr id="95" name="文本框 233"/>
                <wp:cNvGraphicFramePr/>
                <a:graphic xmlns:a="http://schemas.openxmlformats.org/drawingml/2006/main">
                  <a:graphicData uri="http://schemas.microsoft.com/office/word/2010/wordprocessingShape">
                    <wps:wsp>
                      <wps:cNvSpPr txBox="1"/>
                      <wps:spPr>
                        <a:xfrm>
                          <a:off x="0" y="0"/>
                          <a:ext cx="792480" cy="473075"/>
                        </a:xfrm>
                        <a:prstGeom prst="rect">
                          <a:avLst/>
                        </a:prstGeom>
                        <a:noFill/>
                        <a:ln w="6350">
                          <a:noFill/>
                        </a:ln>
                      </wps:spPr>
                      <wps:txbx>
                        <w:txbxContent>
                          <w:p w14:paraId="6D055ED5">
                            <w:r>
                              <w:rPr>
                                <w:rFonts w:hint="eastAsia"/>
                              </w:rPr>
                              <w:t>噪声保护目标范围</w:t>
                            </w:r>
                          </w:p>
                        </w:txbxContent>
                      </wps:txbx>
                      <wps:bodyPr wrap="square" upright="1"/>
                    </wps:wsp>
                  </a:graphicData>
                </a:graphic>
              </wp:anchor>
            </w:drawing>
          </mc:Choice>
          <mc:Fallback>
            <w:pict>
              <v:shape id="文本框 233" o:spid="_x0000_s1026" o:spt="202" type="#_x0000_t202" style="position:absolute;left:0pt;margin-left:91.1pt;margin-top:295.85pt;height:37.25pt;width:62.4pt;mso-position-horizontal-relative:char;mso-position-vertical-relative:line;z-index:251687936;mso-width-relative:page;mso-height-relative:page;" filled="f" stroked="f" coordsize="21600,21600" o:gfxdata="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4fe5OdwAAAALAQAADwAAAAAAAAABACAAAAAiAAAAZHJzL2Rvd25y&#10;ZXYueG1sUEsBAhQAFAAAAAgAh07iQC4uuf7BAQAAZwMAAA4AAAAAAAAAAQAgAAAAKwEAAGRycy9l&#10;Mm9Eb2MueG1sUEsFBgAAAAAGAAYAWQEAAF4FAAAAAA==&#10;">
                <v:fill on="f" focussize="0,0"/>
                <v:stroke on="f" weight="0.5pt"/>
                <v:imagedata o:title=""/>
                <o:lock v:ext="edit" aspectratio="f"/>
                <v:textbox>
                  <w:txbxContent>
                    <w:p w14:paraId="6D055ED5">
                      <w:r>
                        <w:rPr>
                          <w:rFonts w:hint="eastAsia"/>
                        </w:rPr>
                        <w:t>噪声保护目标范围</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9984" behindDoc="0" locked="0" layoutInCell="1" allowOverlap="1">
                <wp:simplePos x="0" y="0"/>
                <wp:positionH relativeFrom="character">
                  <wp:posOffset>1186180</wp:posOffset>
                </wp:positionH>
                <wp:positionV relativeFrom="line">
                  <wp:posOffset>2828925</wp:posOffset>
                </wp:positionV>
                <wp:extent cx="690880" cy="332105"/>
                <wp:effectExtent l="0" t="0" r="0" b="0"/>
                <wp:wrapNone/>
                <wp:docPr id="97" name="文本框 91"/>
                <wp:cNvGraphicFramePr/>
                <a:graphic xmlns:a="http://schemas.openxmlformats.org/drawingml/2006/main">
                  <a:graphicData uri="http://schemas.microsoft.com/office/word/2010/wordprocessingShape">
                    <wps:wsp>
                      <wps:cNvSpPr txBox="1"/>
                      <wps:spPr>
                        <a:xfrm>
                          <a:off x="0" y="0"/>
                          <a:ext cx="690880" cy="332105"/>
                        </a:xfrm>
                        <a:prstGeom prst="rect">
                          <a:avLst/>
                        </a:prstGeom>
                        <a:noFill/>
                        <a:ln w="6350">
                          <a:noFill/>
                        </a:ln>
                      </wps:spPr>
                      <wps:txbx>
                        <w:txbxContent>
                          <w:p w14:paraId="594487FB">
                            <w:r>
                              <w:rPr>
                                <w:rFonts w:hint="eastAsia"/>
                              </w:rPr>
                              <w:t>敏感点</w:t>
                            </w:r>
                          </w:p>
                        </w:txbxContent>
                      </wps:txbx>
                      <wps:bodyPr wrap="square" upright="1"/>
                    </wps:wsp>
                  </a:graphicData>
                </a:graphic>
              </wp:anchor>
            </w:drawing>
          </mc:Choice>
          <mc:Fallback>
            <w:pict>
              <v:shape id="文本框 91" o:spid="_x0000_s1026" o:spt="202" type="#_x0000_t202" style="position:absolute;left:0pt;margin-left:93.4pt;margin-top:222.75pt;height:26.15pt;width:54.4pt;mso-position-horizontal-relative:char;mso-position-vertical-relative:line;z-index:251689984;mso-width-relative:page;mso-height-relative:page;" filled="f" stroked="f" coordsize="21600,21600" o:gfxdata="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xwbb3AAAAAsBAAAPAAAAAAAAAAEAIAAAACIAAABkcnMvZG93bnJl&#10;di54bWxQSwECFAAUAAAACACHTuJARRImh8ABAABmAwAADgAAAAAAAAABACAAAAArAQAAZHJzL2Uy&#10;b0RvYy54bWxQSwUGAAAAAAYABgBZAQAAXQUAAAAA&#10;">
                <v:fill on="f" focussize="0,0"/>
                <v:stroke on="f" weight="0.5pt"/>
                <v:imagedata o:title=""/>
                <o:lock v:ext="edit" aspectratio="f"/>
                <v:textbox>
                  <w:txbxContent>
                    <w:p w14:paraId="594487FB">
                      <w:r>
                        <w:rPr>
                          <w:rFonts w:hint="eastAsia"/>
                        </w:rPr>
                        <w:t>敏感点</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6912" behindDoc="0" locked="0" layoutInCell="1" allowOverlap="1">
                <wp:simplePos x="0" y="0"/>
                <wp:positionH relativeFrom="character">
                  <wp:posOffset>1097280</wp:posOffset>
                </wp:positionH>
                <wp:positionV relativeFrom="line">
                  <wp:posOffset>2553335</wp:posOffset>
                </wp:positionV>
                <wp:extent cx="865505" cy="313690"/>
                <wp:effectExtent l="0" t="0" r="0" b="0"/>
                <wp:wrapNone/>
                <wp:docPr id="94" name="文本框 96"/>
                <wp:cNvGraphicFramePr/>
                <a:graphic xmlns:a="http://schemas.openxmlformats.org/drawingml/2006/main">
                  <a:graphicData uri="http://schemas.microsoft.com/office/word/2010/wordprocessingShape">
                    <wps:wsp>
                      <wps:cNvSpPr txBox="1"/>
                      <wps:spPr>
                        <a:xfrm>
                          <a:off x="0" y="0"/>
                          <a:ext cx="865505" cy="313690"/>
                        </a:xfrm>
                        <a:prstGeom prst="rect">
                          <a:avLst/>
                        </a:prstGeom>
                        <a:noFill/>
                        <a:ln w="6350">
                          <a:noFill/>
                        </a:ln>
                      </wps:spPr>
                      <wps:txbx>
                        <w:txbxContent>
                          <w:p w14:paraId="191467FE">
                            <w:r>
                              <w:rPr>
                                <w:rFonts w:hint="eastAsia"/>
                              </w:rPr>
                              <w:t>本项目位置</w:t>
                            </w:r>
                          </w:p>
                        </w:txbxContent>
                      </wps:txbx>
                      <wps:bodyPr wrap="square" upright="1"/>
                    </wps:wsp>
                  </a:graphicData>
                </a:graphic>
              </wp:anchor>
            </w:drawing>
          </mc:Choice>
          <mc:Fallback>
            <w:pict>
              <v:shape id="文本框 96" o:spid="_x0000_s1026" o:spt="202" type="#_x0000_t202" style="position:absolute;left:0pt;margin-left:86.4pt;margin-top:201.05pt;height:24.7pt;width:68.15pt;mso-position-horizontal-relative:char;mso-position-vertical-relative:line;z-index:251686912;mso-width-relative:page;mso-height-relative:page;" filled="f" stroked="f" coordsize="21600,21600" o:gfxdata="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3yG/J2wAAAAsBAAAPAAAAAAAAAAEAIAAAACIAAABkcnMvZG93bnJl&#10;di54bWxQSwECFAAUAAAACACHTuJAUC/FAMEBAABmAwAADgAAAAAAAAABACAAAAAqAQAAZHJzL2Uy&#10;b0RvYy54bWxQSwUGAAAAAAYABgBZAQAAXQUAAAAA&#10;">
                <v:fill on="f" focussize="0,0"/>
                <v:stroke on="f" weight="0.5pt"/>
                <v:imagedata o:title=""/>
                <o:lock v:ext="edit" aspectratio="f"/>
                <v:textbox>
                  <w:txbxContent>
                    <w:p w14:paraId="191467FE">
                      <w:r>
                        <w:rPr>
                          <w:rFonts w:hint="eastAsia"/>
                        </w:rPr>
                        <w:t>本项目位置</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8960" behindDoc="0" locked="0" layoutInCell="1" allowOverlap="1">
                <wp:simplePos x="0" y="0"/>
                <wp:positionH relativeFrom="character">
                  <wp:posOffset>824230</wp:posOffset>
                </wp:positionH>
                <wp:positionV relativeFrom="line">
                  <wp:posOffset>3272155</wp:posOffset>
                </wp:positionV>
                <wp:extent cx="1032510" cy="476250"/>
                <wp:effectExtent l="0" t="0" r="0" b="0"/>
                <wp:wrapNone/>
                <wp:docPr id="96" name="文本框 233"/>
                <wp:cNvGraphicFramePr/>
                <a:graphic xmlns:a="http://schemas.openxmlformats.org/drawingml/2006/main">
                  <a:graphicData uri="http://schemas.microsoft.com/office/word/2010/wordprocessingShape">
                    <wps:wsp>
                      <wps:cNvSpPr txBox="1"/>
                      <wps:spPr>
                        <a:xfrm>
                          <a:off x="0" y="0"/>
                          <a:ext cx="1032510" cy="476250"/>
                        </a:xfrm>
                        <a:prstGeom prst="rect">
                          <a:avLst/>
                        </a:prstGeom>
                        <a:noFill/>
                        <a:ln w="6350">
                          <a:noFill/>
                        </a:ln>
                      </wps:spPr>
                      <wps:txbx>
                        <w:txbxContent>
                          <w:p w14:paraId="32BDB718">
                            <w:pPr>
                              <w:ind w:left="420" w:leftChars="200" w:firstLine="0" w:firstLineChars="0"/>
                            </w:pPr>
                            <w:r>
                              <w:rPr>
                                <w:rFonts w:hint="eastAsia"/>
                              </w:rPr>
                              <w:t>大气保护目标范围</w:t>
                            </w:r>
                          </w:p>
                        </w:txbxContent>
                      </wps:txbx>
                      <wps:bodyPr wrap="square" upright="1"/>
                    </wps:wsp>
                  </a:graphicData>
                </a:graphic>
              </wp:anchor>
            </w:drawing>
          </mc:Choice>
          <mc:Fallback>
            <w:pict>
              <v:shape id="文本框 233" o:spid="_x0000_s1026" o:spt="202" type="#_x0000_t202" style="position:absolute;left:0pt;margin-left:64.9pt;margin-top:257.65pt;height:37.5pt;width:81.3pt;mso-position-horizontal-relative:char;mso-position-vertical-relative:line;z-index:251688960;mso-width-relative:page;mso-height-relative:page;" filled="f" stroked="f" coordsize="21600,21600" o:gfxdata="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EemO32wAAAAsBAAAPAAAAAAAAAAEAIAAAACIAAABkcnMvZG93bnJl&#10;di54bWxQSwECFAAUAAAACACHTuJA1G2xgcEBAABoAwAADgAAAAAAAAABACAAAAAqAQAAZHJzL2Uy&#10;b0RvYy54bWxQSwUGAAAAAAYABgBZAQAAXQUAAAAA&#10;">
                <v:fill on="f" focussize="0,0"/>
                <v:stroke on="f" weight="0.5pt"/>
                <v:imagedata o:title=""/>
                <o:lock v:ext="edit" aspectratio="f"/>
                <v:textbox>
                  <w:txbxContent>
                    <w:p w14:paraId="32BDB718">
                      <w:pPr>
                        <w:ind w:left="420" w:leftChars="200" w:firstLine="0" w:firstLineChars="0"/>
                      </w:pPr>
                      <w:r>
                        <w:rPr>
                          <w:rFonts w:hint="eastAsia"/>
                        </w:rPr>
                        <w:t>大气保护目标范围</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5104" behindDoc="0" locked="0" layoutInCell="1" allowOverlap="1">
                <wp:simplePos x="0" y="0"/>
                <wp:positionH relativeFrom="character">
                  <wp:posOffset>147955</wp:posOffset>
                </wp:positionH>
                <wp:positionV relativeFrom="line">
                  <wp:posOffset>4693920</wp:posOffset>
                </wp:positionV>
                <wp:extent cx="1134745" cy="257175"/>
                <wp:effectExtent l="0" t="0" r="0" b="0"/>
                <wp:wrapNone/>
                <wp:docPr id="102" name="文本框 241"/>
                <wp:cNvGraphicFramePr/>
                <a:graphic xmlns:a="http://schemas.openxmlformats.org/drawingml/2006/main">
                  <a:graphicData uri="http://schemas.microsoft.com/office/word/2010/wordprocessingShape">
                    <wps:wsp>
                      <wps:cNvSpPr txBox="1"/>
                      <wps:spPr>
                        <a:xfrm>
                          <a:off x="0" y="0"/>
                          <a:ext cx="1134745" cy="257175"/>
                        </a:xfrm>
                        <a:prstGeom prst="rect">
                          <a:avLst/>
                        </a:prstGeom>
                        <a:noFill/>
                        <a:ln w="6350">
                          <a:noFill/>
                        </a:ln>
                      </wps:spPr>
                      <wps:txbx>
                        <w:txbxContent>
                          <w:p w14:paraId="713507F0">
                            <w:pPr>
                              <w:ind w:left="210" w:hanging="210" w:hangingChars="100"/>
                            </w:pPr>
                            <w:r>
                              <w:rPr>
                                <w:rFonts w:hint="eastAsia"/>
                                <w:lang w:val="en-US" w:eastAsia="zh-CN"/>
                              </w:rPr>
                              <w:t>0m100m200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11.65pt;margin-top:369.6pt;height:20.25pt;width:89.35pt;mso-position-horizontal-relative:char;mso-position-vertical-relative:line;z-index:251695104;mso-width-relative:page;mso-height-relative:page;" filled="f" stroked="f" coordsize="21600,21600" o:gfxdata="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t6QRh2gAAAAoBAAAPAAAAAAAAAAEAIAAAACIAAABkcnMvZG93bnJl&#10;di54bWxQSwECFAAUAAAACACHTuJAFv0lpsIBAABpAwAADgAAAAAAAAABACAAAAApAQAAZHJzL2Uy&#10;b0RvYy54bWxQSwUGAAAAAAYABgBZAQAAXQUAAAAA&#10;">
                <v:fill on="f" focussize="0,0"/>
                <v:stroke on="f" weight="0.5pt"/>
                <v:imagedata o:title=""/>
                <o:lock v:ext="edit" aspectratio="f"/>
                <v:textbox>
                  <w:txbxContent>
                    <w:p w14:paraId="713507F0">
                      <w:pPr>
                        <w:ind w:left="210" w:hanging="210" w:hangingChars="100"/>
                      </w:pPr>
                      <w:r>
                        <w:rPr>
                          <w:rFonts w:hint="eastAsia"/>
                          <w:lang w:val="en-US" w:eastAsia="zh-CN"/>
                        </w:rPr>
                        <w:t>0m100m200</w:t>
                      </w:r>
                      <w:r>
                        <w:rPr>
                          <w:rFonts w:hint="eastAsia"/>
                        </w:rPr>
                        <w:t>m</w:t>
                      </w:r>
                    </w:p>
                  </w:txbxContent>
                </v:textbox>
              </v:shape>
            </w:pict>
          </mc:Fallback>
        </mc:AlternateContent>
      </w:r>
    </w:p>
    <w:p w14:paraId="673394C2">
      <w:pPr>
        <w:shd w:val="clear"/>
        <w:bidi w:val="0"/>
        <w:jc w:val="center"/>
        <w:rPr>
          <w:rFonts w:hint="default"/>
          <w:b/>
          <w:bCs/>
          <w:color w:val="auto"/>
          <w:sz w:val="36"/>
          <w:szCs w:val="36"/>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r>
        <w:rPr>
          <w:rFonts w:hint="default"/>
          <w:b/>
          <w:bCs/>
          <w:color w:val="auto"/>
          <w:sz w:val="36"/>
          <w:szCs w:val="36"/>
          <w:highlight w:val="none"/>
          <w:lang w:val="en-US" w:eastAsia="zh-CN"/>
        </w:rPr>
        <w:t>附图8大气、声保护目标范围图</w:t>
      </w:r>
    </w:p>
    <w:p w14:paraId="69776248">
      <w:pPr>
        <w:shd w:val="clea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highlight w:val="none"/>
        </w:rPr>
        <mc:AlternateContent>
          <mc:Choice Requires="wps">
            <w:drawing>
              <wp:anchor distT="0" distB="0" distL="114300" distR="114300" simplePos="0" relativeHeight="251740160" behindDoc="0" locked="0" layoutInCell="1" allowOverlap="1">
                <wp:simplePos x="0" y="0"/>
                <wp:positionH relativeFrom="column">
                  <wp:posOffset>2280285</wp:posOffset>
                </wp:positionH>
                <wp:positionV relativeFrom="paragraph">
                  <wp:posOffset>1637030</wp:posOffset>
                </wp:positionV>
                <wp:extent cx="2535555" cy="1767840"/>
                <wp:effectExtent l="0" t="10160" r="17145" b="12700"/>
                <wp:wrapNone/>
                <wp:docPr id="269" name="直接箭头连接符 269"/>
                <wp:cNvGraphicFramePr/>
                <a:graphic xmlns:a="http://schemas.openxmlformats.org/drawingml/2006/main">
                  <a:graphicData uri="http://schemas.microsoft.com/office/word/2010/wordprocessingShape">
                    <wps:wsp>
                      <wps:cNvCnPr/>
                      <wps:spPr>
                        <a:xfrm flipH="1">
                          <a:off x="5748020" y="2496185"/>
                          <a:ext cx="2535555" cy="1767840"/>
                        </a:xfrm>
                        <a:prstGeom prst="straightConnector1">
                          <a:avLst/>
                        </a:prstGeom>
                        <a:ln>
                          <a:solidFill>
                            <a:srgbClr val="00B050"/>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79.55pt;margin-top:128.9pt;height:139.2pt;width:199.65pt;z-index:251740160;mso-width-relative:page;mso-height-relative:page;" filled="f" stroked="t" coordsize="21600,21600" o:gfxdata="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h/58BNoAAAAL&#10;AQAADwAAAAAAAAABACAAAAAiAAAAZHJzL2Rvd25yZXYueG1sUEsBAhQAFAAAAAgAh07iQADA26oa&#10;AgAA6gMAAA4AAAAAAAAAAQAgAAAAKQEAAGRycy9lMm9Eb2MueG1sUEsFBgAAAAAGAAYAWQEAALUF&#10;AAAAAA==&#10;">
                <v:fill on="f" focussize="0,0"/>
                <v:stroke weight="2pt" color="#00B050 [3204]" joinstyle="round" dashstyle="3 1" endarrow="open"/>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34016" behindDoc="0" locked="0" layoutInCell="1" allowOverlap="1">
                <wp:simplePos x="0" y="0"/>
                <wp:positionH relativeFrom="column">
                  <wp:posOffset>1290955</wp:posOffset>
                </wp:positionH>
                <wp:positionV relativeFrom="paragraph">
                  <wp:posOffset>3634740</wp:posOffset>
                </wp:positionV>
                <wp:extent cx="600710" cy="271145"/>
                <wp:effectExtent l="165100" t="0" r="0" b="0"/>
                <wp:wrapNone/>
                <wp:docPr id="200" name="文本框 200"/>
                <wp:cNvGraphicFramePr/>
                <a:graphic xmlns:a="http://schemas.openxmlformats.org/drawingml/2006/main">
                  <a:graphicData uri="http://schemas.microsoft.com/office/word/2010/wordprocessingShape">
                    <wps:wsp>
                      <wps:cNvSpPr txBox="1"/>
                      <wps:spPr>
                        <a:xfrm rot="14100000">
                          <a:off x="4516120" y="3368040"/>
                          <a:ext cx="60071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EB1A48">
                            <w:pPr>
                              <w:rPr>
                                <w:rFonts w:hint="default" w:eastAsia="宋体"/>
                                <w:b/>
                                <w:bCs/>
                                <w:sz w:val="24"/>
                                <w:szCs w:val="24"/>
                                <w:lang w:val="en-US" w:eastAsia="zh-CN"/>
                              </w:rPr>
                            </w:pPr>
                            <w:r>
                              <w:rPr>
                                <w:rFonts w:hint="eastAsia"/>
                                <w:b/>
                                <w:bCs/>
                                <w:sz w:val="24"/>
                                <w:szCs w:val="24"/>
                                <w:lang w:val="en-US" w:eastAsia="zh-CN"/>
                              </w:rPr>
                              <w:t>462m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65pt;margin-top:286.2pt;height:21.35pt;width:47.3pt;rotation:-8192000f;z-index:251734016;mso-width-relative:page;mso-height-relative:page;" filled="f" stroked="f" coordsize="21600,21600" o:gfxdata="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cnCjjaAAAACwEAAA8A&#10;AAAAAAAAAQAgAAAAIgAAAGRycy9kb3ducmV2LnhtbFBLAQIUABQAAAAIAIdO4kBD7DhdTgIAAIQE&#10;AAAOAAAAAAAAAAEAIAAAACkBAABkcnMvZTJvRG9jLnhtbFBLBQYAAAAABgAGAFkBAADpBQAAAAA=&#10;">
                <v:fill on="f" focussize="0,0"/>
                <v:stroke on="f" weight="0.5pt"/>
                <v:imagedata o:title=""/>
                <o:lock v:ext="edit" aspectratio="f"/>
                <v:textbox>
                  <w:txbxContent>
                    <w:p w14:paraId="30EB1A48">
                      <w:pPr>
                        <w:rPr>
                          <w:rFonts w:hint="default" w:eastAsia="宋体"/>
                          <w:b/>
                          <w:bCs/>
                          <w:sz w:val="24"/>
                          <w:szCs w:val="24"/>
                          <w:lang w:val="en-US" w:eastAsia="zh-CN"/>
                        </w:rPr>
                      </w:pPr>
                      <w:r>
                        <w:rPr>
                          <w:rFonts w:hint="eastAsia"/>
                          <w:b/>
                          <w:bCs/>
                          <w:sz w:val="24"/>
                          <w:szCs w:val="24"/>
                          <w:lang w:val="en-US" w:eastAsia="zh-CN"/>
                        </w:rPr>
                        <w:t>462m</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31968" behindDoc="0" locked="0" layoutInCell="1" allowOverlap="1">
                <wp:simplePos x="0" y="0"/>
                <wp:positionH relativeFrom="column">
                  <wp:posOffset>6802755</wp:posOffset>
                </wp:positionH>
                <wp:positionV relativeFrom="paragraph">
                  <wp:posOffset>4659630</wp:posOffset>
                </wp:positionV>
                <wp:extent cx="371475" cy="86360"/>
                <wp:effectExtent l="6350" t="6350" r="22225" b="21590"/>
                <wp:wrapNone/>
                <wp:docPr id="205" name="矩形 205"/>
                <wp:cNvGraphicFramePr/>
                <a:graphic xmlns:a="http://schemas.openxmlformats.org/drawingml/2006/main">
                  <a:graphicData uri="http://schemas.microsoft.com/office/word/2010/wordprocessingShape">
                    <wps:wsp>
                      <wps:cNvSpPr/>
                      <wps:spPr>
                        <a:xfrm flipV="1">
                          <a:off x="7879715" y="5624195"/>
                          <a:ext cx="371475" cy="86360"/>
                        </a:xfrm>
                        <a:prstGeom prst="rect">
                          <a:avLst/>
                        </a:prstGeom>
                        <a:solidFill>
                          <a:srgbClr val="FF0000"/>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y;margin-left:535.65pt;margin-top:366.9pt;height:6.8pt;width:29.25pt;z-index:251731968;v-text-anchor:middle;mso-width-relative:page;mso-height-relative:page;" fillcolor="#FF0000" filled="t" stroked="t" coordsize="21600,21600" o:gfxdata="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dhlyPcAAAADQEAAA8AAAAAAAAAAQAgAAAAIgAA&#10;AGRycy9kb3ducmV2LnhtbFBLAQIUABQAAAAIAIdO4kCmyFEvdgIAAPUEAAAOAAAAAAAAAAEAIAAA&#10;ACsBAABkcnMvZTJvRG9jLnhtbFBLBQYAAAAABgAGAFkBAAATBgAAAAA=&#10;">
                <v:fill on="t" focussize="0,0"/>
                <v:stroke weight="1pt" color="#FF0000 [2404]" joinstyle="round"/>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53472" behindDoc="0" locked="0" layoutInCell="1" allowOverlap="1">
                <wp:simplePos x="0" y="0"/>
                <wp:positionH relativeFrom="column">
                  <wp:posOffset>1903730</wp:posOffset>
                </wp:positionH>
                <wp:positionV relativeFrom="paragraph">
                  <wp:posOffset>3395345</wp:posOffset>
                </wp:positionV>
                <wp:extent cx="527050" cy="287655"/>
                <wp:effectExtent l="120015" t="0" r="0" b="0"/>
                <wp:wrapNone/>
                <wp:docPr id="314" name="文本框 314"/>
                <wp:cNvGraphicFramePr/>
                <a:graphic xmlns:a="http://schemas.openxmlformats.org/drawingml/2006/main">
                  <a:graphicData uri="http://schemas.microsoft.com/office/word/2010/wordprocessingShape">
                    <wps:wsp>
                      <wps:cNvSpPr txBox="1"/>
                      <wps:spPr>
                        <a:xfrm rot="3360000">
                          <a:off x="3139440" y="4393565"/>
                          <a:ext cx="527050" cy="287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7CB921">
                            <w:pPr>
                              <w:rPr>
                                <w:rFonts w:hint="default" w:eastAsia="宋体"/>
                                <w:b/>
                                <w:bCs/>
                                <w:color w:val="E46C0A" w:themeColor="accent6" w:themeShade="BF"/>
                                <w:lang w:val="en-US" w:eastAsia="zh-CN"/>
                              </w:rPr>
                            </w:pPr>
                            <w:r>
                              <w:rPr>
                                <w:rFonts w:hint="eastAsia"/>
                                <w:b/>
                                <w:bCs/>
                                <w:color w:val="E46C0A" w:themeColor="accent6" w:themeShade="BF"/>
                                <w:lang w:val="en-US" w:eastAsia="zh-CN"/>
                              </w:rPr>
                              <w:t>30m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9.9pt;margin-top:267.35pt;height:22.65pt;width:41.5pt;rotation:3670016f;z-index:251753472;mso-width-relative:page;mso-height-relative:page;" filled="f" stroked="f" coordsize="21600,21600" o:gfxdata="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syGgDYAAAACwEAAA8A&#10;AAAAAAAAAQAgAAAAIgAAAGRycy9kb3ducmV2LnhtbFBLAQIUABQAAAAIAIdO4kDG5aHbUAIAAIME&#10;AAAOAAAAAAAAAAEAIAAAACcBAABkcnMvZTJvRG9jLnhtbFBLBQYAAAAABgAGAFkBAADpBQAAAAA=&#10;">
                <v:fill on="f" focussize="0,0"/>
                <v:stroke on="f" weight="0.5pt"/>
                <v:imagedata o:title=""/>
                <o:lock v:ext="edit" aspectratio="f"/>
                <v:textbox>
                  <w:txbxContent>
                    <w:p w14:paraId="727CB921">
                      <w:pPr>
                        <w:rPr>
                          <w:rFonts w:hint="default" w:eastAsia="宋体"/>
                          <w:b/>
                          <w:bCs/>
                          <w:color w:val="E46C0A" w:themeColor="accent6" w:themeShade="BF"/>
                          <w:lang w:val="en-US" w:eastAsia="zh-CN"/>
                        </w:rPr>
                      </w:pPr>
                      <w:r>
                        <w:rPr>
                          <w:rFonts w:hint="eastAsia"/>
                          <w:b/>
                          <w:bCs/>
                          <w:color w:val="E46C0A" w:themeColor="accent6" w:themeShade="BF"/>
                          <w:lang w:val="en-US" w:eastAsia="zh-CN"/>
                        </w:rPr>
                        <w:t>30m</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52448" behindDoc="0" locked="0" layoutInCell="1" allowOverlap="1">
                <wp:simplePos x="0" y="0"/>
                <wp:positionH relativeFrom="column">
                  <wp:posOffset>1908810</wp:posOffset>
                </wp:positionH>
                <wp:positionV relativeFrom="paragraph">
                  <wp:posOffset>3265170</wp:posOffset>
                </wp:positionV>
                <wp:extent cx="332105" cy="165100"/>
                <wp:effectExtent l="5715" t="7620" r="5080" b="17780"/>
                <wp:wrapNone/>
                <wp:docPr id="313" name="直接箭头连接符 313"/>
                <wp:cNvGraphicFramePr/>
                <a:graphic xmlns:a="http://schemas.openxmlformats.org/drawingml/2006/main">
                  <a:graphicData uri="http://schemas.microsoft.com/office/word/2010/wordprocessingShape">
                    <wps:wsp>
                      <wps:cNvCnPr/>
                      <wps:spPr>
                        <a:xfrm flipV="1">
                          <a:off x="2962910" y="4142105"/>
                          <a:ext cx="332105" cy="165100"/>
                        </a:xfrm>
                        <a:prstGeom prst="straightConnector1">
                          <a:avLst/>
                        </a:prstGeom>
                        <a:ln>
                          <a:solidFill>
                            <a:schemeClr val="accent6">
                              <a:lumMod val="75000"/>
                            </a:schemeClr>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50.3pt;margin-top:257.1pt;height:13pt;width:26.15pt;z-index:251752448;mso-width-relative:page;mso-height-relative:page;" filled="f" stroked="t" coordsize="21600,21600" o:gfxdata="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3YD/C9oAAAALAQAADwAAAAAAAAABACAAAAAiAAAAZHJzL2Rvd25yZXYueG1sUEsBAhQAFAAA&#10;AAgAh07iQMie7bcmAgAACgQAAA4AAAAAAAAAAQAgAAAAKQEAAGRycy9lMm9Eb2MueG1sUEsFBgAA&#10;AAAGAAYAWQEAAMEFAAAAAA==&#10;">
                <v:fill on="f" focussize="0,0"/>
                <v:stroke weight="2pt" color="#E46C0A [2409]" joinstyle="round" dashstyle="3 1" endarrow="open"/>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36064" behindDoc="0" locked="0" layoutInCell="1" allowOverlap="1">
                <wp:simplePos x="0" y="0"/>
                <wp:positionH relativeFrom="column">
                  <wp:posOffset>1094105</wp:posOffset>
                </wp:positionH>
                <wp:positionV relativeFrom="paragraph">
                  <wp:posOffset>2868295</wp:posOffset>
                </wp:positionV>
                <wp:extent cx="1264920" cy="1662430"/>
                <wp:effectExtent l="8255" t="9525" r="22225" b="23495"/>
                <wp:wrapNone/>
                <wp:docPr id="265" name="任意多边形 265"/>
                <wp:cNvGraphicFramePr/>
                <a:graphic xmlns:a="http://schemas.openxmlformats.org/drawingml/2006/main">
                  <a:graphicData uri="http://schemas.microsoft.com/office/word/2010/wordprocessingShape">
                    <wps:wsp>
                      <wps:cNvSpPr/>
                      <wps:spPr>
                        <a:xfrm>
                          <a:off x="2105660" y="3840480"/>
                          <a:ext cx="1264920" cy="1662430"/>
                        </a:xfrm>
                        <a:custGeom>
                          <a:avLst/>
                          <a:gdLst>
                            <a:gd name="connisteX0" fmla="*/ 0 w 1333500"/>
                            <a:gd name="connsiteY0" fmla="*/ 0 h 1662430"/>
                            <a:gd name="connisteX1" fmla="*/ 424180 w 1333500"/>
                            <a:gd name="connsiteY1" fmla="*/ 337185 h 1662430"/>
                            <a:gd name="connisteX2" fmla="*/ 831215 w 1333500"/>
                            <a:gd name="connsiteY2" fmla="*/ 466725 h 1662430"/>
                            <a:gd name="connisteX3" fmla="*/ 918210 w 1333500"/>
                            <a:gd name="connsiteY3" fmla="*/ 1203325 h 1662430"/>
                            <a:gd name="connisteX4" fmla="*/ 1333500 w 1333500"/>
                            <a:gd name="connsiteY4" fmla="*/ 1662430 h 16624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333500" h="1662430">
                              <a:moveTo>
                                <a:pt x="0" y="0"/>
                              </a:moveTo>
                              <a:cubicBezTo>
                                <a:pt x="76835" y="64770"/>
                                <a:pt x="257810" y="243840"/>
                                <a:pt x="424180" y="337185"/>
                              </a:cubicBezTo>
                              <a:cubicBezTo>
                                <a:pt x="590550" y="430530"/>
                                <a:pt x="732155" y="293370"/>
                                <a:pt x="831215" y="466725"/>
                              </a:cubicBezTo>
                              <a:cubicBezTo>
                                <a:pt x="930275" y="640080"/>
                                <a:pt x="817880" y="963930"/>
                                <a:pt x="918210" y="1203325"/>
                              </a:cubicBezTo>
                              <a:cubicBezTo>
                                <a:pt x="1018540" y="1442720"/>
                                <a:pt x="1252220" y="1585595"/>
                                <a:pt x="1333500" y="1662430"/>
                              </a:cubicBezTo>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6.15pt;margin-top:225.85pt;height:130.9pt;width:99.6pt;z-index:251736064;mso-width-relative:page;mso-height-relative:page;" filled="f" stroked="t" coordsize="1333500,1662430" o:gfxdata="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" path="m0,0c76835,64770,257810,243840,424180,337185c590550,430530,732155,293370,831215,466725c930275,640080,817880,963930,918210,1203325c1018540,1442720,1252220,1585595,1333500,1662430e">
                <v:path o:connectlocs="0,0;402365,337185;788466,466725;870987,1203325;1264920,1662430" o:connectangles="0,0,0,0,0"/>
                <v:fill on="f" focussize="0,0"/>
                <v:stroke weight="2pt" color="#FFFF00 [2404]" joinstyle="round"/>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9440" behindDoc="0" locked="0" layoutInCell="1" allowOverlap="1">
                <wp:simplePos x="0" y="0"/>
                <wp:positionH relativeFrom="column">
                  <wp:posOffset>2305685</wp:posOffset>
                </wp:positionH>
                <wp:positionV relativeFrom="paragraph">
                  <wp:posOffset>3689985</wp:posOffset>
                </wp:positionV>
                <wp:extent cx="761365" cy="275590"/>
                <wp:effectExtent l="0" t="0" r="0" b="0"/>
                <wp:wrapNone/>
                <wp:docPr id="30" name="文本框 30"/>
                <wp:cNvGraphicFramePr/>
                <a:graphic xmlns:a="http://schemas.openxmlformats.org/drawingml/2006/main">
                  <a:graphicData uri="http://schemas.microsoft.com/office/word/2010/wordprocessingShape">
                    <wps:wsp>
                      <wps:cNvSpPr txBox="1"/>
                      <wps:spPr>
                        <a:xfrm>
                          <a:off x="4467225" y="4493260"/>
                          <a:ext cx="761365"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9C32AE">
                            <w:pPr>
                              <w:rPr>
                                <w:rFonts w:hint="default" w:eastAsia="宋体"/>
                                <w:b/>
                                <w:bCs/>
                                <w:color w:val="FFFF00"/>
                                <w:lang w:val="en-US" w:eastAsia="zh-CN"/>
                              </w:rPr>
                            </w:pPr>
                            <w:r>
                              <w:rPr>
                                <w:rFonts w:hint="eastAsia"/>
                                <w:b/>
                                <w:bCs/>
                                <w:color w:val="FFFF00"/>
                                <w:lang w:val="en-US" w:eastAsia="zh-CN"/>
                              </w:rPr>
                              <w:t>陆域边界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55pt;margin-top:290.55pt;height:21.7pt;width:59.95pt;z-index:251709440;mso-width-relative:page;mso-height-relative:page;" filled="f" stroked="f" coordsize="21600,21600" o:gfxdata="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NaOyB3AAAAAsBAAAPAAAAAAAA&#10;AAEAIAAAACIAAABkcnMvZG93bnJldi54bWxQSwECFAAUAAAACACHTuJArGA3DkcCAABzBAAADgAA&#10;AAAAAAABACAAAAArAQAAZHJzL2Uyb0RvYy54bWxQSwUGAAAAAAYABgBZAQAA5AUAAAAA&#10;">
                <v:fill on="f" focussize="0,0"/>
                <v:stroke on="f" weight="0.5pt"/>
                <v:imagedata o:title=""/>
                <o:lock v:ext="edit" aspectratio="f"/>
                <v:textbox>
                  <w:txbxContent>
                    <w:p w14:paraId="2D9C32AE">
                      <w:pPr>
                        <w:rPr>
                          <w:rFonts w:hint="default" w:eastAsia="宋体"/>
                          <w:b/>
                          <w:bCs/>
                          <w:color w:val="FFFF00"/>
                          <w:lang w:val="en-US" w:eastAsia="zh-CN"/>
                        </w:rPr>
                      </w:pPr>
                      <w:r>
                        <w:rPr>
                          <w:rFonts w:hint="eastAsia"/>
                          <w:b/>
                          <w:bCs/>
                          <w:color w:val="FFFF00"/>
                          <w:lang w:val="en-US" w:eastAsia="zh-CN"/>
                        </w:rPr>
                        <w:t>陆域边界</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41184" behindDoc="0" locked="0" layoutInCell="1" allowOverlap="1">
                <wp:simplePos x="0" y="0"/>
                <wp:positionH relativeFrom="column">
                  <wp:posOffset>3519170</wp:posOffset>
                </wp:positionH>
                <wp:positionV relativeFrom="paragraph">
                  <wp:posOffset>2495550</wp:posOffset>
                </wp:positionV>
                <wp:extent cx="571500" cy="269875"/>
                <wp:effectExtent l="151130" t="0" r="0" b="0"/>
                <wp:wrapNone/>
                <wp:docPr id="270" name="文本框 270"/>
                <wp:cNvGraphicFramePr/>
                <a:graphic xmlns:a="http://schemas.openxmlformats.org/drawingml/2006/main">
                  <a:graphicData uri="http://schemas.microsoft.com/office/word/2010/wordprocessingShape">
                    <wps:wsp>
                      <wps:cNvSpPr txBox="1"/>
                      <wps:spPr>
                        <a:xfrm rot="14100000">
                          <a:off x="4495800" y="3753485"/>
                          <a:ext cx="57150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13205A">
                            <w:pPr>
                              <w:rPr>
                                <w:rFonts w:hint="default" w:eastAsia="宋体"/>
                                <w:b/>
                                <w:bCs/>
                                <w:color w:val="00B050"/>
                                <w:sz w:val="24"/>
                                <w:szCs w:val="24"/>
                                <w:lang w:val="en-US" w:eastAsia="zh-CN"/>
                              </w:rPr>
                            </w:pPr>
                            <w:r>
                              <w:rPr>
                                <w:rFonts w:hint="eastAsia"/>
                                <w:b/>
                                <w:bCs/>
                                <w:color w:val="00B050"/>
                                <w:sz w:val="24"/>
                                <w:szCs w:val="24"/>
                                <w:lang w:val="en-US" w:eastAsia="zh-CN"/>
                              </w:rPr>
                              <w:t>345m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1pt;margin-top:196.5pt;height:21.25pt;width:45pt;rotation:-8192000f;z-index:251741184;mso-width-relative:page;mso-height-relative:page;" filled="f" stroked="f" coordsize="21600,21600" o:gfxdata="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ZJXDH2AAAAAsBAAAP&#10;AAAAAAAAAAEAIAAAACIAAABkcnMvZG93bnJldi54bWxQSwECFAAUAAAACACHTuJA8m8cDFECAACE&#10;BAAADgAAAAAAAAABACAAAAAnAQAAZHJzL2Uyb0RvYy54bWxQSwUGAAAAAAYABgBZAQAA6gUAAAAA&#10;">
                <v:fill on="f" focussize="0,0"/>
                <v:stroke on="f" weight="0.5pt"/>
                <v:imagedata o:title=""/>
                <o:lock v:ext="edit" aspectratio="f"/>
                <v:textbox>
                  <w:txbxContent>
                    <w:p w14:paraId="0113205A">
                      <w:pPr>
                        <w:rPr>
                          <w:rFonts w:hint="default" w:eastAsia="宋体"/>
                          <w:b/>
                          <w:bCs/>
                          <w:color w:val="00B050"/>
                          <w:sz w:val="24"/>
                          <w:szCs w:val="24"/>
                          <w:lang w:val="en-US" w:eastAsia="zh-CN"/>
                        </w:rPr>
                      </w:pPr>
                      <w:r>
                        <w:rPr>
                          <w:rFonts w:hint="eastAsia"/>
                          <w:b/>
                          <w:bCs/>
                          <w:color w:val="00B050"/>
                          <w:sz w:val="24"/>
                          <w:szCs w:val="24"/>
                          <w:lang w:val="en-US" w:eastAsia="zh-CN"/>
                        </w:rPr>
                        <w:t>345m</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37088" behindDoc="0" locked="0" layoutInCell="1" allowOverlap="1">
                <wp:simplePos x="0" y="0"/>
                <wp:positionH relativeFrom="column">
                  <wp:posOffset>1807845</wp:posOffset>
                </wp:positionH>
                <wp:positionV relativeFrom="paragraph">
                  <wp:posOffset>1551940</wp:posOffset>
                </wp:positionV>
                <wp:extent cx="2854325" cy="1696085"/>
                <wp:effectExtent l="0" t="10795" r="22225" b="7620"/>
                <wp:wrapNone/>
                <wp:docPr id="266" name="直接箭头连接符 266"/>
                <wp:cNvGraphicFramePr/>
                <a:graphic xmlns:a="http://schemas.openxmlformats.org/drawingml/2006/main">
                  <a:graphicData uri="http://schemas.microsoft.com/office/word/2010/wordprocessingShape">
                    <wps:wsp>
                      <wps:cNvCnPr/>
                      <wps:spPr>
                        <a:xfrm flipH="1">
                          <a:off x="2902585" y="2496185"/>
                          <a:ext cx="2854325" cy="1696085"/>
                        </a:xfrm>
                        <a:prstGeom prst="straightConnector1">
                          <a:avLst/>
                        </a:prstGeom>
                        <a:ln>
                          <a:solidFill>
                            <a:schemeClr val="accent6">
                              <a:lumMod val="75000"/>
                            </a:schemeClr>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42.35pt;margin-top:122.2pt;height:133.55pt;width:224.75pt;z-index:251737088;mso-width-relative:page;mso-height-relative:page;" filled="f" stroked="t" coordsize="21600,21600" o:gfxdata="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4MJHc2wAAAAsBAAAPAAAAAAAAAAEAIAAAACIAAABkcnMvZG93bnJldi54bWxQSwECFAAU&#10;AAAACACHTuJA59O5MicCAAAMBAAADgAAAAAAAAABACAAAAAqAQAAZHJzL2Uyb0RvYy54bWxQSwUG&#10;AAAAAAYABgBZAQAAwwUAAAAA&#10;">
                <v:fill on="f" focussize="0,0"/>
                <v:stroke weight="2pt" color="#E46C0A [2409]" joinstyle="round" dashstyle="3 1" endarrow="open"/>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39136" behindDoc="0" locked="0" layoutInCell="1" allowOverlap="1">
                <wp:simplePos x="0" y="0"/>
                <wp:positionH relativeFrom="column">
                  <wp:posOffset>1856740</wp:posOffset>
                </wp:positionH>
                <wp:positionV relativeFrom="paragraph">
                  <wp:posOffset>2816225</wp:posOffset>
                </wp:positionV>
                <wp:extent cx="640715" cy="788035"/>
                <wp:effectExtent l="10160" t="8255" r="15875" b="22860"/>
                <wp:wrapNone/>
                <wp:docPr id="268" name="直接连接符 268"/>
                <wp:cNvGraphicFramePr/>
                <a:graphic xmlns:a="http://schemas.openxmlformats.org/drawingml/2006/main">
                  <a:graphicData uri="http://schemas.microsoft.com/office/word/2010/wordprocessingShape">
                    <wps:wsp>
                      <wps:cNvCnPr/>
                      <wps:spPr>
                        <a:xfrm>
                          <a:off x="2936875" y="3874770"/>
                          <a:ext cx="640715" cy="78803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46.2pt;margin-top:221.75pt;height:62.05pt;width:50.45pt;z-index:251739136;mso-width-relative:page;mso-height-relative:page;" filled="f" stroked="t" coordsize="21600,21600" o:gfxdata="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jzfK9oAAAALAQAADwAAAAAAAAABACAAAAAiAAAAZHJzL2Rvd25yZXYueG1sUEsBAhQAFAAA&#10;AAgAh07iQJQHhdvtAQAArwMAAA4AAAAAAAAAAQAgAAAAKQEAAGRycy9lMm9Eb2MueG1sUEsFBgAA&#10;AAAGAAYAWQEAAIgFAAAAAA==&#10;">
                <v:fill on="f" focussize="0,0"/>
                <v:stroke weight="2pt" color="#FFFF00 [3204]" joinstyle="round"/>
                <v:imagedata o:title=""/>
                <o:lock v:ext="edit" aspectratio="f"/>
              </v:lin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4320" behindDoc="0" locked="0" layoutInCell="1" allowOverlap="1">
                <wp:simplePos x="0" y="0"/>
                <wp:positionH relativeFrom="column">
                  <wp:posOffset>2239010</wp:posOffset>
                </wp:positionH>
                <wp:positionV relativeFrom="paragraph">
                  <wp:posOffset>4625340</wp:posOffset>
                </wp:positionV>
                <wp:extent cx="723265" cy="293370"/>
                <wp:effectExtent l="0" t="0" r="0" b="0"/>
                <wp:wrapNone/>
                <wp:docPr id="193" name="文本框 193"/>
                <wp:cNvGraphicFramePr/>
                <a:graphic xmlns:a="http://schemas.openxmlformats.org/drawingml/2006/main">
                  <a:graphicData uri="http://schemas.microsoft.com/office/word/2010/wordprocessingShape">
                    <wps:wsp>
                      <wps:cNvSpPr txBox="1"/>
                      <wps:spPr>
                        <a:xfrm>
                          <a:off x="5103495" y="4443730"/>
                          <a:ext cx="723265" cy="293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E4F41F">
                            <w:pPr>
                              <w:rPr>
                                <w:rFonts w:hint="eastAsia" w:eastAsia="宋体"/>
                                <w:b/>
                                <w:bCs/>
                                <w:color w:val="FFFF00"/>
                                <w:lang w:val="en-US" w:eastAsia="zh-CN"/>
                              </w:rPr>
                            </w:pPr>
                            <w:r>
                              <w:rPr>
                                <w:rFonts w:hint="eastAsia"/>
                                <w:b/>
                                <w:bCs/>
                                <w:color w:val="FFFF00"/>
                                <w:lang w:val="en-US" w:eastAsia="zh-CN"/>
                              </w:rPr>
                              <w:t>外坡脚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3pt;margin-top:364.2pt;height:23.1pt;width:56.95pt;z-index:251704320;mso-width-relative:page;mso-height-relative:page;" filled="f" stroked="f" coordsize="21600,21600" o:gfxdata="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XNVNk3AAAAAsBAAAPAAAA&#10;AAAAAAEAIAAAACIAAABkcnMvZG93bnJldi54bWxQSwECFAAUAAAACACHTuJA13HsKEoCAAB1BAAA&#10;DgAAAAAAAAABACAAAAArAQAAZHJzL2Uyb0RvYy54bWxQSwUGAAAAAAYABgBZAQAA5wUAAAAA&#10;">
                <v:fill on="f" focussize="0,0"/>
                <v:stroke on="f" weight="0.5pt"/>
                <v:imagedata o:title=""/>
                <o:lock v:ext="edit" aspectratio="f"/>
                <v:textbox>
                  <w:txbxContent>
                    <w:p w14:paraId="39E4F41F">
                      <w:pPr>
                        <w:rPr>
                          <w:rFonts w:hint="eastAsia" w:eastAsia="宋体"/>
                          <w:b/>
                          <w:bCs/>
                          <w:color w:val="FFFF00"/>
                          <w:lang w:val="en-US" w:eastAsia="zh-CN"/>
                        </w:rPr>
                      </w:pPr>
                      <w:r>
                        <w:rPr>
                          <w:rFonts w:hint="eastAsia"/>
                          <w:b/>
                          <w:bCs/>
                          <w:color w:val="FFFF00"/>
                          <w:lang w:val="en-US" w:eastAsia="zh-CN"/>
                        </w:rPr>
                        <w:t>外坡脚</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38112" behindDoc="0" locked="0" layoutInCell="1" allowOverlap="1">
                <wp:simplePos x="0" y="0"/>
                <wp:positionH relativeFrom="column">
                  <wp:posOffset>2099310</wp:posOffset>
                </wp:positionH>
                <wp:positionV relativeFrom="paragraph">
                  <wp:posOffset>2418080</wp:posOffset>
                </wp:positionV>
                <wp:extent cx="606425" cy="285750"/>
                <wp:effectExtent l="160655" t="0" r="0" b="0"/>
                <wp:wrapNone/>
                <wp:docPr id="267" name="文本框 267"/>
                <wp:cNvGraphicFramePr/>
                <a:graphic xmlns:a="http://schemas.openxmlformats.org/drawingml/2006/main">
                  <a:graphicData uri="http://schemas.microsoft.com/office/word/2010/wordprocessingShape">
                    <wps:wsp>
                      <wps:cNvSpPr txBox="1"/>
                      <wps:spPr>
                        <a:xfrm rot="14220000">
                          <a:off x="3144520" y="3329305"/>
                          <a:ext cx="60642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AFCBEC">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375m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3pt;margin-top:190.4pt;height:22.5pt;width:47.75pt;rotation:-8060928f;z-index:251738112;mso-width-relative:page;mso-height-relative:page;" filled="f" stroked="f" coordsize="21600,21600" o:gfxdata="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F17pL2QAAAAsBAAAP&#10;AAAAAAAAAAEAIAAAACIAAABkcnMvZG93bnJldi54bWxQSwECFAAUAAAACACHTuJA+b9nylACAACE&#10;BAAADgAAAAAAAAABACAAAAAoAQAAZHJzL2Uyb0RvYy54bWxQSwUGAAAAAAYABgBZAQAA6gUAAAAA&#10;">
                <v:fill on="f" focussize="0,0"/>
                <v:stroke on="f" weight="0.5pt"/>
                <v:imagedata o:title=""/>
                <o:lock v:ext="edit" aspectratio="f"/>
                <v:textbox>
                  <w:txbxContent>
                    <w:p w14:paraId="3BAFCBEC">
                      <w:pPr>
                        <w:rPr>
                          <w:rFonts w:hint="default" w:eastAsia="宋体"/>
                          <w:b/>
                          <w:bCs/>
                          <w:color w:val="E46C0A" w:themeColor="accent6" w:themeShade="BF"/>
                          <w:sz w:val="24"/>
                          <w:szCs w:val="24"/>
                          <w:lang w:val="en-US" w:eastAsia="zh-CN"/>
                        </w:rPr>
                      </w:pPr>
                      <w:r>
                        <w:rPr>
                          <w:rFonts w:hint="eastAsia"/>
                          <w:b/>
                          <w:bCs/>
                          <w:color w:val="E46C0A" w:themeColor="accent6" w:themeShade="BF"/>
                          <w:sz w:val="24"/>
                          <w:szCs w:val="24"/>
                          <w:lang w:val="en-US" w:eastAsia="zh-CN"/>
                        </w:rPr>
                        <w:t>375m</w:t>
                      </w:r>
                    </w:p>
                  </w:txbxContent>
                </v:textbox>
              </v:shape>
            </w:pict>
          </mc:Fallback>
        </mc:AlternateContent>
      </w:r>
      <w:r>
        <w:rPr>
          <w:rFonts w:hint="default" w:ascii="Times New Roman" w:hAnsi="Times New Roman" w:eastAsia="宋体" w:cs="Times New Roman"/>
          <w:color w:val="auto"/>
          <w:highlight w:val="none"/>
        </w:rPr>
        <w:drawing>
          <wp:inline distT="0" distB="0" distL="114300" distR="114300">
            <wp:extent cx="5845175" cy="5095875"/>
            <wp:effectExtent l="0" t="0" r="3175" b="9525"/>
            <wp:docPr id="163" name="图片 163" descr="551c04ca-4bea-40c8-9795-f8a8368857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551c04ca-4bea-40c8-9795-f8a83688576a"/>
                    <pic:cNvPicPr>
                      <a:picLocks noChangeAspect="1"/>
                    </pic:cNvPicPr>
                  </pic:nvPicPr>
                  <pic:blipFill>
                    <a:blip r:embed="rId34"/>
                    <a:stretch>
                      <a:fillRect/>
                    </a:stretch>
                  </pic:blipFill>
                  <pic:spPr>
                    <a:xfrm>
                      <a:off x="0" y="0"/>
                      <a:ext cx="5845175" cy="5095875"/>
                    </a:xfrm>
                    <a:prstGeom prst="rect">
                      <a:avLst/>
                    </a:prstGeom>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735040" behindDoc="0" locked="0" layoutInCell="1" allowOverlap="1">
                <wp:simplePos x="0" y="0"/>
                <wp:positionH relativeFrom="column">
                  <wp:posOffset>454660</wp:posOffset>
                </wp:positionH>
                <wp:positionV relativeFrom="paragraph">
                  <wp:posOffset>2453005</wp:posOffset>
                </wp:positionV>
                <wp:extent cx="1352550" cy="2295525"/>
                <wp:effectExtent l="10795" t="6350" r="27305" b="22225"/>
                <wp:wrapNone/>
                <wp:docPr id="201" name="直接连接符 201"/>
                <wp:cNvGraphicFramePr/>
                <a:graphic xmlns:a="http://schemas.openxmlformats.org/drawingml/2006/main">
                  <a:graphicData uri="http://schemas.microsoft.com/office/word/2010/wordprocessingShape">
                    <wps:wsp>
                      <wps:cNvCnPr/>
                      <wps:spPr>
                        <a:xfrm>
                          <a:off x="1534795" y="3425190"/>
                          <a:ext cx="1352550" cy="229552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5.8pt;margin-top:193.15pt;height:180.75pt;width:106.5pt;z-index:251735040;mso-width-relative:page;mso-height-relative:page;" filled="f" stroked="t" coordsize="21600,21600" o:gfxdata="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P9Sxs/ZAAAACgEAAA8AAAAAAAAAAQAgAAAAIgAAAGRycy9kb3ducmV2LnhtbFBLAQIUABQAAAAI&#10;AIdO4kB0L6YM7AEAALEDAAAOAAAAAAAAAAEAIAAAACgBAABkcnMvZTJvRG9jLnhtbFBLBQYAAAAA&#10;BgAGAFkBAACGBQAAAAA=&#10;">
                <v:fill on="f" focussize="0,0"/>
                <v:stroke weight="2pt" color="#FFFF00 [3204]" joinstyle="round"/>
                <v:imagedata o:title=""/>
                <o:lock v:ext="edit" aspectratio="f"/>
              </v:lin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32992" behindDoc="0" locked="0" layoutInCell="1" allowOverlap="1">
                <wp:simplePos x="0" y="0"/>
                <wp:positionH relativeFrom="column">
                  <wp:posOffset>1224915</wp:posOffset>
                </wp:positionH>
                <wp:positionV relativeFrom="paragraph">
                  <wp:posOffset>1560830</wp:posOffset>
                </wp:positionV>
                <wp:extent cx="3481070" cy="2179955"/>
                <wp:effectExtent l="0" t="8255" r="5080" b="2540"/>
                <wp:wrapNone/>
                <wp:docPr id="199" name="直接箭头连接符 199"/>
                <wp:cNvGraphicFramePr/>
                <a:graphic xmlns:a="http://schemas.openxmlformats.org/drawingml/2006/main">
                  <a:graphicData uri="http://schemas.microsoft.com/office/word/2010/wordprocessingShape">
                    <wps:wsp>
                      <wps:cNvCnPr/>
                      <wps:spPr>
                        <a:xfrm flipH="1">
                          <a:off x="2353945" y="2496185"/>
                          <a:ext cx="3481070" cy="2179955"/>
                        </a:xfrm>
                        <a:prstGeom prst="straightConnector1">
                          <a:avLst/>
                        </a:prstGeom>
                        <a:ln w="19050">
                          <a:solidFill>
                            <a:schemeClr val="tx1"/>
                          </a:solidFill>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96.45pt;margin-top:122.9pt;height:171.65pt;width:274.1pt;z-index:251732992;mso-width-relative:page;mso-height-relative:page;" filled="f" stroked="t" coordsize="21600,21600" o:gfxdata="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G4+ObaAAAACwEAAA8A&#10;AAAAAAAAAQAgAAAAIgAAAGRycy9kb3ducmV2LnhtbFBLAQIUABQAAAAIAIdO4kD9eMbkFQIAAOoD&#10;AAAOAAAAAAAAAAEAIAAAACkBAABkcnMvZTJvRG9jLnhtbFBLBQYAAAAABgAGAFkBAACwBQAAAAA=&#10;">
                <v:fill on="f" focussize="0,0"/>
                <v:stroke weight="1.5pt" color="#000000 [3213]" joinstyle="round" dashstyle="3 1" endarrow="open"/>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28896" behindDoc="0" locked="0" layoutInCell="1" allowOverlap="1">
                <wp:simplePos x="0" y="0"/>
                <wp:positionH relativeFrom="column">
                  <wp:posOffset>6239510</wp:posOffset>
                </wp:positionH>
                <wp:positionV relativeFrom="paragraph">
                  <wp:posOffset>4264660</wp:posOffset>
                </wp:positionV>
                <wp:extent cx="675640" cy="277495"/>
                <wp:effectExtent l="0" t="0" r="0" b="0"/>
                <wp:wrapNone/>
                <wp:docPr id="177" name="文本框 177"/>
                <wp:cNvGraphicFramePr/>
                <a:graphic xmlns:a="http://schemas.openxmlformats.org/drawingml/2006/main">
                  <a:graphicData uri="http://schemas.microsoft.com/office/word/2010/wordprocessingShape">
                    <wps:wsp>
                      <wps:cNvSpPr txBox="1"/>
                      <wps:spPr>
                        <a:xfrm>
                          <a:off x="7406005" y="5419090"/>
                          <a:ext cx="675640"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EDC3B9">
                            <w:pPr>
                              <w:rPr>
                                <w:rFonts w:hint="eastAsia" w:eastAsia="宋体"/>
                                <w:lang w:val="en-US" w:eastAsia="zh-CN"/>
                              </w:rPr>
                            </w:pPr>
                            <w:r>
                              <w:rPr>
                                <w:rFonts w:hint="eastAsia"/>
                                <w:lang w:val="en-US" w:eastAsia="zh-CN"/>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1.3pt;margin-top:335.8pt;height:21.85pt;width:53.2pt;z-index:251728896;mso-width-relative:page;mso-height-relative:page;" filled="f" stroked="f" coordsize="21600,21600" o:gfxdata="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gF4HG3AAAAAwBAAAPAAAAAAAA&#10;AAEAIAAAACIAAABkcnMvZG93bnJldi54bWxQSwECFAAUAAAACACHTuJAxfplyEcCAAB1BAAADgAA&#10;AAAAAAABACAAAAArAQAAZHJzL2Uyb0RvYy54bWxQSwUGAAAAAAYABgBZAQAA5AUAAAAA&#10;">
                <v:fill on="f" focussize="0,0"/>
                <v:stroke on="f" weight="0.5pt"/>
                <v:imagedata o:title=""/>
                <o:lock v:ext="edit" aspectratio="f"/>
                <v:textbox>
                  <w:txbxContent>
                    <w:p w14:paraId="05EDC3B9">
                      <w:pPr>
                        <w:rPr>
                          <w:rFonts w:hint="eastAsia" w:eastAsia="宋体"/>
                          <w:lang w:val="en-US" w:eastAsia="zh-CN"/>
                        </w:rPr>
                      </w:pPr>
                      <w:r>
                        <w:rPr>
                          <w:rFonts w:hint="eastAsia"/>
                          <w:lang w:val="en-US" w:eastAsia="zh-CN"/>
                        </w:rPr>
                        <w:t>比例尺：</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29920" behindDoc="0" locked="0" layoutInCell="1" allowOverlap="1">
                <wp:simplePos x="0" y="0"/>
                <wp:positionH relativeFrom="column">
                  <wp:posOffset>6195695</wp:posOffset>
                </wp:positionH>
                <wp:positionV relativeFrom="paragraph">
                  <wp:posOffset>2662555</wp:posOffset>
                </wp:positionV>
                <wp:extent cx="1390650" cy="1422400"/>
                <wp:effectExtent l="9525" t="9525" r="9525" b="15875"/>
                <wp:wrapNone/>
                <wp:docPr id="184" name="矩形 184"/>
                <wp:cNvGraphicFramePr/>
                <a:graphic xmlns:a="http://schemas.openxmlformats.org/drawingml/2006/main">
                  <a:graphicData uri="http://schemas.microsoft.com/office/word/2010/wordprocessingShape">
                    <wps:wsp>
                      <wps:cNvSpPr/>
                      <wps:spPr>
                        <a:xfrm>
                          <a:off x="7112000" y="3470910"/>
                          <a:ext cx="1390650" cy="142240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7.85pt;margin-top:209.65pt;height:112pt;width:109.5pt;z-index:251729920;v-text-anchor:middle;mso-width-relative:page;mso-height-relative:page;" filled="f" stroked="t" coordsize="21600,21600" o:gfxdata="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nbWeI3AAAAAwBAAAPAAAAAAAAAAEAIAAAACIAAABkcnMvZG93bnJldi54&#10;bWxQSwECFAAUAAAACACHTuJAP3ogyGgCAADFBAAADgAAAAAAAAABACAAAAArAQAAZHJzL2Uyb0Rv&#10;Yy54bWxQSwUGAAAAAAYABgBZAQAABQYAAAAA&#10;">
                <v:fill on="f" focussize="0,0"/>
                <v:stroke weight="1.5pt" color="#000000 [3213]" joinstyle="round"/>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26848" behindDoc="0" locked="0" layoutInCell="1" allowOverlap="1">
                <wp:simplePos x="0" y="0"/>
                <wp:positionH relativeFrom="column">
                  <wp:posOffset>6723380</wp:posOffset>
                </wp:positionH>
                <wp:positionV relativeFrom="paragraph">
                  <wp:posOffset>3529330</wp:posOffset>
                </wp:positionV>
                <wp:extent cx="883920" cy="485140"/>
                <wp:effectExtent l="0" t="0" r="0" b="0"/>
                <wp:wrapNone/>
                <wp:docPr id="29" name="文本框 29"/>
                <wp:cNvGraphicFramePr/>
                <a:graphic xmlns:a="http://schemas.openxmlformats.org/drawingml/2006/main">
                  <a:graphicData uri="http://schemas.microsoft.com/office/word/2010/wordprocessingShape">
                    <wps:wsp>
                      <wps:cNvSpPr txBox="1"/>
                      <wps:spPr>
                        <a:xfrm>
                          <a:off x="7795895" y="4518660"/>
                          <a:ext cx="883920" cy="485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96F438">
                            <w:pPr>
                              <w:rPr>
                                <w:rFonts w:hint="default" w:eastAsia="宋体"/>
                                <w:lang w:val="en-US" w:eastAsia="zh-CN"/>
                              </w:rPr>
                            </w:pPr>
                            <w:r>
                              <w:rPr>
                                <w:rFonts w:hint="eastAsia"/>
                                <w:lang w:val="en-US" w:eastAsia="zh-CN"/>
                              </w:rPr>
                              <w:t>地表水保护目标范围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4pt;margin-top:277.9pt;height:38.2pt;width:69.6pt;z-index:251726848;mso-width-relative:page;mso-height-relative:page;" filled="f" stroked="f" coordsize="21600,21600" o:gfxdata="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v+HQrcAAAADQEAAA8AAAAA&#10;AAAAAQAgAAAAIgAAAGRycy9kb3ducmV2LnhtbFBLAQIUABQAAAAIAIdO4kCVz2gTSQIAAHMEAAAO&#10;AAAAAAAAAAEAIAAAACsBAABkcnMvZTJvRG9jLnhtbFBLBQYAAAAABgAGAFkBAADmBQAAAAA=&#10;">
                <v:fill on="f" focussize="0,0"/>
                <v:stroke on="f" weight="0.5pt"/>
                <v:imagedata o:title=""/>
                <o:lock v:ext="edit" aspectratio="f"/>
                <v:textbox>
                  <w:txbxContent>
                    <w:p w14:paraId="4396F438">
                      <w:pPr>
                        <w:rPr>
                          <w:rFonts w:hint="default" w:eastAsia="宋体"/>
                          <w:lang w:val="en-US" w:eastAsia="zh-CN"/>
                        </w:rPr>
                      </w:pPr>
                      <w:r>
                        <w:rPr>
                          <w:rFonts w:hint="eastAsia"/>
                          <w:lang w:val="en-US" w:eastAsia="zh-CN"/>
                        </w:rPr>
                        <w:t>地表水保护目标范围</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25824" behindDoc="0" locked="0" layoutInCell="1" allowOverlap="1">
                <wp:simplePos x="0" y="0"/>
                <wp:positionH relativeFrom="column">
                  <wp:posOffset>6736080</wp:posOffset>
                </wp:positionH>
                <wp:positionV relativeFrom="paragraph">
                  <wp:posOffset>3126740</wp:posOffset>
                </wp:positionV>
                <wp:extent cx="882650" cy="276860"/>
                <wp:effectExtent l="0" t="0" r="0" b="0"/>
                <wp:wrapNone/>
                <wp:docPr id="176" name="文本框 176"/>
                <wp:cNvGraphicFramePr/>
                <a:graphic xmlns:a="http://schemas.openxmlformats.org/drawingml/2006/main">
                  <a:graphicData uri="http://schemas.microsoft.com/office/word/2010/wordprocessingShape">
                    <wps:wsp>
                      <wps:cNvSpPr txBox="1"/>
                      <wps:spPr>
                        <a:xfrm>
                          <a:off x="7955280" y="4107180"/>
                          <a:ext cx="882650"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12C542">
                            <w:pP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0.4pt;margin-top:246.2pt;height:21.8pt;width:69.5pt;z-index:251725824;mso-width-relative:page;mso-height-relative:page;" filled="f" stroked="f" coordsize="21600,21600" o:gfxdata="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j5CYfcAAAADQEAAA8AAAAAAAAA&#10;AQAgAAAAIgAAAGRycy9kb3ducmV2LnhtbFBLAQIUABQAAAAIAIdO4kCZoX4WRgIAAHUEAAAOAAAA&#10;AAAAAAEAIAAAACsBAABkcnMvZTJvRG9jLnhtbFBLBQYAAAAABgAGAFkBAADjBQAAAAA=&#10;">
                <v:fill on="f" focussize="0,0"/>
                <v:stroke on="f" weight="0.5pt"/>
                <v:imagedata o:title=""/>
                <o:lock v:ext="edit" aspectratio="f"/>
                <v:textbox>
                  <w:txbxContent>
                    <w:p w14:paraId="6C12C542">
                      <w:pPr>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27872" behindDoc="0" locked="0" layoutInCell="1" allowOverlap="1">
                <wp:simplePos x="0" y="0"/>
                <wp:positionH relativeFrom="column">
                  <wp:posOffset>6213475</wp:posOffset>
                </wp:positionH>
                <wp:positionV relativeFrom="paragraph">
                  <wp:posOffset>2724150</wp:posOffset>
                </wp:positionV>
                <wp:extent cx="709930" cy="259715"/>
                <wp:effectExtent l="0" t="0" r="0" b="0"/>
                <wp:wrapNone/>
                <wp:docPr id="33" name="文本框 33"/>
                <wp:cNvGraphicFramePr/>
                <a:graphic xmlns:a="http://schemas.openxmlformats.org/drawingml/2006/main">
                  <a:graphicData uri="http://schemas.microsoft.com/office/word/2010/wordprocessingShape">
                    <wps:wsp>
                      <wps:cNvSpPr txBox="1"/>
                      <wps:spPr>
                        <a:xfrm>
                          <a:off x="7293610" y="3696335"/>
                          <a:ext cx="70993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AA32C9">
                            <w:pPr>
                              <w:rPr>
                                <w:rFonts w:hint="eastAsia" w:eastAsia="宋体"/>
                                <w:lang w:val="en-US" w:eastAsia="zh-CN"/>
                              </w:rPr>
                            </w:pPr>
                            <w:r>
                              <w:rPr>
                                <w:rFonts w:hint="eastAsia"/>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9.25pt;margin-top:214.5pt;height:20.45pt;width:55.9pt;z-index:251727872;mso-width-relative:page;mso-height-relative:page;" filled="f" stroked="f" coordsize="21600,21600" o:gfxdata="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DS1Nw3QAAAAwBAAAPAAAA&#10;AAAAAAEAIAAAACIAAABkcnMvZG93bnJldi54bWxQSwECFAAUAAAACACHTuJAAPfGMUkCAABzBAAA&#10;DgAAAAAAAAABACAAAAAsAQAAZHJzL2Uyb0RvYy54bWxQSwUGAAAAAAYABgBZAQAA5wUAAAAA&#10;">
                <v:fill on="f" focussize="0,0"/>
                <v:stroke on="f" weight="0.5pt"/>
                <v:imagedata o:title=""/>
                <o:lock v:ext="edit" aspectratio="f"/>
                <v:textbox>
                  <w:txbxContent>
                    <w:p w14:paraId="42AA32C9">
                      <w:pPr>
                        <w:rPr>
                          <w:rFonts w:hint="eastAsia" w:eastAsia="宋体"/>
                          <w:lang w:val="en-US" w:eastAsia="zh-CN"/>
                        </w:rPr>
                      </w:pPr>
                      <w:r>
                        <w:rPr>
                          <w:rFonts w:hint="eastAsia"/>
                          <w:lang w:val="en-US" w:eastAsia="zh-CN"/>
                        </w:rPr>
                        <w:t>图例：</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08416" behindDoc="0" locked="0" layoutInCell="1" allowOverlap="1">
                <wp:simplePos x="0" y="0"/>
                <wp:positionH relativeFrom="column">
                  <wp:posOffset>6343650</wp:posOffset>
                </wp:positionH>
                <wp:positionV relativeFrom="paragraph">
                  <wp:posOffset>4755515</wp:posOffset>
                </wp:positionV>
                <wp:extent cx="1026795" cy="257175"/>
                <wp:effectExtent l="0" t="0" r="0" b="0"/>
                <wp:wrapNone/>
                <wp:docPr id="261" name="文本框 241"/>
                <wp:cNvGraphicFramePr/>
                <a:graphic xmlns:a="http://schemas.openxmlformats.org/drawingml/2006/main">
                  <a:graphicData uri="http://schemas.microsoft.com/office/word/2010/wordprocessingShape">
                    <wps:wsp>
                      <wps:cNvSpPr txBox="1"/>
                      <wps:spPr>
                        <a:xfrm>
                          <a:off x="0" y="0"/>
                          <a:ext cx="1026795" cy="257175"/>
                        </a:xfrm>
                        <a:prstGeom prst="rect">
                          <a:avLst/>
                        </a:prstGeom>
                        <a:noFill/>
                        <a:ln w="6350">
                          <a:noFill/>
                        </a:ln>
                      </wps:spPr>
                      <wps:txbx>
                        <w:txbxContent>
                          <w:p w14:paraId="5DB431C6">
                            <w:pPr>
                              <w:ind w:left="210" w:hanging="210" w:hangingChars="100"/>
                            </w:pPr>
                            <w:r>
                              <w:rPr>
                                <w:rFonts w:hint="eastAsia"/>
                                <w:lang w:val="en-US" w:eastAsia="zh-CN"/>
                              </w:rPr>
                              <w:t>0m 50m 100</w:t>
                            </w:r>
                            <w:r>
                              <w:rPr>
                                <w:rFonts w:hint="eastAsia"/>
                              </w:rPr>
                              <w:t>m</w:t>
                            </w:r>
                          </w:p>
                        </w:txbxContent>
                      </wps:txbx>
                      <wps:bodyPr wrap="square" upright="1"/>
                    </wps:wsp>
                  </a:graphicData>
                </a:graphic>
              </wp:anchor>
            </w:drawing>
          </mc:Choice>
          <mc:Fallback>
            <w:pict>
              <v:shape id="文本框 241" o:spid="_x0000_s1026" o:spt="202" type="#_x0000_t202" style="position:absolute;left:0pt;margin-left:499.5pt;margin-top:374.45pt;height:20.25pt;width:80.85pt;z-index:251708416;mso-width-relative:page;mso-height-relative:page;" filled="f" stroked="f" coordsize="21600,21600" o:gfxdata="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lRHP03QAAAAwBAAAPAAAAAAAAAAEAIAAAACIAAABkcnMvZG93&#10;bnJldi54bWxQSwECFAAUAAAACACHTuJAwvs73MIBAABpAwAADgAAAAAAAAABACAAAAAsAQAAZHJz&#10;L2Uyb0RvYy54bWxQSwUGAAAAAAYABgBZAQAAYAUAAAAA&#10;">
                <v:fill on="f" focussize="0,0"/>
                <v:stroke on="f" weight="0.5pt"/>
                <v:imagedata o:title=""/>
                <o:lock v:ext="edit" aspectratio="f"/>
                <v:textbox>
                  <w:txbxContent>
                    <w:p w14:paraId="5DB431C6">
                      <w:pPr>
                        <w:ind w:left="210" w:hanging="210" w:hangingChars="100"/>
                      </w:pPr>
                      <w:r>
                        <w:rPr>
                          <w:rFonts w:hint="eastAsia"/>
                          <w:lang w:val="en-US" w:eastAsia="zh-CN"/>
                        </w:rPr>
                        <w:t>0m 50m 100</w:t>
                      </w:r>
                      <w:r>
                        <w:rPr>
                          <w:rFonts w:hint="eastAsia"/>
                        </w:rPr>
                        <w:t>m</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10464" behindDoc="0" locked="0" layoutInCell="1" allowOverlap="1">
                <wp:simplePos x="0" y="0"/>
                <wp:positionH relativeFrom="column">
                  <wp:posOffset>1614170</wp:posOffset>
                </wp:positionH>
                <wp:positionV relativeFrom="paragraph">
                  <wp:posOffset>4826635</wp:posOffset>
                </wp:positionV>
                <wp:extent cx="838200" cy="305435"/>
                <wp:effectExtent l="0" t="0" r="0" b="0"/>
                <wp:wrapNone/>
                <wp:docPr id="74" name="文本框 74"/>
                <wp:cNvGraphicFramePr/>
                <a:graphic xmlns:a="http://schemas.openxmlformats.org/drawingml/2006/main">
                  <a:graphicData uri="http://schemas.microsoft.com/office/word/2010/wordprocessingShape">
                    <wps:wsp>
                      <wps:cNvSpPr txBox="1"/>
                      <wps:spPr>
                        <a:xfrm>
                          <a:off x="6421755" y="3395345"/>
                          <a:ext cx="838200"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9585FA">
                            <w:pPr>
                              <w:rPr>
                                <w:rFonts w:hint="default" w:eastAsia="宋体"/>
                                <w:b/>
                                <w:bCs/>
                                <w:color w:val="FFFF00"/>
                                <w:lang w:val="en-US" w:eastAsia="zh-CN"/>
                              </w:rPr>
                            </w:pPr>
                            <w:r>
                              <w:rPr>
                                <w:rFonts w:hint="eastAsia"/>
                                <w:b/>
                                <w:bCs/>
                                <w:color w:val="FFFF00"/>
                                <w:lang w:val="en-US" w:eastAsia="zh-CN"/>
                              </w:rPr>
                              <w:t>水域边界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1pt;margin-top:380.05pt;height:24.05pt;width:66pt;z-index:251710464;mso-width-relative:page;mso-height-relative:page;" filled="f" stroked="f" coordsize="21600,21600" o:gfxdata="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FPBcnbAAAACwEAAA8AAAAA&#10;AAAAAQAgAAAAIgAAAGRycy9kb3ducmV2LnhtbFBLAQIUABQAAAAIAIdO4kBiRIxcSgIAAHMEAAAO&#10;AAAAAAAAAAEAIAAAACoBAABkcnMvZTJvRG9jLnhtbFBLBQYAAAAABgAGAFkBAADmBQAAAAA=&#10;">
                <v:fill on="f" focussize="0,0"/>
                <v:stroke on="f" weight="0.5pt"/>
                <v:imagedata o:title=""/>
                <o:lock v:ext="edit" aspectratio="f"/>
                <v:textbox>
                  <w:txbxContent>
                    <w:p w14:paraId="229585FA">
                      <w:pPr>
                        <w:rPr>
                          <w:rFonts w:hint="default" w:eastAsia="宋体"/>
                          <w:b/>
                          <w:bCs/>
                          <w:color w:val="FFFF00"/>
                          <w:lang w:val="en-US" w:eastAsia="zh-CN"/>
                        </w:rPr>
                      </w:pPr>
                      <w:r>
                        <w:rPr>
                          <w:rFonts w:hint="eastAsia"/>
                          <w:b/>
                          <w:bCs/>
                          <w:color w:val="FFFF00"/>
                          <w:lang w:val="en-US" w:eastAsia="zh-CN"/>
                        </w:rPr>
                        <w:t>水域边界</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1312" behindDoc="0" locked="0" layoutInCell="1" allowOverlap="1">
                <wp:simplePos x="0" y="0"/>
                <wp:positionH relativeFrom="column">
                  <wp:posOffset>-19050</wp:posOffset>
                </wp:positionH>
                <wp:positionV relativeFrom="paragraph">
                  <wp:posOffset>1599565</wp:posOffset>
                </wp:positionV>
                <wp:extent cx="2019935" cy="3506470"/>
                <wp:effectExtent l="5715" t="0" r="12700" b="17780"/>
                <wp:wrapNone/>
                <wp:docPr id="172" name="任意多边形 172"/>
                <wp:cNvGraphicFramePr/>
                <a:graphic xmlns:a="http://schemas.openxmlformats.org/drawingml/2006/main">
                  <a:graphicData uri="http://schemas.microsoft.com/office/word/2010/wordprocessingShape">
                    <wps:wsp>
                      <wps:cNvSpPr/>
                      <wps:spPr>
                        <a:xfrm>
                          <a:off x="1080770" y="2582545"/>
                          <a:ext cx="2019935" cy="3506470"/>
                        </a:xfrm>
                        <a:custGeom>
                          <a:avLst/>
                          <a:gdLst>
                            <a:gd name="connisteX0" fmla="*/ 38100 w 1981200"/>
                            <a:gd name="connsiteY0" fmla="*/ 0 h 3486150"/>
                            <a:gd name="connisteX1" fmla="*/ 9525 w 1981200"/>
                            <a:gd name="connsiteY1" fmla="*/ 3476625 h 3486150"/>
                            <a:gd name="connisteX2" fmla="*/ 1981200 w 1981200"/>
                            <a:gd name="connsiteY2" fmla="*/ 3486150 h 3486150"/>
                            <a:gd name="connisteX3" fmla="*/ 0 w 1981200"/>
                            <a:gd name="connsiteY3" fmla="*/ 9525 h 3486150"/>
                          </a:gdLst>
                          <a:ahLst/>
                          <a:cxnLst>
                            <a:cxn ang="0">
                              <a:pos x="connisteX0" y="connsiteY0"/>
                            </a:cxn>
                            <a:cxn ang="0">
                              <a:pos x="connisteX1" y="connsiteY1"/>
                            </a:cxn>
                            <a:cxn ang="0">
                              <a:pos x="connisteX2" y="connsiteY2"/>
                            </a:cxn>
                            <a:cxn ang="0">
                              <a:pos x="connisteX3" y="connsiteY3"/>
                            </a:cxn>
                          </a:cxnLst>
                          <a:rect l="l" t="t" r="r" b="b"/>
                          <a:pathLst>
                            <a:path w="1981200" h="3486150">
                              <a:moveTo>
                                <a:pt x="38100" y="0"/>
                              </a:moveTo>
                              <a:lnTo>
                                <a:pt x="9525" y="3476625"/>
                              </a:lnTo>
                              <a:lnTo>
                                <a:pt x="1981200" y="3486150"/>
                              </a:lnTo>
                              <a:lnTo>
                                <a:pt x="0" y="9525"/>
                              </a:lnTo>
                            </a:path>
                          </a:pathLst>
                        </a:custGeom>
                        <a:solidFill>
                          <a:srgbClr val="00B0F0">
                            <a:alpha val="40000"/>
                          </a:srgbClr>
                        </a:solidFill>
                        <a:ln w="12700" cmpd="sng">
                          <a:solidFill>
                            <a:srgbClr val="00B0F0"/>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5pt;margin-top:125.95pt;height:276.1pt;width:159.05pt;z-index:251661312;mso-width-relative:page;mso-height-relative:page;" fillcolor="#00B0F0" filled="t" stroked="t" coordsize="1981200,3486150" o:gfxdata="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GcSGy/ZAAAACgEAAA8AAAAAAAAAAQAgAAAAIgAAAGRycy9kb3ducmV2LnhtbFBLAQIU&#10;ABQAAAAIAIdO4kCSguCDDwMAALkHAAAOAAAAAAAAAAEAIAAAACgBAABkcnMvZTJvRG9jLnhtbFBL&#10;BQYAAAAABgAGAFkBAACpBgAAAAA=&#10;" path="m38100,0l9525,3476625,1981200,3486150,0,9525e">
                <v:path o:connectlocs="38844,0;9711,3496889;2019935,3506470;0,9580" o:connectangles="0,0,0,0"/>
                <v:fill on="t" opacity="26214f" focussize="0,0"/>
                <v:stroke weight="1pt" color="#00B0F0 [2404]" joinstyle="round" dashstyle="dash"/>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21728" behindDoc="0" locked="0" layoutInCell="1" allowOverlap="1">
                <wp:simplePos x="0" y="0"/>
                <wp:positionH relativeFrom="column">
                  <wp:posOffset>4667885</wp:posOffset>
                </wp:positionH>
                <wp:positionV relativeFrom="paragraph">
                  <wp:posOffset>895350</wp:posOffset>
                </wp:positionV>
                <wp:extent cx="885825" cy="885825"/>
                <wp:effectExtent l="9525" t="9525" r="19050" b="19050"/>
                <wp:wrapNone/>
                <wp:docPr id="164" name="任意多边形 164"/>
                <wp:cNvGraphicFramePr/>
                <a:graphic xmlns:a="http://schemas.openxmlformats.org/drawingml/2006/main">
                  <a:graphicData uri="http://schemas.microsoft.com/office/word/2010/wordprocessingShape">
                    <wps:wsp>
                      <wps:cNvSpPr/>
                      <wps:spPr>
                        <a:xfrm>
                          <a:off x="5748020" y="1867535"/>
                          <a:ext cx="885825" cy="885825"/>
                        </a:xfrm>
                        <a:custGeom>
                          <a:avLst/>
                          <a:gdLst>
                            <a:gd name="connisteX0" fmla="*/ 390525 w 885825"/>
                            <a:gd name="connsiteY0" fmla="*/ 0 h 885825"/>
                            <a:gd name="connisteX1" fmla="*/ 0 w 885825"/>
                            <a:gd name="connsiteY1" fmla="*/ 628650 h 885825"/>
                            <a:gd name="connisteX2" fmla="*/ 476250 w 885825"/>
                            <a:gd name="connsiteY2" fmla="*/ 885825 h 885825"/>
                            <a:gd name="connisteX3" fmla="*/ 885825 w 885825"/>
                            <a:gd name="connsiteY3" fmla="*/ 238125 h 885825"/>
                            <a:gd name="connisteX4" fmla="*/ 390525 w 885825"/>
                            <a:gd name="connsiteY4" fmla="*/ 0 h 8858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85825" h="885825">
                              <a:moveTo>
                                <a:pt x="390525" y="0"/>
                              </a:moveTo>
                              <a:lnTo>
                                <a:pt x="0" y="628650"/>
                              </a:lnTo>
                              <a:lnTo>
                                <a:pt x="476250" y="885825"/>
                              </a:lnTo>
                              <a:lnTo>
                                <a:pt x="885825" y="238125"/>
                              </a:lnTo>
                              <a:lnTo>
                                <a:pt x="390525" y="0"/>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67.55pt;margin-top:70.5pt;height:69.75pt;width:69.75pt;z-index:251721728;mso-width-relative:page;mso-height-relative:page;" filled="f" stroked="t" coordsize="885825,885825" o:gfxdata="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SrIQ+tsAAAALAQAADwAAAAAAAAABACAAAAAiAAAAZHJzL2Rvd25yZXYueG1sUEsBAhQA&#10;FAAAAAgAh07iQN7PuBQMAwAAOQgAAA4AAAAAAAAAAQAgAAAAKgEAAGRycy9lMm9Eb2MueG1sUEsF&#10;BgAAAAAGAAYAWQEAAKgGAAAAAA==&#10;" path="m390525,0l0,628650,476250,885825,885825,238125,390525,0xe">
                <v:path o:connectlocs="390525,0;0,628650;476250,885825;885825,238125;390525,0" o:connectangles="0,0,0,0,0"/>
                <v:fill on="f" focussize="0,0"/>
                <v:stroke weight="1.5pt" color="#FF0000 [2404]"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6322695</wp:posOffset>
                </wp:positionH>
                <wp:positionV relativeFrom="paragraph">
                  <wp:posOffset>3127375</wp:posOffset>
                </wp:positionV>
                <wp:extent cx="406400" cy="200660"/>
                <wp:effectExtent l="9525" t="9525" r="22225" b="18415"/>
                <wp:wrapNone/>
                <wp:docPr id="253" name="矩形 419"/>
                <wp:cNvGraphicFramePr/>
                <a:graphic xmlns:a="http://schemas.openxmlformats.org/drawingml/2006/main">
                  <a:graphicData uri="http://schemas.microsoft.com/office/word/2010/wordprocessingShape">
                    <wps:wsp>
                      <wps:cNvSpPr/>
                      <wps:spPr>
                        <a:xfrm>
                          <a:off x="0" y="0"/>
                          <a:ext cx="406400" cy="200660"/>
                        </a:xfrm>
                        <a:prstGeom prst="rect">
                          <a:avLst/>
                        </a:prstGeom>
                        <a:noFill/>
                        <a:ln w="19050"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419" o:spid="_x0000_s1026" o:spt="1" style="position:absolute;left:0pt;margin-left:497.85pt;margin-top:246.25pt;height:15.8pt;width:32pt;z-index:251706368;mso-width-relative:page;mso-height-relative:page;" filled="f" stroked="t" coordsize="21600,21600" o:gfxdata="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WpPDzaAAAADAEA&#10;AA8AAAAAAAAAAQAgAAAAIgAAAGRycy9kb3ducmV2LnhtbFBLAQIUABQAAAAIAIdO4kBpBDrtGAIA&#10;ACwEAAAOAAAAAAAAAAEAIAAAACkBAABkcnMvZTJvRG9jLnhtbFBLBQYAAAAABgAGAFkBAACzBQAA&#10;AAA=&#10;">
                <v:fill on="f" focussize="0,0"/>
                <v:stroke weight="1.5pt" color="#FF0000"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6313170</wp:posOffset>
                </wp:positionH>
                <wp:positionV relativeFrom="paragraph">
                  <wp:posOffset>3626485</wp:posOffset>
                </wp:positionV>
                <wp:extent cx="406400" cy="200660"/>
                <wp:effectExtent l="6350" t="6350" r="6350" b="21590"/>
                <wp:wrapNone/>
                <wp:docPr id="255" name="矩形 427"/>
                <wp:cNvGraphicFramePr/>
                <a:graphic xmlns:a="http://schemas.openxmlformats.org/drawingml/2006/main">
                  <a:graphicData uri="http://schemas.microsoft.com/office/word/2010/wordprocessingShape">
                    <wps:wsp>
                      <wps:cNvSpPr/>
                      <wps:spPr>
                        <a:xfrm>
                          <a:off x="0" y="0"/>
                          <a:ext cx="406400" cy="200660"/>
                        </a:xfrm>
                        <a:prstGeom prst="rect">
                          <a:avLst/>
                        </a:prstGeom>
                        <a:solidFill>
                          <a:schemeClr val="accent5">
                            <a:alpha val="40000"/>
                          </a:schemeClr>
                        </a:solidFill>
                        <a:ln w="12700" cap="flat" cmpd="sng">
                          <a:solidFill>
                            <a:srgbClr val="00B0F0"/>
                          </a:solidFill>
                          <a:prstDash val="dash"/>
                          <a:miter/>
                          <a:headEnd type="none" w="med" len="med"/>
                          <a:tailEnd type="none" w="med" len="med"/>
                        </a:ln>
                      </wps:spPr>
                      <wps:bodyPr vert="horz" wrap="square" anchor="t" anchorCtr="0" upright="1"/>
                    </wps:wsp>
                  </a:graphicData>
                </a:graphic>
              </wp:anchor>
            </w:drawing>
          </mc:Choice>
          <mc:Fallback>
            <w:pict>
              <v:rect id="矩形 427" o:spid="_x0000_s1026" o:spt="1" style="position:absolute;left:0pt;margin-left:497.1pt;margin-top:285.55pt;height:15.8pt;width:32pt;z-index:251707392;mso-width-relative:page;mso-height-relative:page;" fillcolor="#4BACC6 [3208]" filled="t" stroked="t" coordsize="21600,21600" o:gfxdata="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aHzjZAAAADAEAAA8AAAAAAAAAAQAgAAAAIgAAAGRycy9kb3ducmV2LnhtbFBL&#10;AQIUABQAAAAIAIdO4kARbZq5LgIAAHUEAAAOAAAAAAAAAAEAIAAAACgBAABkcnMvZTJvRG9jLnht&#10;bFBLBQYAAAAABgAGAFkBAADIBQAAAAA=&#10;">
                <v:fill on="t" opacity="26214f" focussize="0,0"/>
                <v:stroke weight="1pt" color="#00B0F0" joinstyle="miter" dashstyle="dash"/>
                <v:imagedata o:title=""/>
                <o:lock v:ext="edit" aspectratio="f"/>
              </v:rect>
            </w:pict>
          </mc:Fallback>
        </mc:AlternateContent>
      </w:r>
      <w:r>
        <w:rPr>
          <w:rFonts w:hint="default" w:ascii="Times New Roman" w:hAnsi="Times New Roman" w:eastAsia="宋体" w:cs="Times New Roman"/>
          <w:color w:val="auto"/>
          <w:highlight w:val="none"/>
        </w:rPr>
        <w:drawing>
          <wp:anchor distT="0" distB="0" distL="114300" distR="114300" simplePos="0" relativeHeight="251705344" behindDoc="0" locked="0" layoutInCell="1" allowOverlap="1">
            <wp:simplePos x="0" y="0"/>
            <wp:positionH relativeFrom="column">
              <wp:posOffset>6556375</wp:posOffset>
            </wp:positionH>
            <wp:positionV relativeFrom="paragraph">
              <wp:posOffset>56515</wp:posOffset>
            </wp:positionV>
            <wp:extent cx="749300" cy="1003300"/>
            <wp:effectExtent l="0" t="0" r="12700" b="6350"/>
            <wp:wrapNone/>
            <wp:docPr id="19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6.png"/>
                    <pic:cNvPicPr>
                      <a:picLocks noChangeAspect="1"/>
                    </pic:cNvPicPr>
                  </pic:nvPicPr>
                  <pic:blipFill>
                    <a:blip r:embed="rId22"/>
                    <a:stretch>
                      <a:fillRect/>
                    </a:stretch>
                  </pic:blipFill>
                  <pic:spPr>
                    <a:xfrm>
                      <a:off x="0" y="0"/>
                      <a:ext cx="749300" cy="1003300"/>
                    </a:xfrm>
                    <a:prstGeom prst="rect">
                      <a:avLst/>
                    </a:prstGeom>
                    <a:noFill/>
                    <a:ln>
                      <a:noFill/>
                    </a:ln>
                  </pic:spPr>
                </pic:pic>
              </a:graphicData>
            </a:graphic>
          </wp:anchor>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703296" behindDoc="0" locked="0" layoutInCell="1" allowOverlap="1">
                <wp:simplePos x="0" y="0"/>
                <wp:positionH relativeFrom="column">
                  <wp:posOffset>245110</wp:posOffset>
                </wp:positionH>
                <wp:positionV relativeFrom="paragraph">
                  <wp:posOffset>4045585</wp:posOffset>
                </wp:positionV>
                <wp:extent cx="738505" cy="378460"/>
                <wp:effectExtent l="0" t="0" r="0" b="0"/>
                <wp:wrapNone/>
                <wp:docPr id="183" name="文本框 183"/>
                <wp:cNvGraphicFramePr/>
                <a:graphic xmlns:a="http://schemas.openxmlformats.org/drawingml/2006/main">
                  <a:graphicData uri="http://schemas.microsoft.com/office/word/2010/wordprocessingShape">
                    <wps:wsp>
                      <wps:cNvSpPr txBox="1"/>
                      <wps:spPr>
                        <a:xfrm>
                          <a:off x="6294120" y="1708150"/>
                          <a:ext cx="738505" cy="378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58376C">
                            <w:pPr>
                              <w:rPr>
                                <w:rFonts w:hint="default" w:eastAsia="宋体"/>
                                <w:b/>
                                <w:bCs/>
                                <w:lang w:val="en-US" w:eastAsia="zh-CN"/>
                              </w:rPr>
                            </w:pPr>
                            <w:r>
                              <w:rPr>
                                <w:rFonts w:hint="eastAsia"/>
                                <w:b/>
                                <w:bCs/>
                                <w:lang w:val="en-US" w:eastAsia="zh-CN"/>
                              </w:rPr>
                              <w:t>水域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pt;margin-top:318.55pt;height:29.8pt;width:58.15pt;z-index:251703296;mso-width-relative:page;mso-height-relative:page;" filled="f" stroked="f" coordsize="21600,21600" o:gfxdata="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Ng1mPcAAAACgEAAA8AAAAAAAAA&#10;AQAgAAAAIgAAAGRycy9kb3ducmV2LnhtbFBLAQIUABQAAAAIAIdO4kCdP+ytRgIAAHUEAAAOAAAA&#10;AAAAAAEAIAAAACsBAABkcnMvZTJvRG9jLnhtbFBLBQYAAAAABgAGAFkBAADjBQAAAAA=&#10;">
                <v:fill on="f" focussize="0,0"/>
                <v:stroke on="f" weight="0.5pt"/>
                <v:imagedata o:title=""/>
                <o:lock v:ext="edit" aspectratio="f"/>
                <v:textbox>
                  <w:txbxContent>
                    <w:p w14:paraId="1358376C">
                      <w:pPr>
                        <w:rPr>
                          <w:rFonts w:hint="default" w:eastAsia="宋体"/>
                          <w:b/>
                          <w:bCs/>
                          <w:lang w:val="en-US" w:eastAsia="zh-CN"/>
                        </w:rPr>
                      </w:pPr>
                      <w:r>
                        <w:rPr>
                          <w:rFonts w:hint="eastAsia"/>
                          <w:b/>
                          <w:bCs/>
                          <w:lang w:val="en-US" w:eastAsia="zh-CN"/>
                        </w:rPr>
                        <w:t>水域</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30944" behindDoc="0" locked="0" layoutInCell="1" allowOverlap="1">
                <wp:simplePos x="0" y="0"/>
                <wp:positionH relativeFrom="character">
                  <wp:posOffset>6429375</wp:posOffset>
                </wp:positionH>
                <wp:positionV relativeFrom="line">
                  <wp:posOffset>4666615</wp:posOffset>
                </wp:positionV>
                <wp:extent cx="358775" cy="88265"/>
                <wp:effectExtent l="9525" t="9525" r="12700" b="16510"/>
                <wp:wrapNone/>
                <wp:docPr id="196" name="矩形 237"/>
                <wp:cNvGraphicFramePr/>
                <a:graphic xmlns:a="http://schemas.openxmlformats.org/drawingml/2006/main">
                  <a:graphicData uri="http://schemas.microsoft.com/office/word/2010/wordprocessingShape">
                    <wps:wsp>
                      <wps:cNvSpPr/>
                      <wps:spPr>
                        <a:xfrm>
                          <a:off x="0" y="0"/>
                          <a:ext cx="358775" cy="8826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506.25pt;margin-top:367.45pt;height:6.95pt;width:28.25pt;mso-position-horizontal-relative:char;mso-position-vertical-relative:line;z-index:251730944;v-text-anchor:middle;mso-width-relative:page;mso-height-relative:page;" fillcolor="#000000" filled="t" stroked="t" coordsize="21600,21600" o:gfxdata="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KnxbNsAAAANAQAADwAAAAAA&#10;AAABACAAAAAiAAAAZHJzL2Rvd25yZXYueG1sUEsBAhQAFAAAAAgAh07iQHFu03EQAgAASgQAAA4A&#10;AAAAAAAAAQAgAAAAKgEAAGRycy9lMm9Eb2MueG1sUEsFBgAAAAAGAAYAWQEAAKwFAAAAAA==&#10;">
                <v:fill on="t" focussize="0,0"/>
                <v:stroke weight="1.5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1664" behindDoc="0" locked="0" layoutInCell="1" allowOverlap="1">
                <wp:simplePos x="0" y="0"/>
                <wp:positionH relativeFrom="character">
                  <wp:posOffset>575310</wp:posOffset>
                </wp:positionH>
                <wp:positionV relativeFrom="line">
                  <wp:posOffset>4673600</wp:posOffset>
                </wp:positionV>
                <wp:extent cx="358775" cy="71755"/>
                <wp:effectExtent l="9525" t="9525" r="12700" b="13970"/>
                <wp:wrapNone/>
                <wp:docPr id="165" name="矩形 237"/>
                <wp:cNvGraphicFramePr/>
                <a:graphic xmlns:a="http://schemas.openxmlformats.org/drawingml/2006/main">
                  <a:graphicData uri="http://schemas.microsoft.com/office/word/2010/wordprocessingShape">
                    <wps:wsp>
                      <wps:cNvSpPr/>
                      <wps:spPr>
                        <a:xfrm>
                          <a:off x="0" y="0"/>
                          <a:ext cx="358775" cy="71755"/>
                        </a:xfrm>
                        <a:prstGeom prst="rect">
                          <a:avLst/>
                        </a:prstGeom>
                        <a:solidFill>
                          <a:srgbClr val="000000"/>
                        </a:solidFill>
                        <a:ln w="19050" cap="flat" cmpd="sng">
                          <a:solidFill>
                            <a:srgbClr val="000000"/>
                          </a:solidFill>
                          <a:prstDash val="solid"/>
                          <a:miter/>
                          <a:headEnd type="none" w="med" len="med"/>
                          <a:tailEnd type="none" w="med" len="med"/>
                        </a:ln>
                      </wps:spPr>
                      <wps:bodyPr wrap="square" anchor="ctr" anchorCtr="0" upright="1"/>
                    </wps:wsp>
                  </a:graphicData>
                </a:graphic>
              </wp:anchor>
            </w:drawing>
          </mc:Choice>
          <mc:Fallback>
            <w:pict>
              <v:rect id="矩形 237" o:spid="_x0000_s1026" o:spt="1" style="position:absolute;left:0pt;margin-left:45.3pt;margin-top:368pt;height:5.65pt;width:28.25pt;mso-position-horizontal-relative:char;mso-position-vertical-relative:line;z-index:251761664;v-text-anchor:middle;mso-width-relative:page;mso-height-relative:page;" fillcolor="#000000" filled="t" stroked="t" coordsize="21600,21600" o:gfxdata="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Q73rZAAAACgEAAA8AAAAAAAAA&#10;AQAgAAAAIgAAAGRycy9kb3ducmV2LnhtbFBLAQIUABQAAAAIAIdO4kDonqguEAIAAEoEAAAOAAAA&#10;AAAAAAEAIAAAACgBAABkcnMvZTJvRG9jLnhtbFBLBQYAAAAABgAGAFkBAACqBQAAAAA=&#10;">
                <v:fill on="t" focussize="0,0"/>
                <v:stroke weight="1.5pt" color="#000000" joinstyle="miter"/>
                <v:imagedata o:title=""/>
                <o:lock v:ext="edit" aspectratio="f"/>
              </v:rect>
            </w:pict>
          </mc:Fallback>
        </mc:AlternateContent>
      </w:r>
    </w:p>
    <w:p w14:paraId="1DF897EC">
      <w:pPr>
        <w:shd w:val="clear"/>
        <w:bidi w:val="0"/>
        <w:jc w:val="center"/>
        <w:rPr>
          <w:rFonts w:hint="default"/>
          <w:b/>
          <w:bCs/>
          <w:color w:val="auto"/>
          <w:sz w:val="36"/>
          <w:szCs w:val="36"/>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r>
        <w:rPr>
          <w:rFonts w:hint="default"/>
          <w:b/>
          <w:bCs/>
          <w:color w:val="auto"/>
          <w:sz w:val="36"/>
          <w:szCs w:val="36"/>
          <w:highlight w:val="none"/>
          <w:lang w:val="en-US" w:eastAsia="zh-CN"/>
        </w:rPr>
        <w:t>附图9地表水保护目标范围图</w:t>
      </w:r>
    </w:p>
    <w:p w14:paraId="351EB63E">
      <w:pPr>
        <w:pStyle w:val="2"/>
        <w:shd w:val="clear"/>
        <w:rPr>
          <w:rFonts w:hint="default" w:ascii="Times New Roman" w:hAnsi="Times New Roman" w:eastAsia="宋体" w:cs="Times New Roman"/>
          <w:b/>
          <w:bCs/>
          <w:color w:val="auto"/>
          <w:sz w:val="24"/>
          <w:szCs w:val="24"/>
          <w:highlight w:val="none"/>
          <w:lang w:val="en-US" w:eastAsia="zh-CN"/>
        </w:rPr>
      </w:pPr>
      <w:r>
        <w:rPr>
          <w:color w:val="auto"/>
          <w:highlight w:val="none"/>
        </w:rPr>
        <mc:AlternateContent>
          <mc:Choice Requires="wps">
            <w:drawing>
              <wp:anchor distT="0" distB="0" distL="114300" distR="114300" simplePos="0" relativeHeight="251791360" behindDoc="0" locked="0" layoutInCell="1" allowOverlap="1">
                <wp:simplePos x="0" y="0"/>
                <wp:positionH relativeFrom="column">
                  <wp:posOffset>3047365</wp:posOffset>
                </wp:positionH>
                <wp:positionV relativeFrom="paragraph">
                  <wp:posOffset>3347085</wp:posOffset>
                </wp:positionV>
                <wp:extent cx="972185" cy="272415"/>
                <wp:effectExtent l="8255" t="4445" r="10160" b="237490"/>
                <wp:wrapNone/>
                <wp:docPr id="141" name="矩形标注 224"/>
                <wp:cNvGraphicFramePr/>
                <a:graphic xmlns:a="http://schemas.openxmlformats.org/drawingml/2006/main">
                  <a:graphicData uri="http://schemas.microsoft.com/office/word/2010/wordprocessingShape">
                    <wps:wsp>
                      <wps:cNvSpPr/>
                      <wps:spPr>
                        <a:xfrm>
                          <a:off x="0" y="0"/>
                          <a:ext cx="972185" cy="272415"/>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4C25D18F">
                            <w:pPr>
                              <w:jc w:val="both"/>
                              <w:rPr>
                                <w:i w:val="0"/>
                                <w:iCs w:val="0"/>
                                <w:sz w:val="24"/>
                              </w:rPr>
                            </w:pPr>
                            <w:r>
                              <w:rPr>
                                <w:rFonts w:hint="eastAsia" w:eastAsia="宋体"/>
                                <w:i w:val="0"/>
                                <w:iCs w:val="0"/>
                                <w:sz w:val="24"/>
                              </w:rPr>
                              <w:t>项目所在地</w:t>
                            </w:r>
                          </w:p>
                        </w:txbxContent>
                      </wps:txbx>
                      <wps:bodyPr vert="horz" wrap="square" anchor="t" anchorCtr="0" upright="1"/>
                    </wps:wsp>
                  </a:graphicData>
                </a:graphic>
              </wp:anchor>
            </w:drawing>
          </mc:Choice>
          <mc:Fallback>
            <w:pict>
              <v:shape id="矩形标注 224" o:spid="_x0000_s1026" o:spt="61" type="#_x0000_t61" style="position:absolute;left:0pt;margin-left:239.95pt;margin-top:263.55pt;height:21.45pt;width:76.55pt;z-index:251791360;mso-width-relative:page;mso-height-relative:page;" fillcolor="#FFFFFF" filled="t" stroked="t" coordsize="21600,21600" o:gfxdata="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ukcrh&#10;2gAAAAsBAAAPAAAAAAAAAAEAIAAAACIAAABkcnMvZG93bnJldi54bWxQSwECFAAUAAAACACHTuJA&#10;aAa0aFgCAADEBAAADgAAAAAAAAABACAAAAApAQAAZHJzL2Uyb0RvYy54bWxQSwUGAAAAAAYABgBZ&#10;AQAA8wUAAAAA&#10;" adj="167,38696">
                <v:fill on="t" focussize="0,0"/>
                <v:stroke color="#000000" joinstyle="miter"/>
                <v:imagedata o:title=""/>
                <o:lock v:ext="edit" aspectratio="f"/>
                <v:textbox>
                  <w:txbxContent>
                    <w:p w14:paraId="4C25D18F">
                      <w:pPr>
                        <w:jc w:val="both"/>
                        <w:rPr>
                          <w:i w:val="0"/>
                          <w:iCs w:val="0"/>
                          <w:sz w:val="24"/>
                        </w:rPr>
                      </w:pPr>
                      <w:r>
                        <w:rPr>
                          <w:rFonts w:hint="eastAsia" w:eastAsia="宋体"/>
                          <w:i w:val="0"/>
                          <w:iCs w:val="0"/>
                          <w:sz w:val="24"/>
                        </w:rPr>
                        <w:t>项目所在地</w:t>
                      </w:r>
                    </w:p>
                  </w:txbxContent>
                </v:textbox>
              </v:shape>
            </w:pict>
          </mc:Fallback>
        </mc:AlternateContent>
      </w:r>
      <w:r>
        <w:rPr>
          <w:color w:val="auto"/>
          <w:highlight w:val="none"/>
        </w:rPr>
        <mc:AlternateContent>
          <mc:Choice Requires="wps">
            <w:drawing>
              <wp:anchor distT="0" distB="0" distL="114300" distR="114300" simplePos="0" relativeHeight="251790336" behindDoc="0" locked="0" layoutInCell="1" allowOverlap="1">
                <wp:simplePos x="0" y="0"/>
                <wp:positionH relativeFrom="column">
                  <wp:posOffset>2976880</wp:posOffset>
                </wp:positionH>
                <wp:positionV relativeFrom="paragraph">
                  <wp:posOffset>3782060</wp:posOffset>
                </wp:positionV>
                <wp:extent cx="88900" cy="88900"/>
                <wp:effectExtent l="4445" t="4445" r="20955" b="20955"/>
                <wp:wrapNone/>
                <wp:docPr id="138" name="椭圆 80"/>
                <wp:cNvGraphicFramePr/>
                <a:graphic xmlns:a="http://schemas.openxmlformats.org/drawingml/2006/main">
                  <a:graphicData uri="http://schemas.microsoft.com/office/word/2010/wordprocessingShape">
                    <wps:wsp>
                      <wps:cNvSpPr/>
                      <wps:spPr>
                        <a:xfrm>
                          <a:off x="0" y="0"/>
                          <a:ext cx="88900" cy="88900"/>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椭圆 80" o:spid="_x0000_s1026" o:spt="3" type="#_x0000_t3" style="position:absolute;left:0pt;margin-left:234.4pt;margin-top:297.8pt;height:7pt;width:7pt;z-index:251790336;mso-width-relative:page;mso-height-relative:page;" fillcolor="#FF0000" filled="t" stroked="t" coordsize="21600,21600" o:gfxdata="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XqK/toAAAALAQAADwAA&#10;AAAAAAABACAAAAAiAAAAZHJzL2Rvd25yZXYueG1sUEsBAhQAFAAAAAgAh07iQBBNVUAUAgAASgQA&#10;AA4AAAAAAAAAAQAgAAAAKQEAAGRycy9lMm9Eb2MueG1sUEsFBgAAAAAGAAYAWQEAAK8FAAAAAA==&#10;">
                <v:fill on="t" focussize="0,0"/>
                <v:stroke color="#000000" joinstyle="round"/>
                <v:imagedata o:title=""/>
                <o:lock v:ext="edit" aspectratio="f"/>
              </v:shape>
            </w:pict>
          </mc:Fallback>
        </mc:AlternateContent>
      </w:r>
      <w:r>
        <w:rPr>
          <w:rFonts w:hint="default"/>
          <w:b/>
          <w:bCs/>
          <w:color w:val="auto"/>
          <w:sz w:val="36"/>
          <w:szCs w:val="36"/>
          <w:highlight w:val="none"/>
          <w:lang w:val="en-US" w:eastAsia="zh-CN"/>
        </w:rPr>
        <w:drawing>
          <wp:anchor distT="0" distB="0" distL="114300" distR="114300" simplePos="0" relativeHeight="251789312" behindDoc="0" locked="0" layoutInCell="1" allowOverlap="1">
            <wp:simplePos x="0" y="0"/>
            <wp:positionH relativeFrom="column">
              <wp:posOffset>1383665</wp:posOffset>
            </wp:positionH>
            <wp:positionV relativeFrom="paragraph">
              <wp:posOffset>2114550</wp:posOffset>
            </wp:positionV>
            <wp:extent cx="2595245" cy="2333625"/>
            <wp:effectExtent l="9525" t="9525" r="24130" b="19050"/>
            <wp:wrapNone/>
            <wp:docPr id="137" name="图片 137" descr="2374a61d8ae1b3ed2f5e9c91e319d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2374a61d8ae1b3ed2f5e9c91e319dfa9"/>
                    <pic:cNvPicPr>
                      <a:picLocks noChangeAspect="1"/>
                    </pic:cNvPicPr>
                  </pic:nvPicPr>
                  <pic:blipFill>
                    <a:blip r:embed="rId35"/>
                    <a:stretch>
                      <a:fillRect/>
                    </a:stretch>
                  </pic:blipFill>
                  <pic:spPr>
                    <a:xfrm>
                      <a:off x="0" y="0"/>
                      <a:ext cx="2595245" cy="2333625"/>
                    </a:xfrm>
                    <a:prstGeom prst="rect">
                      <a:avLst/>
                    </a:prstGeom>
                    <a:ln>
                      <a:solidFill>
                        <a:schemeClr val="tx1"/>
                      </a:solidFill>
                    </a:ln>
                  </pic:spPr>
                </pic:pic>
              </a:graphicData>
            </a:graphic>
          </wp:anchor>
        </w:drawing>
      </w:r>
      <w:r>
        <w:rPr>
          <w:color w:val="auto"/>
          <w:sz w:val="21"/>
          <w:highlight w:val="none"/>
        </w:rPr>
        <mc:AlternateContent>
          <mc:Choice Requires="wps">
            <w:drawing>
              <wp:anchor distT="0" distB="0" distL="114300" distR="114300" simplePos="0" relativeHeight="251788288" behindDoc="0" locked="0" layoutInCell="1" allowOverlap="1">
                <wp:simplePos x="0" y="0"/>
                <wp:positionH relativeFrom="column">
                  <wp:posOffset>2733675</wp:posOffset>
                </wp:positionH>
                <wp:positionV relativeFrom="paragraph">
                  <wp:posOffset>1473200</wp:posOffset>
                </wp:positionV>
                <wp:extent cx="0" cy="628650"/>
                <wp:effectExtent l="57150" t="0" r="57150" b="0"/>
                <wp:wrapNone/>
                <wp:docPr id="127" name="直接箭头连接符 127"/>
                <wp:cNvGraphicFramePr/>
                <a:graphic xmlns:a="http://schemas.openxmlformats.org/drawingml/2006/main">
                  <a:graphicData uri="http://schemas.microsoft.com/office/word/2010/wordprocessingShape">
                    <wps:wsp>
                      <wps:cNvCnPr>
                        <a:stCxn id="125" idx="2"/>
                      </wps:cNvCnPr>
                      <wps:spPr>
                        <a:xfrm>
                          <a:off x="3813810" y="2445385"/>
                          <a:ext cx="0" cy="628650"/>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15.25pt;margin-top:116pt;height:49.5pt;width:0pt;z-index:251788288;mso-width-relative:page;mso-height-relative:page;" filled="f" stroked="t" coordsize="21600,21600" o:gfxdata="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A9tJdkAAAALAQAADwAA&#10;AAAAAAABACAAAAAiAAAAZHJzL2Rvd25yZXYueG1sUEsBAhQAFAAAAAgAh07iQHWHIiYVAgAA/wMA&#10;AA4AAAAAAAAAAQAgAAAAKAEAAGRycy9lMm9Eb2MueG1sUEsFBgAAAAAGAAYAWQEAAK8FAAAAAA==&#10;">
                <v:fill on="f" focussize="0,0"/>
                <v:stroke weight="1pt" color="#000000 [3213]" joinstyle="round"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787264" behindDoc="0" locked="0" layoutInCell="1" allowOverlap="1">
                <wp:simplePos x="0" y="0"/>
                <wp:positionH relativeFrom="column">
                  <wp:posOffset>2362200</wp:posOffset>
                </wp:positionH>
                <wp:positionV relativeFrom="paragraph">
                  <wp:posOffset>787400</wp:posOffset>
                </wp:positionV>
                <wp:extent cx="742950" cy="685800"/>
                <wp:effectExtent l="6350" t="6350" r="12700" b="12700"/>
                <wp:wrapNone/>
                <wp:docPr id="125" name="矩形 125"/>
                <wp:cNvGraphicFramePr/>
                <a:graphic xmlns:a="http://schemas.openxmlformats.org/drawingml/2006/main">
                  <a:graphicData uri="http://schemas.microsoft.com/office/word/2010/wordprocessingShape">
                    <wps:wsp>
                      <wps:cNvSpPr/>
                      <wps:spPr>
                        <a:xfrm>
                          <a:off x="3442335" y="1759585"/>
                          <a:ext cx="742950" cy="68580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6pt;margin-top:62pt;height:54pt;width:58.5pt;z-index:251787264;v-text-anchor:middle;mso-width-relative:page;mso-height-relative:page;" filled="f" stroked="t" coordsize="21600,21600" o:gfxdata="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8SpeNkAAAALAQAADwAAAAAAAAABACAAAAAiAAAAZHJzL2Rvd25yZXYueG1s&#10;UEsBAhQAFAAAAAgAh07iQF/5l9lpAgAAwwQAAA4AAAAAAAAAAQAgAAAAKAEAAGRycy9lMm9Eb2Mu&#10;eG1sUEsFBgAAAAAGAAYAWQEAAAMGAAAAAA==&#10;">
                <v:fill on="f" focussize="0,0"/>
                <v:stroke weight="1pt" color="#000000 [3213]" joinstyle="round"/>
                <v:imagedata o:title=""/>
                <o:lock v:ext="edit" aspectratio="f"/>
              </v:rect>
            </w:pict>
          </mc:Fallback>
        </mc:AlternateContent>
      </w:r>
      <w:r>
        <w:rPr>
          <w:rFonts w:hint="default" w:ascii="Times New Roman" w:hAnsi="Times New Roman" w:eastAsia="宋体" w:cs="Times New Roman"/>
          <w:b/>
          <w:bCs/>
          <w:color w:val="auto"/>
          <w:sz w:val="24"/>
          <w:szCs w:val="24"/>
          <w:highlight w:val="none"/>
          <w:lang w:val="en-US" w:eastAsia="zh-CN"/>
        </w:rPr>
        <w:drawing>
          <wp:inline distT="0" distB="0" distL="114300" distR="114300">
            <wp:extent cx="7194550" cy="4839335"/>
            <wp:effectExtent l="0" t="0" r="0" b="0"/>
            <wp:docPr id="139" name="图片 21" descr="三线一单-图件【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1" descr="三线一单-图件【2024】"/>
                    <pic:cNvPicPr>
                      <a:picLocks noChangeAspect="1"/>
                    </pic:cNvPicPr>
                  </pic:nvPicPr>
                  <pic:blipFill>
                    <a:blip r:embed="rId36"/>
                    <a:stretch>
                      <a:fillRect/>
                    </a:stretch>
                  </pic:blipFill>
                  <pic:spPr>
                    <a:xfrm>
                      <a:off x="0" y="0"/>
                      <a:ext cx="7194550" cy="4839335"/>
                    </a:xfrm>
                    <a:prstGeom prst="rect">
                      <a:avLst/>
                    </a:prstGeom>
                    <a:noFill/>
                    <a:ln>
                      <a:noFill/>
                    </a:ln>
                  </pic:spPr>
                </pic:pic>
              </a:graphicData>
            </a:graphic>
          </wp:inline>
        </w:drawing>
      </w:r>
    </w:p>
    <w:p w14:paraId="379570B3">
      <w:pPr>
        <w:shd w:val="clear"/>
        <w:rPr>
          <w:rFonts w:hint="default" w:ascii="Times New Roman" w:hAnsi="Times New Roman" w:eastAsia="宋体" w:cs="Times New Roman"/>
          <w:b/>
          <w:bCs/>
          <w:color w:val="auto"/>
          <w:sz w:val="24"/>
          <w:szCs w:val="24"/>
          <w:highlight w:val="none"/>
          <w:lang w:val="en-US" w:eastAsia="zh-CN"/>
        </w:rPr>
      </w:pPr>
    </w:p>
    <w:p w14:paraId="295A2948">
      <w:pPr>
        <w:shd w:val="clear"/>
        <w:bidi w:val="0"/>
        <w:jc w:val="center"/>
        <w:rPr>
          <w:rFonts w:hint="default"/>
          <w:b/>
          <w:bCs/>
          <w:color w:val="auto"/>
          <w:sz w:val="36"/>
          <w:szCs w:val="36"/>
          <w:highlight w:val="none"/>
          <w:lang w:val="en-US" w:eastAsia="zh-CN"/>
        </w:rPr>
        <w:sectPr>
          <w:pgSz w:w="16838" w:h="11906" w:orient="landscape"/>
          <w:pgMar w:top="1531" w:right="1701" w:bottom="1531" w:left="1701" w:header="851" w:footer="850" w:gutter="0"/>
          <w:pgNumType w:fmt="decimal"/>
          <w:cols w:space="0" w:num="1"/>
          <w:rtlGutter w:val="0"/>
          <w:docGrid w:linePitch="312" w:charSpace="0"/>
        </w:sectPr>
      </w:pPr>
      <w:bookmarkStart w:id="22" w:name="_Toc14453"/>
      <w:r>
        <w:rPr>
          <w:rFonts w:hint="default"/>
          <w:b/>
          <w:bCs/>
          <w:color w:val="auto"/>
          <w:sz w:val="36"/>
          <w:szCs w:val="36"/>
          <w:highlight w:val="none"/>
          <w:lang w:val="en-US" w:eastAsia="zh-CN"/>
        </w:rPr>
        <w:t>附图10中山市环境管控单元图</w:t>
      </w:r>
      <w:bookmarkEnd w:id="22"/>
    </w:p>
    <w:p w14:paraId="5F0EBE30">
      <w:pPr>
        <w:shd w:val="clea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highlight w:val="none"/>
        </w:rPr>
        <mc:AlternateContent>
          <mc:Choice Requires="wpg">
            <w:drawing>
              <wp:anchor distT="0" distB="0" distL="114300" distR="114300" simplePos="0" relativeHeight="251680768" behindDoc="0" locked="0" layoutInCell="1" allowOverlap="1">
                <wp:simplePos x="0" y="0"/>
                <wp:positionH relativeFrom="column">
                  <wp:posOffset>1745615</wp:posOffset>
                </wp:positionH>
                <wp:positionV relativeFrom="paragraph">
                  <wp:posOffset>770890</wp:posOffset>
                </wp:positionV>
                <wp:extent cx="1083310" cy="603250"/>
                <wp:effectExtent l="0" t="0" r="0" b="0"/>
                <wp:wrapNone/>
                <wp:docPr id="80" name="组合 91"/>
                <wp:cNvGraphicFramePr/>
                <a:graphic xmlns:a="http://schemas.openxmlformats.org/drawingml/2006/main">
                  <a:graphicData uri="http://schemas.microsoft.com/office/word/2010/wordprocessingGroup">
                    <wpg:wgp>
                      <wpg:cNvGrpSpPr/>
                      <wpg:grpSpPr>
                        <a:xfrm>
                          <a:off x="0" y="0"/>
                          <a:ext cx="1083310" cy="603250"/>
                          <a:chOff x="9440" y="496529"/>
                          <a:chExt cx="1641" cy="901"/>
                        </a:xfrm>
                      </wpg:grpSpPr>
                      <wps:wsp>
                        <wps:cNvPr id="78" name="矩形标注 224"/>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1CE4DF06">
                              <w:pPr>
                                <w:rPr>
                                  <w:sz w:val="24"/>
                                </w:rPr>
                              </w:pPr>
                              <w:r>
                                <w:rPr>
                                  <w:rFonts w:hint="eastAsia" w:eastAsia="宋体"/>
                                  <w:sz w:val="24"/>
                                </w:rPr>
                                <w:t>项目所在地</w:t>
                              </w:r>
                            </w:p>
                          </w:txbxContent>
                        </wps:txbx>
                        <wps:bodyPr wrap="square" upright="1"/>
                      </wps:wsp>
                      <wps:wsp>
                        <wps:cNvPr id="79" name="椭圆 93"/>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wrap="square" upright="1"/>
                      </wps:wsp>
                    </wpg:wgp>
                  </a:graphicData>
                </a:graphic>
              </wp:anchor>
            </w:drawing>
          </mc:Choice>
          <mc:Fallback>
            <w:pict>
              <v:group id="组合 91" o:spid="_x0000_s1026" o:spt="203" style="position:absolute;left:0pt;margin-left:137.45pt;margin-top:60.7pt;height:47.5pt;width:85.3pt;z-index:251680768;mso-width-relative:page;mso-height-relative:page;" coordorigin="9440,496529" coordsize="1641,901" o:gfxdata="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">
                <o:lock v:ext="edit" aspectratio="f"/>
                <v:shape id="矩形标注 224" o:spid="_x0000_s1026" o:spt="61" type="#_x0000_t61" style="position:absolute;left:9551;top:496529;height:430;width:1531;" fillcolor="#FFFFFF" filled="t" stroked="t" coordsize="21600,21600" o:gfxdata="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1w2RugAAANsA&#10;AAAPAAAAAAAAAAEAIAAAACIAAABkcnMvZG93bnJldi54bWxQSwECFAAUAAAACACHTuJAMy8FnjsA&#10;AAA5AAAAEAAAAAAAAAABACAAAAAJAQAAZHJzL3NoYXBleG1sLnhtbFBLBQYAAAAABgAGAFsBAACz&#10;AwAAAAA=&#10;" adj="167,38696">
                  <v:fill on="t" focussize="0,0"/>
                  <v:stroke color="#000000" joinstyle="miter"/>
                  <v:imagedata o:title=""/>
                  <o:lock v:ext="edit" aspectratio="f"/>
                  <v:textbox>
                    <w:txbxContent>
                      <w:p w14:paraId="1CE4DF06">
                        <w:pPr>
                          <w:rPr>
                            <w:sz w:val="24"/>
                          </w:rPr>
                        </w:pPr>
                        <w:r>
                          <w:rPr>
                            <w:rFonts w:hint="eastAsia" w:eastAsia="宋体"/>
                            <w:sz w:val="24"/>
                          </w:rPr>
                          <w:t>项目所在地</w:t>
                        </w:r>
                      </w:p>
                    </w:txbxContent>
                  </v:textbox>
                </v:shape>
                <v:shape id="椭圆 93" o:spid="_x0000_s1026" o:spt="3" type="#_x0000_t3" style="position:absolute;left:9440;top:497290;height:140;width:140;" fillcolor="#FF0000" filled="t" stroked="t" coordsize="21600,21600" o:gfxdata="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GUhr4A&#10;AADb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ascii="Times New Roman" w:hAnsi="Times New Roman" w:eastAsia="宋体" w:cs="Times New Roman"/>
          <w:color w:val="auto"/>
          <w:highlight w:val="none"/>
          <w:lang w:val="en-US" w:eastAsia="zh-CN"/>
        </w:rPr>
        <w:drawing>
          <wp:inline distT="0" distB="0" distL="114300" distR="114300">
            <wp:extent cx="5215255" cy="7367905"/>
            <wp:effectExtent l="0" t="0" r="0" b="0"/>
            <wp:docPr id="140" name="图片 41" descr="53f9430147bed0c2091b54717b70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1" descr="53f9430147bed0c2091b54717b70d63"/>
                    <pic:cNvPicPr>
                      <a:picLocks noChangeAspect="1"/>
                    </pic:cNvPicPr>
                  </pic:nvPicPr>
                  <pic:blipFill>
                    <a:blip r:embed="rId37"/>
                    <a:stretch>
                      <a:fillRect/>
                    </a:stretch>
                  </pic:blipFill>
                  <pic:spPr>
                    <a:xfrm>
                      <a:off x="0" y="0"/>
                      <a:ext cx="5215255" cy="7367905"/>
                    </a:xfrm>
                    <a:prstGeom prst="rect">
                      <a:avLst/>
                    </a:prstGeom>
                    <a:noFill/>
                    <a:ln>
                      <a:noFill/>
                    </a:ln>
                  </pic:spPr>
                </pic:pic>
              </a:graphicData>
            </a:graphic>
          </wp:inline>
        </w:drawing>
      </w:r>
    </w:p>
    <w:p w14:paraId="3E6A9B3B">
      <w:pPr>
        <w:shd w:val="clear"/>
        <w:rPr>
          <w:rFonts w:hint="default" w:ascii="Times New Roman" w:hAnsi="Times New Roman" w:cs="Times New Roman"/>
          <w:color w:val="auto"/>
          <w:highlight w:val="none"/>
          <w:lang w:val="en-US" w:eastAsia="zh-CN"/>
        </w:rPr>
      </w:pPr>
      <w:r>
        <w:rPr>
          <w:rFonts w:hint="default"/>
          <w:b/>
          <w:bCs/>
          <w:color w:val="auto"/>
          <w:sz w:val="36"/>
          <w:szCs w:val="36"/>
          <w:highlight w:val="none"/>
          <w:lang w:val="en-US" w:eastAsia="zh-CN"/>
        </w:rPr>
        <w:t>附图11中山市地下水污染防治重点区划定</w:t>
      </w:r>
    </w:p>
    <w:sectPr>
      <w:pgSz w:w="11906" w:h="16838"/>
      <w:pgMar w:top="1701" w:right="1531" w:bottom="1701" w:left="1531"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moder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MS Mincho">
    <w:altName w:val="MS UI Gothic"/>
    <w:panose1 w:val="02020609040205080304"/>
    <w:charset w:val="80"/>
    <w:family w:val="modern"/>
    <w:pitch w:val="default"/>
    <w:sig w:usb0="00000000" w:usb1="00000000" w:usb2="00000012" w:usb3="00000000" w:csb0="4002009F" w:csb1="DFD70000"/>
  </w:font>
  <w:font w:name="MS UI Gothic">
    <w:panose1 w:val="020B0600070205080204"/>
    <w:charset w:val="80"/>
    <w:family w:val="auto"/>
    <w:pitch w:val="default"/>
    <w:sig w:usb0="E00002FF" w:usb1="6AC7FDFB" w:usb2="08000012" w:usb3="00000000" w:csb0="4002009F" w:csb1="DFD70000"/>
  </w:font>
  <w:font w:name="Impact">
    <w:panose1 w:val="020B0806030902050204"/>
    <w:charset w:val="00"/>
    <w:family w:val="swiss"/>
    <w:pitch w:val="default"/>
    <w:sig w:usb0="00000287" w:usb1="00000000" w:usb2="00000000" w:usb3="00000000" w:csb0="2000009F" w:csb1="DFD70000"/>
  </w:font>
  <w:font w:name="仿宋体">
    <w:altName w:val="楷体"/>
    <w:panose1 w:val="00000000000000000000"/>
    <w:charset w:val="86"/>
    <w:family w:val="roma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embedRegular r:id="rId1" w:fontKey="{9CAC6CCE-2E6D-4F9A-AF34-4C5EEAECC158}"/>
  </w:font>
  <w:font w:name="楷体_GB2312">
    <w:panose1 w:val="02010609030101010101"/>
    <w:charset w:val="86"/>
    <w:family w:val="modern"/>
    <w:pitch w:val="default"/>
    <w:sig w:usb0="00000001" w:usb1="080E0000" w:usb2="00000000" w:usb3="00000000" w:csb0="00040000" w:csb1="00000000"/>
    <w:embedRegular r:id="rId2" w:fontKey="{052253EC-DC0D-44F3-B9D6-AD0352B32C81}"/>
  </w:font>
  <w:font w:name="WPSEMBED14">
    <w:panose1 w:val="0201060903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7E720F">
    <w:pPr>
      <w:pStyle w:val="27"/>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55165C">
    <w:pPr>
      <w:pStyle w:val="20"/>
      <w:spacing w:before="1" w:line="166" w:lineRule="auto"/>
      <w:ind w:left="5292"/>
      <w:rPr>
        <w:sz w:val="28"/>
        <w:szCs w:val="28"/>
      </w:rPr>
    </w:pPr>
    <w:r>
      <w:rPr>
        <w:sz w:val="2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0" name="文本框 20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426D3C">
                          <w:pPr>
                            <w:pStyle w:val="27"/>
                          </w:pPr>
                          <w:r>
                            <w:fldChar w:fldCharType="begin"/>
                          </w:r>
                          <w:r>
                            <w:instrText xml:space="preserve"> PAGE  \* MERGEFORMAT </w:instrText>
                          </w:r>
                          <w:r>
                            <w:fldChar w:fldCharType="separate"/>
                          </w:r>
                          <w:r>
                            <w:t>54</w:t>
                          </w:r>
                          <w:r>
                            <w:fldChar w:fldCharType="end"/>
                          </w:r>
                        </w:p>
                      </w:txbxContent>
                    </wps:txbx>
                    <wps:bodyPr vert="horz" wrap="none" lIns="0" tIns="0" rIns="0" bIns="0" anchor="t" anchorCtr="0" upright="0">
                      <a:spAutoFit/>
                    </wps:bodyPr>
                  </wps:wsp>
                </a:graphicData>
              </a:graphic>
            </wp:anchor>
          </w:drawing>
        </mc:Choice>
        <mc:Fallback>
          <w:pict>
            <v:shape id="文本框 207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PTxP74QEAAMMDAAAOAAAA&#10;AAAAAAEAIAAAAB4BAABkcnMvZTJvRG9jLnhtbFBLBQYAAAAABgAGAFkBAABxBQAAAAA=&#10;">
              <v:fill on="f" focussize="0,0"/>
              <v:stroke on="f"/>
              <v:imagedata o:title=""/>
              <o:lock v:ext="edit" aspectratio="f"/>
              <v:textbox inset="0mm,0mm,0mm,0mm" style="mso-fit-shape-to-text:t;">
                <w:txbxContent>
                  <w:p w14:paraId="4D426D3C">
                    <w:pPr>
                      <w:pStyle w:val="27"/>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58BB55">
    <w:pPr>
      <w:pStyle w:val="27"/>
      <w:framePr w:wrap="around" w:vAnchor="text" w:hAnchor="margin" w:xAlign="center" w:y="1"/>
      <w:rPr>
        <w:rStyle w:val="38"/>
      </w:rPr>
    </w:pPr>
    <w:r>
      <w:fldChar w:fldCharType="begin"/>
    </w:r>
    <w:r>
      <w:rPr>
        <w:rStyle w:val="38"/>
      </w:rPr>
      <w:instrText xml:space="preserve">PAGE  </w:instrText>
    </w:r>
    <w:r>
      <w:fldChar w:fldCharType="end"/>
    </w:r>
  </w:p>
  <w:p w14:paraId="733F1AC6">
    <w:pPr>
      <w:pStyle w:val="2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50030">
    <w:pPr>
      <w:pStyle w:val="27"/>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2D9F3">
    <w:pPr>
      <w:pStyle w:val="27"/>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20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E5086E9">
                          <w:pPr>
                            <w:pStyle w:val="27"/>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2081"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r+RMz4QEAAMMDAAAOAAAA&#10;AAAAAAEAIAAAAB4BAABkcnMvZTJvRG9jLnhtbFBLBQYAAAAABgAGAFkBAABxBQAAAAA=&#10;">
              <v:fill on="f" focussize="0,0"/>
              <v:stroke on="f"/>
              <v:imagedata o:title=""/>
              <o:lock v:ext="edit" aspectratio="f"/>
              <v:textbox inset="0mm,0mm,0mm,0mm" style="mso-fit-shape-to-text:t;">
                <w:txbxContent>
                  <w:p w14:paraId="4E5086E9">
                    <w:pPr>
                      <w:pStyle w:val="2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8F59BA">
    <w:pPr>
      <w:pStyle w:val="27"/>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5" name="文本框 20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29C2CEF">
                          <w:pPr>
                            <w:pStyle w:val="27"/>
                          </w:pPr>
                          <w:r>
                            <w:fldChar w:fldCharType="begin"/>
                          </w:r>
                          <w:r>
                            <w:instrText xml:space="preserve"> PAGE  \* MERGEFORMAT </w:instrText>
                          </w:r>
                          <w:r>
                            <w:fldChar w:fldCharType="separate"/>
                          </w:r>
                          <w:r>
                            <w:t>2</w:t>
                          </w:r>
                          <w:r>
                            <w:fldChar w:fldCharType="end"/>
                          </w:r>
                        </w:p>
                      </w:txbxContent>
                    </wps:txbx>
                    <wps:bodyPr vert="horz" wrap="none" lIns="0" tIns="0" rIns="0" bIns="0" anchor="t" anchorCtr="0" upright="0">
                      <a:spAutoFit/>
                    </wps:bodyPr>
                  </wps:wsp>
                </a:graphicData>
              </a:graphic>
            </wp:anchor>
          </w:drawing>
        </mc:Choice>
        <mc:Fallback>
          <w:pict>
            <v:shape id="文本框 2082"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sA8SL4QEAAMMDAAAOAAAA&#10;AAAAAAEAIAAAAB4BAABkcnMvZTJvRG9jLnhtbFBLBQYAAAAABgAGAFkBAABxBQAAAAA=&#10;">
              <v:fill on="f" focussize="0,0"/>
              <v:stroke on="f"/>
              <v:imagedata o:title=""/>
              <o:lock v:ext="edit" aspectratio="f"/>
              <v:textbox inset="0mm,0mm,0mm,0mm" style="mso-fit-shape-to-text:t;">
                <w:txbxContent>
                  <w:p w14:paraId="329C2CEF">
                    <w:pPr>
                      <w:pStyle w:val="27"/>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828E22">
    <w:pPr>
      <w:pStyle w:val="27"/>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20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3D9B143">
                          <w:pPr>
                            <w:pStyle w:val="27"/>
                          </w:pPr>
                          <w:r>
                            <w:fldChar w:fldCharType="begin"/>
                          </w:r>
                          <w:r>
                            <w:instrText xml:space="preserve"> PAGE  \* MERGEFORMAT </w:instrText>
                          </w:r>
                          <w:r>
                            <w:fldChar w:fldCharType="separate"/>
                          </w:r>
                          <w:r>
                            <w:t>8</w:t>
                          </w:r>
                          <w:r>
                            <w:fldChar w:fldCharType="end"/>
                          </w:r>
                        </w:p>
                      </w:txbxContent>
                    </wps:txbx>
                    <wps:bodyPr vert="horz" wrap="none" lIns="0" tIns="0" rIns="0" bIns="0" anchor="t" anchorCtr="0" upright="0">
                      <a:spAutoFit/>
                    </wps:bodyPr>
                  </wps:wsp>
                </a:graphicData>
              </a:graphic>
            </wp:anchor>
          </w:drawing>
        </mc:Choice>
        <mc:Fallback>
          <w:pict>
            <v:shape id="文本框 2072"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CzktiP4QEAAMMDAAAOAAAA&#10;AAAAAAEAIAAAAB4BAABkcnMvZTJvRG9jLnhtbFBLBQYAAAAABgAGAFkBAABxBQAAAAA=&#10;">
              <v:fill on="f" focussize="0,0"/>
              <v:stroke on="f"/>
              <v:imagedata o:title=""/>
              <o:lock v:ext="edit" aspectratio="f"/>
              <v:textbox inset="0mm,0mm,0mm,0mm" style="mso-fit-shape-to-text:t;">
                <w:txbxContent>
                  <w:p w14:paraId="43D9B143">
                    <w:pPr>
                      <w:pStyle w:val="27"/>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B38868">
    <w:pPr>
      <w:pStyle w:val="27"/>
      <w:ind w:right="360"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20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A57169D">
                          <w:pPr>
                            <w:pStyle w:val="27"/>
                          </w:pPr>
                          <w:r>
                            <w:fldChar w:fldCharType="begin"/>
                          </w:r>
                          <w:r>
                            <w:instrText xml:space="preserve"> PAGE  \* MERGEFORMAT </w:instrText>
                          </w:r>
                          <w:r>
                            <w:fldChar w:fldCharType="separate"/>
                          </w:r>
                          <w:r>
                            <w:t>50</w:t>
                          </w:r>
                          <w:r>
                            <w:fldChar w:fldCharType="end"/>
                          </w:r>
                        </w:p>
                      </w:txbxContent>
                    </wps:txbx>
                    <wps:bodyPr vert="horz" wrap="none" lIns="0" tIns="0" rIns="0" bIns="0" anchor="t" anchorCtr="0" upright="0">
                      <a:spAutoFit/>
                    </wps:bodyPr>
                  </wps:wsp>
                </a:graphicData>
              </a:graphic>
            </wp:anchor>
          </w:drawing>
        </mc:Choice>
        <mc:Fallback>
          <w:pict>
            <v:shape id="文本框 2073"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hUPU/+IBAADDAwAADgAA&#10;AAAAAAABACAAAAAeAQAAZHJzL2Uyb0RvYy54bWxQSwUGAAAAAAYABgBZAQAAcgUAAAAA&#10;">
              <v:fill on="f" focussize="0,0"/>
              <v:stroke on="f"/>
              <v:imagedata o:title=""/>
              <o:lock v:ext="edit" aspectratio="f"/>
              <v:textbox inset="0mm,0mm,0mm,0mm" style="mso-fit-shape-to-text:t;">
                <w:txbxContent>
                  <w:p w14:paraId="0A57169D">
                    <w:pPr>
                      <w:pStyle w:val="27"/>
                    </w:pPr>
                    <w:r>
                      <w:fldChar w:fldCharType="begin"/>
                    </w:r>
                    <w:r>
                      <w:instrText xml:space="preserve"> PAGE  \* MERGEFORMAT </w:instrText>
                    </w:r>
                    <w:r>
                      <w:fldChar w:fldCharType="separate"/>
                    </w:r>
                    <w:r>
                      <w:t>50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D3120A">
    <w:pPr>
      <w:pStyle w:val="27"/>
      <w:ind w:right="360" w:firstLine="360"/>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8" name="文本框 20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EFA9C7">
                          <w:pPr>
                            <w:pStyle w:val="27"/>
                          </w:pPr>
                          <w:r>
                            <w:fldChar w:fldCharType="begin"/>
                          </w:r>
                          <w:r>
                            <w:instrText xml:space="preserve"> PAGE  \* MERGEFORMAT </w:instrText>
                          </w:r>
                          <w:r>
                            <w:fldChar w:fldCharType="separate"/>
                          </w:r>
                          <w:r>
                            <w:t>51</w:t>
                          </w:r>
                          <w:r>
                            <w:fldChar w:fldCharType="end"/>
                          </w:r>
                        </w:p>
                      </w:txbxContent>
                    </wps:txbx>
                    <wps:bodyPr vert="horz" wrap="none" lIns="0" tIns="0" rIns="0" bIns="0" anchor="t" anchorCtr="0" upright="0">
                      <a:spAutoFit/>
                    </wps:bodyPr>
                  </wps:wsp>
                </a:graphicData>
              </a:graphic>
            </wp:anchor>
          </w:drawing>
        </mc:Choice>
        <mc:Fallback>
          <w:pict>
            <v:shape id="文本框 2074"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yVInX4QEAAMMDAAAOAAAA&#10;AAAAAAEAIAAAAB4BAABkcnMvZTJvRG9jLnhtbFBLBQYAAAAABgAGAFkBAABxBQAAAAA=&#10;">
              <v:fill on="f" focussize="0,0"/>
              <v:stroke on="f"/>
              <v:imagedata o:title=""/>
              <o:lock v:ext="edit" aspectratio="f"/>
              <v:textbox inset="0mm,0mm,0mm,0mm" style="mso-fit-shape-to-text:t;">
                <w:txbxContent>
                  <w:p w14:paraId="25EFA9C7">
                    <w:pPr>
                      <w:pStyle w:val="27"/>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E570BD">
    <w:pPr>
      <w:pStyle w:val="20"/>
      <w:spacing w:before="1" w:line="166" w:lineRule="auto"/>
      <w:ind w:left="6071"/>
      <w:rPr>
        <w:sz w:val="28"/>
        <w:szCs w:val="28"/>
      </w:rPr>
    </w:pPr>
    <w:r>
      <w:rPr>
        <w:sz w:val="2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9" name="文本框 20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9363165">
                          <w:pPr>
                            <w:pStyle w:val="27"/>
                          </w:pPr>
                          <w:r>
                            <w:fldChar w:fldCharType="begin"/>
                          </w:r>
                          <w:r>
                            <w:instrText xml:space="preserve"> PAGE  \* MERGEFORMAT </w:instrText>
                          </w:r>
                          <w:r>
                            <w:fldChar w:fldCharType="separate"/>
                          </w:r>
                          <w:r>
                            <w:t>53</w:t>
                          </w:r>
                          <w:r>
                            <w:fldChar w:fldCharType="end"/>
                          </w:r>
                        </w:p>
                      </w:txbxContent>
                    </wps:txbx>
                    <wps:bodyPr vert="horz" wrap="none" lIns="0" tIns="0" rIns="0" bIns="0" anchor="t" anchorCtr="0" upright="0">
                      <a:spAutoFit/>
                    </wps:bodyPr>
                  </wps:wsp>
                </a:graphicData>
              </a:graphic>
            </wp:anchor>
          </w:drawing>
        </mc:Choice>
        <mc:Fallback>
          <w:pict>
            <v:shape id="文本框 2075"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BIWFp+IBAADDAwAADgAA&#10;AAAAAAABACAAAAAeAQAAZHJzL2Uyb0RvYy54bWxQSwUGAAAAAAYABgBZAQAAcgUAAAAA&#10;">
              <v:fill on="f" focussize="0,0"/>
              <v:stroke on="f"/>
              <v:imagedata o:title=""/>
              <o:lock v:ext="edit" aspectratio="f"/>
              <v:textbox inset="0mm,0mm,0mm,0mm" style="mso-fit-shape-to-text:t;">
                <w:txbxContent>
                  <w:p w14:paraId="09363165">
                    <w:pPr>
                      <w:pStyle w:val="27"/>
                    </w:pPr>
                    <w:r>
                      <w:fldChar w:fldCharType="begin"/>
                    </w:r>
                    <w:r>
                      <w:instrText xml:space="preserve"> PAGE  \* MERGEFORMAT </w:instrText>
                    </w:r>
                    <w:r>
                      <w:fldChar w:fldCharType="separate"/>
                    </w:r>
                    <w:r>
                      <w:t>53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8D4B9E"/>
    <w:multiLevelType w:val="singleLevel"/>
    <w:tmpl w:val="9B8D4B9E"/>
    <w:lvl w:ilvl="0" w:tentative="0">
      <w:start w:val="8"/>
      <w:numFmt w:val="decimal"/>
      <w:suff w:val="nothing"/>
      <w:lvlText w:val="%1、"/>
      <w:lvlJc w:val="left"/>
    </w:lvl>
  </w:abstractNum>
  <w:abstractNum w:abstractNumId="1">
    <w:nsid w:val="C750F2FF"/>
    <w:multiLevelType w:val="singleLevel"/>
    <w:tmpl w:val="C750F2FF"/>
    <w:lvl w:ilvl="0" w:tentative="0">
      <w:start w:val="1"/>
      <w:numFmt w:val="decimal"/>
      <w:pStyle w:val="81"/>
      <w:suff w:val="nothing"/>
      <w:lvlText w:val="表%1 "/>
      <w:lvlJc w:val="left"/>
      <w:pPr>
        <w:tabs>
          <w:tab w:val="left" w:pos="0"/>
        </w:tabs>
      </w:pPr>
      <w:rPr>
        <w:rFonts w:hint="default" w:ascii="宋体" w:hAnsi="宋体" w:eastAsia="宋体" w:cs="宋体"/>
      </w:rPr>
    </w:lvl>
  </w:abstractNum>
  <w:abstractNum w:abstractNumId="2">
    <w:nsid w:val="D9342B3D"/>
    <w:multiLevelType w:val="singleLevel"/>
    <w:tmpl w:val="D9342B3D"/>
    <w:lvl w:ilvl="0" w:tentative="0">
      <w:start w:val="3"/>
      <w:numFmt w:val="chineseCounting"/>
      <w:suff w:val="nothing"/>
      <w:lvlText w:val="（%1）"/>
      <w:lvlJc w:val="left"/>
      <w:rPr>
        <w:rFonts w:hint="eastAsia"/>
      </w:rPr>
    </w:lvl>
  </w:abstractNum>
  <w:abstractNum w:abstractNumId="3">
    <w:nsid w:val="E7A07471"/>
    <w:multiLevelType w:val="singleLevel"/>
    <w:tmpl w:val="E7A07471"/>
    <w:lvl w:ilvl="0" w:tentative="0">
      <w:start w:val="1"/>
      <w:numFmt w:val="decimal"/>
      <w:suff w:val="nothing"/>
      <w:lvlText w:val="%1、"/>
      <w:lvlJc w:val="left"/>
    </w:lvl>
  </w:abstractNum>
  <w:abstractNum w:abstractNumId="4">
    <w:nsid w:val="F7E9CDC2"/>
    <w:multiLevelType w:val="singleLevel"/>
    <w:tmpl w:val="F7E9CDC2"/>
    <w:lvl w:ilvl="0" w:tentative="0">
      <w:start w:val="2"/>
      <w:numFmt w:val="decimal"/>
      <w:suff w:val="nothing"/>
      <w:lvlText w:val="（%1）"/>
      <w:lvlJc w:val="left"/>
    </w:lvl>
  </w:abstractNum>
  <w:abstractNum w:abstractNumId="5">
    <w:nsid w:val="00000005"/>
    <w:multiLevelType w:val="multilevel"/>
    <w:tmpl w:val="00000005"/>
    <w:lvl w:ilvl="0" w:tentative="0">
      <w:start w:val="1"/>
      <w:numFmt w:val="decimal"/>
      <w:pStyle w:val="6"/>
      <w:lvlText w:val="%1."/>
      <w:lvlJc w:val="left"/>
      <w:pPr>
        <w:tabs>
          <w:tab w:val="left" w:pos="4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8C46D79"/>
    <w:multiLevelType w:val="multilevel"/>
    <w:tmpl w:val="08C46D79"/>
    <w:lvl w:ilvl="0" w:tentative="0">
      <w:start w:val="1"/>
      <w:numFmt w:val="decimal"/>
      <w:pStyle w:val="8"/>
      <w:lvlText w:val="表%1"/>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5F68B820"/>
    <w:multiLevelType w:val="singleLevel"/>
    <w:tmpl w:val="5F68B820"/>
    <w:lvl w:ilvl="0" w:tentative="0">
      <w:start w:val="1"/>
      <w:numFmt w:val="decimal"/>
      <w:pStyle w:val="79"/>
      <w:lvlText w:val="表%1."/>
      <w:lvlJc w:val="left"/>
      <w:pPr>
        <w:tabs>
          <w:tab w:val="left" w:pos="397"/>
        </w:tabs>
        <w:ind w:left="454" w:hanging="454"/>
      </w:pPr>
      <w:rPr>
        <w:rFonts w:hint="default"/>
      </w:rPr>
    </w:lvl>
  </w:abstractNum>
  <w:abstractNum w:abstractNumId="8">
    <w:nsid w:val="7EC66276"/>
    <w:multiLevelType w:val="singleLevel"/>
    <w:tmpl w:val="7EC66276"/>
    <w:lvl w:ilvl="0" w:tentative="0">
      <w:start w:val="1"/>
      <w:numFmt w:val="bullet"/>
      <w:pStyle w:val="13"/>
      <w:lvlText w:val=""/>
      <w:lvlJc w:val="left"/>
      <w:pPr>
        <w:tabs>
          <w:tab w:val="left" w:pos="780"/>
        </w:tabs>
        <w:ind w:left="780" w:hanging="360"/>
      </w:pPr>
      <w:rPr>
        <w:rFonts w:hint="default" w:ascii="Wingdings" w:hAnsi="Wingdings"/>
      </w:rPr>
    </w:lvl>
  </w:abstractNum>
  <w:num w:numId="1">
    <w:abstractNumId w:val="5"/>
  </w:num>
  <w:num w:numId="2">
    <w:abstractNumId w:val="6"/>
  </w:num>
  <w:num w:numId="3">
    <w:abstractNumId w:val="8"/>
  </w:num>
  <w:num w:numId="4">
    <w:abstractNumId w:val="7"/>
  </w:num>
  <w:num w:numId="5">
    <w:abstractNumId w:val="1"/>
  </w:num>
  <w:num w:numId="6">
    <w:abstractNumId w:val="2"/>
  </w:num>
  <w:num w:numId="7">
    <w:abstractNumId w:val="0"/>
  </w:num>
  <w:num w:numId="8">
    <w:abstractNumId w:val="3"/>
  </w:num>
  <w:num w:numId="9">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W">
    <w15:presenceInfo w15:providerId="WPS Office" w15:userId="18503817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g3OTA1MDZkZWIzN2UwYzFlOTA0NTIwZTZlMDQ4OGE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07350"/>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45E1B"/>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B14E5"/>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E30B0"/>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2F60"/>
    <w:rsid w:val="00BA7142"/>
    <w:rsid w:val="00BB237C"/>
    <w:rsid w:val="00BB41A3"/>
    <w:rsid w:val="00BC32DC"/>
    <w:rsid w:val="00BC35B6"/>
    <w:rsid w:val="00BD1B51"/>
    <w:rsid w:val="00BD4596"/>
    <w:rsid w:val="00BE1405"/>
    <w:rsid w:val="00BE312D"/>
    <w:rsid w:val="00BF1C20"/>
    <w:rsid w:val="00C10578"/>
    <w:rsid w:val="00C135BC"/>
    <w:rsid w:val="00C15C95"/>
    <w:rsid w:val="00C1710E"/>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30FAC"/>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82FC2"/>
    <w:rsid w:val="01290F7E"/>
    <w:rsid w:val="015D1E09"/>
    <w:rsid w:val="01700AE3"/>
    <w:rsid w:val="018B1DB6"/>
    <w:rsid w:val="01B36BD0"/>
    <w:rsid w:val="01EB0C8D"/>
    <w:rsid w:val="01F30330"/>
    <w:rsid w:val="02427F54"/>
    <w:rsid w:val="02697903"/>
    <w:rsid w:val="02BA52C5"/>
    <w:rsid w:val="02BC3862"/>
    <w:rsid w:val="02F96569"/>
    <w:rsid w:val="0301396B"/>
    <w:rsid w:val="032D29B2"/>
    <w:rsid w:val="03425C39"/>
    <w:rsid w:val="03BC3BDC"/>
    <w:rsid w:val="03BD5AE4"/>
    <w:rsid w:val="03D248F1"/>
    <w:rsid w:val="03EA7B21"/>
    <w:rsid w:val="0453373C"/>
    <w:rsid w:val="045A1585"/>
    <w:rsid w:val="04A0038C"/>
    <w:rsid w:val="04DC643E"/>
    <w:rsid w:val="051C2CDE"/>
    <w:rsid w:val="053578FC"/>
    <w:rsid w:val="059960DD"/>
    <w:rsid w:val="05C0366A"/>
    <w:rsid w:val="05D2339D"/>
    <w:rsid w:val="05F83EAE"/>
    <w:rsid w:val="063858F6"/>
    <w:rsid w:val="063E7D85"/>
    <w:rsid w:val="06823015"/>
    <w:rsid w:val="06BD5DFB"/>
    <w:rsid w:val="071A324D"/>
    <w:rsid w:val="07293586"/>
    <w:rsid w:val="07295285"/>
    <w:rsid w:val="0744651C"/>
    <w:rsid w:val="07636392"/>
    <w:rsid w:val="07770C56"/>
    <w:rsid w:val="0802440D"/>
    <w:rsid w:val="08326375"/>
    <w:rsid w:val="083B791F"/>
    <w:rsid w:val="08473E9E"/>
    <w:rsid w:val="084F5624"/>
    <w:rsid w:val="08E2550B"/>
    <w:rsid w:val="08FD2E27"/>
    <w:rsid w:val="092217DD"/>
    <w:rsid w:val="092F6EDF"/>
    <w:rsid w:val="093A7294"/>
    <w:rsid w:val="0973691C"/>
    <w:rsid w:val="09A70D4C"/>
    <w:rsid w:val="09CA2D09"/>
    <w:rsid w:val="0A263993"/>
    <w:rsid w:val="0A2D3AC2"/>
    <w:rsid w:val="0AA755DF"/>
    <w:rsid w:val="0AC91212"/>
    <w:rsid w:val="0AD06E5C"/>
    <w:rsid w:val="0AF338CE"/>
    <w:rsid w:val="0B120D44"/>
    <w:rsid w:val="0B4E1717"/>
    <w:rsid w:val="0B6D532E"/>
    <w:rsid w:val="0B700C87"/>
    <w:rsid w:val="0B8E26D6"/>
    <w:rsid w:val="0BC62CE6"/>
    <w:rsid w:val="0BD27BF6"/>
    <w:rsid w:val="0C307DB2"/>
    <w:rsid w:val="0C3B3C7D"/>
    <w:rsid w:val="0C8B26CC"/>
    <w:rsid w:val="0CA57A5D"/>
    <w:rsid w:val="0CAB2EAE"/>
    <w:rsid w:val="0D2901B0"/>
    <w:rsid w:val="0D3D1A44"/>
    <w:rsid w:val="0D524E83"/>
    <w:rsid w:val="0D621C7D"/>
    <w:rsid w:val="0D7731A8"/>
    <w:rsid w:val="0D8A1024"/>
    <w:rsid w:val="0DAD12E9"/>
    <w:rsid w:val="0E0F40AE"/>
    <w:rsid w:val="0E397F28"/>
    <w:rsid w:val="0E3B58C3"/>
    <w:rsid w:val="0E6A6868"/>
    <w:rsid w:val="0E73034D"/>
    <w:rsid w:val="0F13775A"/>
    <w:rsid w:val="0F5F45FE"/>
    <w:rsid w:val="0F955B67"/>
    <w:rsid w:val="0F9A112B"/>
    <w:rsid w:val="0FD50659"/>
    <w:rsid w:val="10173C40"/>
    <w:rsid w:val="106D2F64"/>
    <w:rsid w:val="106E1DC1"/>
    <w:rsid w:val="107437F2"/>
    <w:rsid w:val="10872705"/>
    <w:rsid w:val="109202F8"/>
    <w:rsid w:val="10945E1E"/>
    <w:rsid w:val="10B63710"/>
    <w:rsid w:val="10F10820"/>
    <w:rsid w:val="11034D52"/>
    <w:rsid w:val="111C2F7A"/>
    <w:rsid w:val="115E01DA"/>
    <w:rsid w:val="11665CA1"/>
    <w:rsid w:val="116C0B49"/>
    <w:rsid w:val="11826EDE"/>
    <w:rsid w:val="11BF451F"/>
    <w:rsid w:val="12266F4A"/>
    <w:rsid w:val="122F5144"/>
    <w:rsid w:val="123A519F"/>
    <w:rsid w:val="127E0301"/>
    <w:rsid w:val="12803460"/>
    <w:rsid w:val="1288061D"/>
    <w:rsid w:val="12A260FD"/>
    <w:rsid w:val="13951726"/>
    <w:rsid w:val="13BC69D1"/>
    <w:rsid w:val="1428639F"/>
    <w:rsid w:val="14396509"/>
    <w:rsid w:val="14611DEA"/>
    <w:rsid w:val="14DD2C3C"/>
    <w:rsid w:val="151876AE"/>
    <w:rsid w:val="15ED1BF5"/>
    <w:rsid w:val="16087E1D"/>
    <w:rsid w:val="16CA2137"/>
    <w:rsid w:val="16FD70D9"/>
    <w:rsid w:val="170C2C06"/>
    <w:rsid w:val="17701D14"/>
    <w:rsid w:val="17735226"/>
    <w:rsid w:val="17BB0135"/>
    <w:rsid w:val="17BB6387"/>
    <w:rsid w:val="17CB5188"/>
    <w:rsid w:val="17CD749A"/>
    <w:rsid w:val="17D47448"/>
    <w:rsid w:val="17F7309F"/>
    <w:rsid w:val="181F6915"/>
    <w:rsid w:val="18351C95"/>
    <w:rsid w:val="1836159F"/>
    <w:rsid w:val="188E75F7"/>
    <w:rsid w:val="189F624C"/>
    <w:rsid w:val="193F08F1"/>
    <w:rsid w:val="196C1A2A"/>
    <w:rsid w:val="196F7429"/>
    <w:rsid w:val="19B117EF"/>
    <w:rsid w:val="19E5593D"/>
    <w:rsid w:val="1A1C66C0"/>
    <w:rsid w:val="1A2C531A"/>
    <w:rsid w:val="1A42393B"/>
    <w:rsid w:val="1A4A39F2"/>
    <w:rsid w:val="1A88327D"/>
    <w:rsid w:val="1AAD45DE"/>
    <w:rsid w:val="1B046F80"/>
    <w:rsid w:val="1B09565B"/>
    <w:rsid w:val="1B3267B5"/>
    <w:rsid w:val="1B40161D"/>
    <w:rsid w:val="1B441859"/>
    <w:rsid w:val="1B59213E"/>
    <w:rsid w:val="1B6606B1"/>
    <w:rsid w:val="1B7A16F6"/>
    <w:rsid w:val="1BDB2542"/>
    <w:rsid w:val="1C107CB5"/>
    <w:rsid w:val="1C4D015E"/>
    <w:rsid w:val="1C5E7925"/>
    <w:rsid w:val="1C9571A6"/>
    <w:rsid w:val="1CC21F65"/>
    <w:rsid w:val="1CFD070F"/>
    <w:rsid w:val="1D0929C7"/>
    <w:rsid w:val="1D2B4787"/>
    <w:rsid w:val="1D5B3883"/>
    <w:rsid w:val="1D5C7CC4"/>
    <w:rsid w:val="1D5F6196"/>
    <w:rsid w:val="1D6132A5"/>
    <w:rsid w:val="1D7E40DE"/>
    <w:rsid w:val="1D8346DA"/>
    <w:rsid w:val="1D8E56D5"/>
    <w:rsid w:val="1D9F677B"/>
    <w:rsid w:val="1E127BE4"/>
    <w:rsid w:val="1E1467F1"/>
    <w:rsid w:val="1E5849BE"/>
    <w:rsid w:val="1E7A43DA"/>
    <w:rsid w:val="1E862121"/>
    <w:rsid w:val="1EAF02C7"/>
    <w:rsid w:val="1EEF6A9A"/>
    <w:rsid w:val="1F486752"/>
    <w:rsid w:val="1F6551A0"/>
    <w:rsid w:val="1F6D440A"/>
    <w:rsid w:val="1F6F0182"/>
    <w:rsid w:val="1F8E59B8"/>
    <w:rsid w:val="1FCE3F40"/>
    <w:rsid w:val="1FE7539E"/>
    <w:rsid w:val="205D447F"/>
    <w:rsid w:val="20671BE0"/>
    <w:rsid w:val="20963CB8"/>
    <w:rsid w:val="20A81A1B"/>
    <w:rsid w:val="20B07FB6"/>
    <w:rsid w:val="20B646FB"/>
    <w:rsid w:val="20BD4F1E"/>
    <w:rsid w:val="211C60E8"/>
    <w:rsid w:val="21293519"/>
    <w:rsid w:val="213B74B1"/>
    <w:rsid w:val="215A2310"/>
    <w:rsid w:val="21674E89"/>
    <w:rsid w:val="21DE318A"/>
    <w:rsid w:val="21EF5B80"/>
    <w:rsid w:val="21FC3824"/>
    <w:rsid w:val="22576990"/>
    <w:rsid w:val="22CE76CE"/>
    <w:rsid w:val="22F47480"/>
    <w:rsid w:val="239537F5"/>
    <w:rsid w:val="23DE1C48"/>
    <w:rsid w:val="240210CD"/>
    <w:rsid w:val="240450C0"/>
    <w:rsid w:val="242552B4"/>
    <w:rsid w:val="245051B0"/>
    <w:rsid w:val="245501AD"/>
    <w:rsid w:val="24572958"/>
    <w:rsid w:val="246102B6"/>
    <w:rsid w:val="246A1AE5"/>
    <w:rsid w:val="24BF09F7"/>
    <w:rsid w:val="24CC3981"/>
    <w:rsid w:val="24FD3B3B"/>
    <w:rsid w:val="252D53FE"/>
    <w:rsid w:val="255C0E70"/>
    <w:rsid w:val="2566429C"/>
    <w:rsid w:val="25933680"/>
    <w:rsid w:val="25A77F4A"/>
    <w:rsid w:val="25BF34E6"/>
    <w:rsid w:val="25EC2D81"/>
    <w:rsid w:val="260929B3"/>
    <w:rsid w:val="26504B30"/>
    <w:rsid w:val="26591245"/>
    <w:rsid w:val="26F9507E"/>
    <w:rsid w:val="27052670"/>
    <w:rsid w:val="270E63AA"/>
    <w:rsid w:val="27515C03"/>
    <w:rsid w:val="277057A2"/>
    <w:rsid w:val="28461C9C"/>
    <w:rsid w:val="28B10251"/>
    <w:rsid w:val="28C64EFF"/>
    <w:rsid w:val="29206EB8"/>
    <w:rsid w:val="29593D24"/>
    <w:rsid w:val="29595666"/>
    <w:rsid w:val="29874881"/>
    <w:rsid w:val="299407E6"/>
    <w:rsid w:val="29BB2216"/>
    <w:rsid w:val="29E325E0"/>
    <w:rsid w:val="2A452503"/>
    <w:rsid w:val="2AA62BC6"/>
    <w:rsid w:val="2B116592"/>
    <w:rsid w:val="2B182D4E"/>
    <w:rsid w:val="2B285689"/>
    <w:rsid w:val="2B606BD1"/>
    <w:rsid w:val="2B65068C"/>
    <w:rsid w:val="2BA936A8"/>
    <w:rsid w:val="2BBD2276"/>
    <w:rsid w:val="2BE94E19"/>
    <w:rsid w:val="2C2A53A1"/>
    <w:rsid w:val="2C315A5A"/>
    <w:rsid w:val="2C4B1C25"/>
    <w:rsid w:val="2D7778CC"/>
    <w:rsid w:val="2D9E56F5"/>
    <w:rsid w:val="2DA07F1B"/>
    <w:rsid w:val="2DB72CF5"/>
    <w:rsid w:val="2DD66E58"/>
    <w:rsid w:val="2DEE1160"/>
    <w:rsid w:val="2E3B6964"/>
    <w:rsid w:val="2E425361"/>
    <w:rsid w:val="2E667F96"/>
    <w:rsid w:val="2E6E40B7"/>
    <w:rsid w:val="2E8226AB"/>
    <w:rsid w:val="2EAB09D7"/>
    <w:rsid w:val="2EAC3C39"/>
    <w:rsid w:val="2EC4391B"/>
    <w:rsid w:val="2ED21461"/>
    <w:rsid w:val="2F0E0479"/>
    <w:rsid w:val="2FD065E6"/>
    <w:rsid w:val="2FD96870"/>
    <w:rsid w:val="30183F1E"/>
    <w:rsid w:val="301E4E5D"/>
    <w:rsid w:val="30580BC9"/>
    <w:rsid w:val="306F572F"/>
    <w:rsid w:val="30C504CC"/>
    <w:rsid w:val="311E2ED7"/>
    <w:rsid w:val="315619EE"/>
    <w:rsid w:val="315C449C"/>
    <w:rsid w:val="317258B0"/>
    <w:rsid w:val="319770C5"/>
    <w:rsid w:val="31A44643"/>
    <w:rsid w:val="31B82709"/>
    <w:rsid w:val="31D05482"/>
    <w:rsid w:val="31E56082"/>
    <w:rsid w:val="3200110E"/>
    <w:rsid w:val="32400B34"/>
    <w:rsid w:val="32790B1D"/>
    <w:rsid w:val="32891103"/>
    <w:rsid w:val="329E6876"/>
    <w:rsid w:val="32A63A63"/>
    <w:rsid w:val="32D32A27"/>
    <w:rsid w:val="3304403B"/>
    <w:rsid w:val="33254432"/>
    <w:rsid w:val="33292AF7"/>
    <w:rsid w:val="332E1CAB"/>
    <w:rsid w:val="333015F2"/>
    <w:rsid w:val="33354DE7"/>
    <w:rsid w:val="334B6320"/>
    <w:rsid w:val="33512D21"/>
    <w:rsid w:val="33B82BEC"/>
    <w:rsid w:val="33D934D4"/>
    <w:rsid w:val="33E33B26"/>
    <w:rsid w:val="33FE2F6A"/>
    <w:rsid w:val="340E07E5"/>
    <w:rsid w:val="34235BF7"/>
    <w:rsid w:val="34B32468"/>
    <w:rsid w:val="34C54ECD"/>
    <w:rsid w:val="34DB0F65"/>
    <w:rsid w:val="34DE4EC9"/>
    <w:rsid w:val="3538296D"/>
    <w:rsid w:val="3546525E"/>
    <w:rsid w:val="358C5FA8"/>
    <w:rsid w:val="35A43DDA"/>
    <w:rsid w:val="35B30245"/>
    <w:rsid w:val="35C15DF1"/>
    <w:rsid w:val="35EE4665"/>
    <w:rsid w:val="36074A7F"/>
    <w:rsid w:val="36923549"/>
    <w:rsid w:val="36B75FBF"/>
    <w:rsid w:val="36BD0C45"/>
    <w:rsid w:val="36F62AE0"/>
    <w:rsid w:val="3781140B"/>
    <w:rsid w:val="3791576F"/>
    <w:rsid w:val="37941808"/>
    <w:rsid w:val="37983B97"/>
    <w:rsid w:val="37C87E10"/>
    <w:rsid w:val="37E00298"/>
    <w:rsid w:val="388008B3"/>
    <w:rsid w:val="388C54AA"/>
    <w:rsid w:val="38995E18"/>
    <w:rsid w:val="38B248BB"/>
    <w:rsid w:val="38B302F9"/>
    <w:rsid w:val="38EF5A38"/>
    <w:rsid w:val="38F12CD3"/>
    <w:rsid w:val="38F94775"/>
    <w:rsid w:val="39225E0E"/>
    <w:rsid w:val="392971ED"/>
    <w:rsid w:val="39325651"/>
    <w:rsid w:val="39730417"/>
    <w:rsid w:val="39755F3E"/>
    <w:rsid w:val="397A06E1"/>
    <w:rsid w:val="39821158"/>
    <w:rsid w:val="39873EC3"/>
    <w:rsid w:val="39B26C5B"/>
    <w:rsid w:val="3A160918"/>
    <w:rsid w:val="3A1C3DD2"/>
    <w:rsid w:val="3A282FB0"/>
    <w:rsid w:val="3A2D3FCE"/>
    <w:rsid w:val="3A362570"/>
    <w:rsid w:val="3A3E4582"/>
    <w:rsid w:val="3A4570F3"/>
    <w:rsid w:val="3A7601BF"/>
    <w:rsid w:val="3A872856"/>
    <w:rsid w:val="3AEC0481"/>
    <w:rsid w:val="3B3763D1"/>
    <w:rsid w:val="3B4F0A10"/>
    <w:rsid w:val="3B8B04F4"/>
    <w:rsid w:val="3BCB7DC8"/>
    <w:rsid w:val="3BF27D19"/>
    <w:rsid w:val="3BFD046C"/>
    <w:rsid w:val="3C047A4D"/>
    <w:rsid w:val="3C2F6E1E"/>
    <w:rsid w:val="3C4F64BA"/>
    <w:rsid w:val="3CA628B2"/>
    <w:rsid w:val="3CB56A3D"/>
    <w:rsid w:val="3CCE00C3"/>
    <w:rsid w:val="3CDA245A"/>
    <w:rsid w:val="3CE84C78"/>
    <w:rsid w:val="3D03201A"/>
    <w:rsid w:val="3D157871"/>
    <w:rsid w:val="3D1E06B7"/>
    <w:rsid w:val="3D2C258E"/>
    <w:rsid w:val="3D697CC1"/>
    <w:rsid w:val="3DA667C1"/>
    <w:rsid w:val="3E3C0716"/>
    <w:rsid w:val="3E4D7489"/>
    <w:rsid w:val="3E714E4A"/>
    <w:rsid w:val="3EDA0523"/>
    <w:rsid w:val="3EDE78D7"/>
    <w:rsid w:val="3F5775AF"/>
    <w:rsid w:val="3F577E93"/>
    <w:rsid w:val="3F6D12E2"/>
    <w:rsid w:val="3FBE7F13"/>
    <w:rsid w:val="3FF73B50"/>
    <w:rsid w:val="40580367"/>
    <w:rsid w:val="405C1C05"/>
    <w:rsid w:val="406F68CD"/>
    <w:rsid w:val="407A6407"/>
    <w:rsid w:val="40C15F0C"/>
    <w:rsid w:val="40CF23D7"/>
    <w:rsid w:val="40ED567D"/>
    <w:rsid w:val="40F07927"/>
    <w:rsid w:val="415901CA"/>
    <w:rsid w:val="4182744A"/>
    <w:rsid w:val="4200449D"/>
    <w:rsid w:val="42075CE5"/>
    <w:rsid w:val="4232127C"/>
    <w:rsid w:val="423A3BCC"/>
    <w:rsid w:val="424E57D2"/>
    <w:rsid w:val="42B26C49"/>
    <w:rsid w:val="42E06844"/>
    <w:rsid w:val="433A6FE6"/>
    <w:rsid w:val="43480868"/>
    <w:rsid w:val="4350713C"/>
    <w:rsid w:val="436653E0"/>
    <w:rsid w:val="43B21B3C"/>
    <w:rsid w:val="43C4431A"/>
    <w:rsid w:val="43CC52F4"/>
    <w:rsid w:val="43D0401C"/>
    <w:rsid w:val="44B951CC"/>
    <w:rsid w:val="44C767E3"/>
    <w:rsid w:val="44CD14E0"/>
    <w:rsid w:val="44F20B0B"/>
    <w:rsid w:val="452E5F4C"/>
    <w:rsid w:val="45462D9F"/>
    <w:rsid w:val="45612018"/>
    <w:rsid w:val="458946E9"/>
    <w:rsid w:val="45A47C0E"/>
    <w:rsid w:val="45AB536B"/>
    <w:rsid w:val="45EB3F14"/>
    <w:rsid w:val="45FD1795"/>
    <w:rsid w:val="46231CA9"/>
    <w:rsid w:val="46577FD6"/>
    <w:rsid w:val="467557CF"/>
    <w:rsid w:val="46794B93"/>
    <w:rsid w:val="467B6B5D"/>
    <w:rsid w:val="46D955A7"/>
    <w:rsid w:val="46E26BDC"/>
    <w:rsid w:val="47133957"/>
    <w:rsid w:val="4752359F"/>
    <w:rsid w:val="47541B6A"/>
    <w:rsid w:val="477A5376"/>
    <w:rsid w:val="477D4101"/>
    <w:rsid w:val="47A07E0C"/>
    <w:rsid w:val="47E26E94"/>
    <w:rsid w:val="48651767"/>
    <w:rsid w:val="4870272E"/>
    <w:rsid w:val="48733F90"/>
    <w:rsid w:val="48BA5B0E"/>
    <w:rsid w:val="48F549A5"/>
    <w:rsid w:val="49555444"/>
    <w:rsid w:val="49877DC1"/>
    <w:rsid w:val="49886893"/>
    <w:rsid w:val="49A77419"/>
    <w:rsid w:val="49CB1BAA"/>
    <w:rsid w:val="49DC7715"/>
    <w:rsid w:val="4A023139"/>
    <w:rsid w:val="4A783AE0"/>
    <w:rsid w:val="4A7B576F"/>
    <w:rsid w:val="4A935683"/>
    <w:rsid w:val="4AB4263E"/>
    <w:rsid w:val="4AD056CA"/>
    <w:rsid w:val="4ADC6397"/>
    <w:rsid w:val="4AEC1DD8"/>
    <w:rsid w:val="4AF561A9"/>
    <w:rsid w:val="4B0E66AE"/>
    <w:rsid w:val="4B221C9D"/>
    <w:rsid w:val="4B893B2E"/>
    <w:rsid w:val="4B9106E2"/>
    <w:rsid w:val="4BB723E6"/>
    <w:rsid w:val="4BF61160"/>
    <w:rsid w:val="4BFE1DC3"/>
    <w:rsid w:val="4C0D7455"/>
    <w:rsid w:val="4C172E84"/>
    <w:rsid w:val="4C4A0649"/>
    <w:rsid w:val="4C7E5ECA"/>
    <w:rsid w:val="4C876AA5"/>
    <w:rsid w:val="4D0E00FB"/>
    <w:rsid w:val="4D176606"/>
    <w:rsid w:val="4D4D1254"/>
    <w:rsid w:val="4D6640C3"/>
    <w:rsid w:val="4D783DF7"/>
    <w:rsid w:val="4DBA61BD"/>
    <w:rsid w:val="4DD80C70"/>
    <w:rsid w:val="4DE41C84"/>
    <w:rsid w:val="4DEC4FB0"/>
    <w:rsid w:val="4E075D8A"/>
    <w:rsid w:val="4E4E414A"/>
    <w:rsid w:val="4E615514"/>
    <w:rsid w:val="4E7F6587"/>
    <w:rsid w:val="4EC00FAD"/>
    <w:rsid w:val="4F0A2C17"/>
    <w:rsid w:val="4F6B3C13"/>
    <w:rsid w:val="4F8F4094"/>
    <w:rsid w:val="4F9843DC"/>
    <w:rsid w:val="4FC62A8C"/>
    <w:rsid w:val="4FE20F0D"/>
    <w:rsid w:val="4FE51552"/>
    <w:rsid w:val="4FEE65F2"/>
    <w:rsid w:val="50504C4B"/>
    <w:rsid w:val="5076286F"/>
    <w:rsid w:val="509C6E7C"/>
    <w:rsid w:val="50B52C6C"/>
    <w:rsid w:val="50C17C4F"/>
    <w:rsid w:val="5116154D"/>
    <w:rsid w:val="5162104E"/>
    <w:rsid w:val="51B6604B"/>
    <w:rsid w:val="51CE29AD"/>
    <w:rsid w:val="52036385"/>
    <w:rsid w:val="52172115"/>
    <w:rsid w:val="526C7ABA"/>
    <w:rsid w:val="52E37F64"/>
    <w:rsid w:val="53163E96"/>
    <w:rsid w:val="533D7674"/>
    <w:rsid w:val="536746F1"/>
    <w:rsid w:val="53895131"/>
    <w:rsid w:val="539B23CA"/>
    <w:rsid w:val="53A039CC"/>
    <w:rsid w:val="53A1505A"/>
    <w:rsid w:val="54063E08"/>
    <w:rsid w:val="54104D89"/>
    <w:rsid w:val="543437E8"/>
    <w:rsid w:val="54672089"/>
    <w:rsid w:val="54AC75D5"/>
    <w:rsid w:val="54B254F9"/>
    <w:rsid w:val="54BF0D1B"/>
    <w:rsid w:val="54C6369A"/>
    <w:rsid w:val="54F73313"/>
    <w:rsid w:val="54F80955"/>
    <w:rsid w:val="55106F91"/>
    <w:rsid w:val="555170A7"/>
    <w:rsid w:val="5587536D"/>
    <w:rsid w:val="559B174B"/>
    <w:rsid w:val="55AC288F"/>
    <w:rsid w:val="55CE0CF4"/>
    <w:rsid w:val="55E22755"/>
    <w:rsid w:val="55FF6E63"/>
    <w:rsid w:val="56B22A9C"/>
    <w:rsid w:val="56B56DD5"/>
    <w:rsid w:val="575E4C41"/>
    <w:rsid w:val="57875362"/>
    <w:rsid w:val="57981DED"/>
    <w:rsid w:val="57B72A76"/>
    <w:rsid w:val="57C3426C"/>
    <w:rsid w:val="57CE1F93"/>
    <w:rsid w:val="57F52452"/>
    <w:rsid w:val="57F549C2"/>
    <w:rsid w:val="588743D1"/>
    <w:rsid w:val="5887701A"/>
    <w:rsid w:val="58973727"/>
    <w:rsid w:val="58B66E29"/>
    <w:rsid w:val="58CF5213"/>
    <w:rsid w:val="58D5034F"/>
    <w:rsid w:val="58E3481A"/>
    <w:rsid w:val="58E95FEA"/>
    <w:rsid w:val="58FA1B64"/>
    <w:rsid w:val="590034EE"/>
    <w:rsid w:val="590F3861"/>
    <w:rsid w:val="5917409B"/>
    <w:rsid w:val="592B747B"/>
    <w:rsid w:val="59A025BB"/>
    <w:rsid w:val="59C0439F"/>
    <w:rsid w:val="59C83A10"/>
    <w:rsid w:val="5A201A9E"/>
    <w:rsid w:val="5A33532D"/>
    <w:rsid w:val="5A736072"/>
    <w:rsid w:val="5A9046CB"/>
    <w:rsid w:val="5ABE2233"/>
    <w:rsid w:val="5B2672B1"/>
    <w:rsid w:val="5B556F71"/>
    <w:rsid w:val="5BDF5D95"/>
    <w:rsid w:val="5BFE7528"/>
    <w:rsid w:val="5C0E3314"/>
    <w:rsid w:val="5C1B730A"/>
    <w:rsid w:val="5CDD54EA"/>
    <w:rsid w:val="5D015F6A"/>
    <w:rsid w:val="5D7B6862"/>
    <w:rsid w:val="5D812854"/>
    <w:rsid w:val="5DBF7C5D"/>
    <w:rsid w:val="5DFF085B"/>
    <w:rsid w:val="5E2467F1"/>
    <w:rsid w:val="5E435D5B"/>
    <w:rsid w:val="5E532442"/>
    <w:rsid w:val="5E744166"/>
    <w:rsid w:val="5EDD1D0C"/>
    <w:rsid w:val="5F1A2B43"/>
    <w:rsid w:val="5FB23DA0"/>
    <w:rsid w:val="5FB837BB"/>
    <w:rsid w:val="5FDC758D"/>
    <w:rsid w:val="5FE94F7F"/>
    <w:rsid w:val="60037A11"/>
    <w:rsid w:val="605E50CE"/>
    <w:rsid w:val="60795A64"/>
    <w:rsid w:val="60932FCA"/>
    <w:rsid w:val="60BA0556"/>
    <w:rsid w:val="60CC405A"/>
    <w:rsid w:val="60CC7FE5"/>
    <w:rsid w:val="61E215D8"/>
    <w:rsid w:val="61F3268B"/>
    <w:rsid w:val="621B3775"/>
    <w:rsid w:val="622F0AD0"/>
    <w:rsid w:val="62364782"/>
    <w:rsid w:val="624B5626"/>
    <w:rsid w:val="631D6B7A"/>
    <w:rsid w:val="633B5F5A"/>
    <w:rsid w:val="635C770C"/>
    <w:rsid w:val="636E3444"/>
    <w:rsid w:val="6394356A"/>
    <w:rsid w:val="63BE6151"/>
    <w:rsid w:val="63C61B2C"/>
    <w:rsid w:val="63D40BE9"/>
    <w:rsid w:val="64102431"/>
    <w:rsid w:val="64283A29"/>
    <w:rsid w:val="64356146"/>
    <w:rsid w:val="64622CD4"/>
    <w:rsid w:val="647E5D3F"/>
    <w:rsid w:val="64833355"/>
    <w:rsid w:val="64A5243A"/>
    <w:rsid w:val="64B31AC5"/>
    <w:rsid w:val="64B44547"/>
    <w:rsid w:val="64F531DE"/>
    <w:rsid w:val="650C6088"/>
    <w:rsid w:val="651E2C7C"/>
    <w:rsid w:val="65373578"/>
    <w:rsid w:val="656211BC"/>
    <w:rsid w:val="656E190F"/>
    <w:rsid w:val="65D07CD0"/>
    <w:rsid w:val="65D45B35"/>
    <w:rsid w:val="662E6E1C"/>
    <w:rsid w:val="66653ED0"/>
    <w:rsid w:val="66693F13"/>
    <w:rsid w:val="66DC6107"/>
    <w:rsid w:val="66F6096B"/>
    <w:rsid w:val="670342D9"/>
    <w:rsid w:val="671F124A"/>
    <w:rsid w:val="67295207"/>
    <w:rsid w:val="674768BC"/>
    <w:rsid w:val="677A33C6"/>
    <w:rsid w:val="67E92C1E"/>
    <w:rsid w:val="681F5143"/>
    <w:rsid w:val="681F6961"/>
    <w:rsid w:val="68610A2F"/>
    <w:rsid w:val="68805514"/>
    <w:rsid w:val="68AD274F"/>
    <w:rsid w:val="691B1DAE"/>
    <w:rsid w:val="692A0243"/>
    <w:rsid w:val="69316E2F"/>
    <w:rsid w:val="694E2071"/>
    <w:rsid w:val="69766163"/>
    <w:rsid w:val="697A3B33"/>
    <w:rsid w:val="699C3056"/>
    <w:rsid w:val="69CF5BB8"/>
    <w:rsid w:val="69D44760"/>
    <w:rsid w:val="6A520EC7"/>
    <w:rsid w:val="6A667059"/>
    <w:rsid w:val="6A8917B4"/>
    <w:rsid w:val="6AAB765B"/>
    <w:rsid w:val="6AF87E20"/>
    <w:rsid w:val="6B322639"/>
    <w:rsid w:val="6B5E41D4"/>
    <w:rsid w:val="6B96396E"/>
    <w:rsid w:val="6B9B6B10"/>
    <w:rsid w:val="6BD755EF"/>
    <w:rsid w:val="6C1825D5"/>
    <w:rsid w:val="6C3F7B62"/>
    <w:rsid w:val="6C5B27F9"/>
    <w:rsid w:val="6C636C38"/>
    <w:rsid w:val="6CA33ED2"/>
    <w:rsid w:val="6D007694"/>
    <w:rsid w:val="6D1645EA"/>
    <w:rsid w:val="6D2A0812"/>
    <w:rsid w:val="6D57241F"/>
    <w:rsid w:val="6D793547"/>
    <w:rsid w:val="6DB34098"/>
    <w:rsid w:val="6DB545B6"/>
    <w:rsid w:val="6DC90BDC"/>
    <w:rsid w:val="6DE02FB4"/>
    <w:rsid w:val="6E324CCB"/>
    <w:rsid w:val="6E514CED"/>
    <w:rsid w:val="6E5274E5"/>
    <w:rsid w:val="6EB563D5"/>
    <w:rsid w:val="6EC671E7"/>
    <w:rsid w:val="6ED92677"/>
    <w:rsid w:val="6EDD22DB"/>
    <w:rsid w:val="6F0155A2"/>
    <w:rsid w:val="6F225983"/>
    <w:rsid w:val="6F59733E"/>
    <w:rsid w:val="6F7C176E"/>
    <w:rsid w:val="6FA7439C"/>
    <w:rsid w:val="6FFC5590"/>
    <w:rsid w:val="6FFE5867"/>
    <w:rsid w:val="706D1DD0"/>
    <w:rsid w:val="70856B87"/>
    <w:rsid w:val="708F339A"/>
    <w:rsid w:val="708F49F4"/>
    <w:rsid w:val="70D527EE"/>
    <w:rsid w:val="70F626C0"/>
    <w:rsid w:val="71015D2D"/>
    <w:rsid w:val="71213A3A"/>
    <w:rsid w:val="712662AC"/>
    <w:rsid w:val="712A66B5"/>
    <w:rsid w:val="715B5300"/>
    <w:rsid w:val="71D15700"/>
    <w:rsid w:val="71D27F8A"/>
    <w:rsid w:val="71E2790D"/>
    <w:rsid w:val="71F238C8"/>
    <w:rsid w:val="72553024"/>
    <w:rsid w:val="73122968"/>
    <w:rsid w:val="731F5D5E"/>
    <w:rsid w:val="73644352"/>
    <w:rsid w:val="739C3618"/>
    <w:rsid w:val="73A40BF2"/>
    <w:rsid w:val="73C51AD5"/>
    <w:rsid w:val="73E06228"/>
    <w:rsid w:val="741E793C"/>
    <w:rsid w:val="745E3944"/>
    <w:rsid w:val="75FC4D15"/>
    <w:rsid w:val="760F1E95"/>
    <w:rsid w:val="760F46FF"/>
    <w:rsid w:val="7635099D"/>
    <w:rsid w:val="763D1683"/>
    <w:rsid w:val="768947FB"/>
    <w:rsid w:val="76D0242A"/>
    <w:rsid w:val="770420D4"/>
    <w:rsid w:val="771147F0"/>
    <w:rsid w:val="77762421"/>
    <w:rsid w:val="778925D9"/>
    <w:rsid w:val="77A5773D"/>
    <w:rsid w:val="77B21074"/>
    <w:rsid w:val="77B56B1F"/>
    <w:rsid w:val="77BA5A61"/>
    <w:rsid w:val="77BC29AE"/>
    <w:rsid w:val="780F09F4"/>
    <w:rsid w:val="78434E7D"/>
    <w:rsid w:val="787E5EB6"/>
    <w:rsid w:val="78A90480"/>
    <w:rsid w:val="7933301D"/>
    <w:rsid w:val="797447ED"/>
    <w:rsid w:val="79785651"/>
    <w:rsid w:val="79BF1285"/>
    <w:rsid w:val="7A04398D"/>
    <w:rsid w:val="7A187F61"/>
    <w:rsid w:val="7A364017"/>
    <w:rsid w:val="7A41363F"/>
    <w:rsid w:val="7A6A5F24"/>
    <w:rsid w:val="7A8265E1"/>
    <w:rsid w:val="7AAF67FA"/>
    <w:rsid w:val="7AD7365B"/>
    <w:rsid w:val="7B4C229B"/>
    <w:rsid w:val="7B516CB4"/>
    <w:rsid w:val="7B686D42"/>
    <w:rsid w:val="7B78035F"/>
    <w:rsid w:val="7B841746"/>
    <w:rsid w:val="7BC1048B"/>
    <w:rsid w:val="7BCF78A0"/>
    <w:rsid w:val="7C29438A"/>
    <w:rsid w:val="7C370855"/>
    <w:rsid w:val="7C376AA7"/>
    <w:rsid w:val="7C6C5AC7"/>
    <w:rsid w:val="7CC6544B"/>
    <w:rsid w:val="7CDD764F"/>
    <w:rsid w:val="7CF22C62"/>
    <w:rsid w:val="7D0239FF"/>
    <w:rsid w:val="7D0D7808"/>
    <w:rsid w:val="7D384885"/>
    <w:rsid w:val="7D5E40CD"/>
    <w:rsid w:val="7D661A63"/>
    <w:rsid w:val="7D93607C"/>
    <w:rsid w:val="7DCD56F2"/>
    <w:rsid w:val="7E215319"/>
    <w:rsid w:val="7E292D8B"/>
    <w:rsid w:val="7EAE6798"/>
    <w:rsid w:val="7EB6798B"/>
    <w:rsid w:val="7F001CE7"/>
    <w:rsid w:val="7F41536A"/>
    <w:rsid w:val="7F482254"/>
    <w:rsid w:val="7F57105D"/>
    <w:rsid w:val="7F606315"/>
    <w:rsid w:val="7F9B0585"/>
    <w:rsid w:val="7FCC5758"/>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nhideWhenUsed="0" w:uiPriority="0" w:semiHidden="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qFormat="1" w:uiPriority="39"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qFormat="1"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link w:val="43"/>
    <w:unhideWhenUsed/>
    <w:qFormat/>
    <w:locked/>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paragraph" w:styleId="6">
    <w:name w:val="heading 3"/>
    <w:basedOn w:val="1"/>
    <w:next w:val="1"/>
    <w:qFormat/>
    <w:locked/>
    <w:uiPriority w:val="0"/>
    <w:pPr>
      <w:keepNext/>
      <w:keepLines/>
      <w:numPr>
        <w:ilvl w:val="0"/>
        <w:numId w:val="1"/>
      </w:numPr>
      <w:outlineLvl w:val="2"/>
    </w:pPr>
    <w:rPr>
      <w:b/>
      <w:bCs/>
    </w:rPr>
  </w:style>
  <w:style w:type="paragraph" w:styleId="7">
    <w:name w:val="heading 4"/>
    <w:basedOn w:val="1"/>
    <w:next w:val="1"/>
    <w:qFormat/>
    <w:locked/>
    <w:uiPriority w:val="0"/>
    <w:pPr>
      <w:keepNext/>
      <w:keepLines/>
      <w:spacing w:before="280" w:after="290" w:line="376" w:lineRule="auto"/>
      <w:outlineLvl w:val="3"/>
    </w:pPr>
    <w:rPr>
      <w:rFonts w:ascii="Cambria" w:hAnsi="Cambria" w:cs="Cambria"/>
      <w:b/>
      <w:bCs/>
      <w:kern w:val="0"/>
      <w:sz w:val="28"/>
      <w:szCs w:val="28"/>
    </w:rPr>
  </w:style>
  <w:style w:type="paragraph" w:styleId="8">
    <w:name w:val="heading 8"/>
    <w:basedOn w:val="1"/>
    <w:next w:val="1"/>
    <w:qFormat/>
    <w:locked/>
    <w:uiPriority w:val="0"/>
    <w:pPr>
      <w:keepNext/>
      <w:keepLines/>
      <w:numPr>
        <w:ilvl w:val="0"/>
        <w:numId w:val="2"/>
      </w:numPr>
      <w:jc w:val="center"/>
      <w:outlineLvl w:val="7"/>
    </w:pPr>
    <w:rPr>
      <w:b/>
      <w:lang w:val="zh-CN"/>
    </w:rPr>
  </w:style>
  <w:style w:type="character" w:default="1" w:styleId="36">
    <w:name w:val="Default Paragraph Font"/>
    <w:semiHidden/>
    <w:qFormat/>
    <w:uiPriority w:val="0"/>
  </w:style>
  <w:style w:type="table" w:default="1" w:styleId="34">
    <w:name w:val="Normal Table"/>
    <w:semiHidden/>
    <w:qFormat/>
    <w:uiPriority w:val="0"/>
    <w:tblPr>
      <w:tblCellMar>
        <w:top w:w="0" w:type="dxa"/>
        <w:left w:w="108" w:type="dxa"/>
        <w:bottom w:w="0" w:type="dxa"/>
        <w:right w:w="108" w:type="dxa"/>
      </w:tblCellMar>
    </w:tblPr>
  </w:style>
  <w:style w:type="paragraph" w:customStyle="1" w:styleId="2">
    <w:name w:val="Default1"/>
    <w:basedOn w:val="3"/>
    <w:next w:val="1"/>
    <w:link w:val="42"/>
    <w:qFormat/>
    <w:uiPriority w:val="0"/>
    <w:pPr>
      <w:widowControl w:val="0"/>
      <w:autoSpaceDE w:val="0"/>
      <w:autoSpaceDN w:val="0"/>
      <w:adjustRightInd w:val="0"/>
    </w:pPr>
    <w:rPr>
      <w:rFonts w:ascii="宋体" w:hAnsi="Times New Roman" w:cs="宋体"/>
      <w:color w:val="000000"/>
      <w:sz w:val="24"/>
      <w:szCs w:val="24"/>
      <w:lang w:val="en-US" w:eastAsia="zh-CN" w:bidi="ar-SA"/>
    </w:rPr>
  </w:style>
  <w:style w:type="paragraph" w:customStyle="1" w:styleId="3">
    <w:name w:val="表格文字01"/>
    <w:basedOn w:val="1"/>
    <w:qFormat/>
    <w:uiPriority w:val="0"/>
    <w:pPr>
      <w:wordWrap w:val="0"/>
      <w:overflowPunct w:val="0"/>
      <w:topLinePunct/>
      <w:jc w:val="center"/>
    </w:pPr>
    <w:rPr>
      <w:rFonts w:ascii="Arial" w:hAnsi="Arial" w:eastAsia="宋体" w:cs="Times New Roman"/>
      <w:snapToGrid w:val="0"/>
      <w:color w:val="000000"/>
      <w:szCs w:val="20"/>
    </w:rPr>
  </w:style>
  <w:style w:type="paragraph" w:styleId="9">
    <w:name w:val="E-mail Signature"/>
    <w:basedOn w:val="1"/>
    <w:next w:val="10"/>
    <w:qFormat/>
    <w:locked/>
    <w:uiPriority w:val="0"/>
    <w:pPr>
      <w:widowControl w:val="0"/>
      <w:autoSpaceDE/>
      <w:autoSpaceDN/>
      <w:spacing w:before="0" w:after="0" w:line="460" w:lineRule="exact"/>
      <w:ind w:left="0" w:firstLine="200"/>
      <w:jc w:val="both"/>
    </w:pPr>
    <w:rPr>
      <w:rFonts w:ascii="Times New Roman" w:eastAsia="宋体"/>
      <w:sz w:val="24"/>
    </w:rPr>
  </w:style>
  <w:style w:type="paragraph" w:customStyle="1" w:styleId="10">
    <w:name w:val="文章"/>
    <w:basedOn w:val="11"/>
    <w:next w:val="12"/>
    <w:qFormat/>
    <w:uiPriority w:val="0"/>
    <w:pPr>
      <w:widowControl/>
      <w:autoSpaceDE/>
      <w:autoSpaceDN/>
      <w:spacing w:before="0" w:after="0" w:line="240" w:lineRule="auto"/>
      <w:ind w:left="0" w:firstLine="480"/>
      <w:jc w:val="center"/>
    </w:pPr>
    <w:rPr>
      <w:rFonts w:ascii="Times New Roman" w:eastAsia="宋体"/>
      <w:sz w:val="26"/>
    </w:rPr>
  </w:style>
  <w:style w:type="paragraph" w:styleId="11">
    <w:name w:val="Body Text Indent"/>
    <w:basedOn w:val="1"/>
    <w:link w:val="44"/>
    <w:qFormat/>
    <w:uiPriority w:val="0"/>
    <w:pPr>
      <w:spacing w:after="120"/>
      <w:ind w:left="420" w:leftChars="200"/>
    </w:pPr>
    <w:rPr>
      <w:kern w:val="0"/>
      <w:sz w:val="24"/>
      <w:szCs w:val="20"/>
    </w:rPr>
  </w:style>
  <w:style w:type="paragraph" w:styleId="12">
    <w:name w:val="List"/>
    <w:basedOn w:val="1"/>
    <w:next w:val="13"/>
    <w:unhideWhenUsed/>
    <w:qFormat/>
    <w:locked/>
    <w:uiPriority w:val="0"/>
    <w:pPr>
      <w:ind w:left="200" w:hanging="200" w:hangingChars="200"/>
      <w:contextualSpacing/>
    </w:pPr>
  </w:style>
  <w:style w:type="paragraph" w:styleId="13">
    <w:name w:val="List Bullet 2"/>
    <w:basedOn w:val="1"/>
    <w:next w:val="14"/>
    <w:qFormat/>
    <w:locked/>
    <w:uiPriority w:val="0"/>
    <w:pPr>
      <w:numPr>
        <w:ilvl w:val="0"/>
        <w:numId w:val="3"/>
      </w:numPr>
    </w:pPr>
  </w:style>
  <w:style w:type="paragraph" w:customStyle="1" w:styleId="14">
    <w:name w:val="xl70"/>
    <w:basedOn w:val="1"/>
    <w:next w:val="15"/>
    <w:qFormat/>
    <w:uiPriority w:val="0"/>
    <w:pPr>
      <w:widowControl/>
      <w:autoSpaceDE/>
      <w:autoSpaceDN/>
      <w:spacing w:before="280" w:after="280" w:line="240" w:lineRule="auto"/>
      <w:ind w:left="0" w:firstLine="0"/>
    </w:pPr>
    <w:rPr>
      <w:rFonts w:ascii="宋体" w:eastAsia="宋体"/>
      <w:sz w:val="24"/>
    </w:rPr>
  </w:style>
  <w:style w:type="paragraph" w:customStyle="1" w:styleId="15">
    <w:name w:val="正文缩进1"/>
    <w:basedOn w:val="16"/>
    <w:next w:val="17"/>
    <w:qFormat/>
    <w:uiPriority w:val="0"/>
    <w:pPr>
      <w:ind w:firstLine="420"/>
    </w:pPr>
    <w:rPr>
      <w:sz w:val="28"/>
      <w:szCs w:val="20"/>
    </w:rPr>
  </w:style>
  <w:style w:type="paragraph" w:styleId="16">
    <w:name w:val="Normal Indent"/>
    <w:basedOn w:val="1"/>
    <w:qFormat/>
    <w:locked/>
    <w:uiPriority w:val="99"/>
    <w:pPr>
      <w:spacing w:line="360" w:lineRule="auto"/>
      <w:ind w:firstLine="480" w:firstLineChars="200"/>
    </w:pPr>
    <w:rPr>
      <w:rFonts w:ascii="Times New Roman" w:hAnsi="Times New Roman" w:eastAsia="宋体"/>
      <w:sz w:val="24"/>
      <w:szCs w:val="24"/>
    </w:rPr>
  </w:style>
  <w:style w:type="paragraph" w:customStyle="1" w:styleId="17">
    <w:name w:val="td1"/>
    <w:basedOn w:val="1"/>
    <w:next w:val="1"/>
    <w:qFormat/>
    <w:uiPriority w:val="0"/>
    <w:pPr>
      <w:widowControl/>
      <w:autoSpaceDE/>
      <w:autoSpaceDN/>
      <w:spacing w:before="280" w:after="280" w:line="300" w:lineRule="atLeast"/>
      <w:ind w:left="0" w:firstLine="200"/>
    </w:pPr>
    <w:rPr>
      <w:rFonts w:ascii="Times New Roman" w:eastAsia="宋体"/>
      <w:color w:val="000000"/>
      <w:sz w:val="18"/>
    </w:rPr>
  </w:style>
  <w:style w:type="paragraph" w:styleId="18">
    <w:name w:val="caption"/>
    <w:basedOn w:val="1"/>
    <w:next w:val="1"/>
    <w:qFormat/>
    <w:locked/>
    <w:uiPriority w:val="35"/>
    <w:rPr>
      <w:rFonts w:ascii="等线 Light" w:hAnsi="等线 Light" w:eastAsia="黑体" w:cs="Times New Roman"/>
      <w:sz w:val="20"/>
      <w:szCs w:val="20"/>
    </w:rPr>
  </w:style>
  <w:style w:type="paragraph" w:styleId="19">
    <w:name w:val="annotation text"/>
    <w:basedOn w:val="1"/>
    <w:link w:val="45"/>
    <w:semiHidden/>
    <w:qFormat/>
    <w:uiPriority w:val="0"/>
    <w:pPr>
      <w:jc w:val="left"/>
    </w:pPr>
    <w:rPr>
      <w:kern w:val="0"/>
      <w:sz w:val="24"/>
      <w:szCs w:val="20"/>
    </w:rPr>
  </w:style>
  <w:style w:type="paragraph" w:styleId="20">
    <w:name w:val="Body Text"/>
    <w:basedOn w:val="1"/>
    <w:link w:val="46"/>
    <w:qFormat/>
    <w:uiPriority w:val="0"/>
    <w:pPr>
      <w:widowControl/>
      <w:snapToGrid w:val="0"/>
      <w:spacing w:before="60" w:after="160" w:line="259" w:lineRule="auto"/>
      <w:ind w:right="113"/>
    </w:pPr>
    <w:rPr>
      <w:kern w:val="0"/>
      <w:sz w:val="18"/>
      <w:szCs w:val="20"/>
    </w:rPr>
  </w:style>
  <w:style w:type="paragraph" w:styleId="21">
    <w:name w:val="Block Text"/>
    <w:qFormat/>
    <w:locked/>
    <w:uiPriority w:val="0"/>
    <w:pPr>
      <w:widowControl w:val="0"/>
      <w:snapToGrid w:val="0"/>
      <w:spacing w:before="180" w:line="380" w:lineRule="atLeast"/>
      <w:ind w:left="142" w:right="170" w:firstLine="476"/>
      <w:jc w:val="both"/>
    </w:pPr>
    <w:rPr>
      <w:rFonts w:ascii="Times New Roman" w:hAnsi="Times New Roman" w:eastAsia="宋体" w:cs="Times New Roman"/>
      <w:kern w:val="2"/>
      <w:sz w:val="24"/>
      <w:szCs w:val="20"/>
      <w:lang w:val="en-US" w:eastAsia="zh-CN" w:bidi="ar-SA"/>
    </w:rPr>
  </w:style>
  <w:style w:type="paragraph" w:styleId="22">
    <w:name w:val="toc 5"/>
    <w:basedOn w:val="1"/>
    <w:next w:val="1"/>
    <w:unhideWhenUsed/>
    <w:qFormat/>
    <w:locked/>
    <w:uiPriority w:val="39"/>
    <w:pPr>
      <w:ind w:left="1680"/>
    </w:pPr>
  </w:style>
  <w:style w:type="paragraph" w:styleId="23">
    <w:name w:val="Plain Text"/>
    <w:basedOn w:val="1"/>
    <w:qFormat/>
    <w:locked/>
    <w:uiPriority w:val="0"/>
    <w:rPr>
      <w:rFonts w:ascii="宋体" w:hAnsi="Courier New" w:eastAsia="宋体" w:cs="Times New Roman"/>
      <w:szCs w:val="21"/>
    </w:rPr>
  </w:style>
  <w:style w:type="paragraph" w:styleId="24">
    <w:name w:val="Date"/>
    <w:basedOn w:val="1"/>
    <w:next w:val="1"/>
    <w:link w:val="47"/>
    <w:qFormat/>
    <w:uiPriority w:val="0"/>
    <w:pPr>
      <w:ind w:left="100" w:leftChars="2500"/>
    </w:pPr>
    <w:rPr>
      <w:kern w:val="0"/>
      <w:sz w:val="24"/>
      <w:szCs w:val="20"/>
    </w:rPr>
  </w:style>
  <w:style w:type="paragraph" w:styleId="25">
    <w:name w:val="Body Text Indent 2"/>
    <w:basedOn w:val="1"/>
    <w:qFormat/>
    <w:locked/>
    <w:uiPriority w:val="0"/>
    <w:pPr>
      <w:snapToGrid w:val="0"/>
      <w:spacing w:after="120" w:line="480" w:lineRule="auto"/>
      <w:ind w:left="420" w:leftChars="200" w:firstLine="567"/>
    </w:pPr>
    <w:rPr>
      <w:sz w:val="28"/>
      <w:szCs w:val="20"/>
    </w:rPr>
  </w:style>
  <w:style w:type="paragraph" w:styleId="26">
    <w:name w:val="Balloon Text"/>
    <w:basedOn w:val="1"/>
    <w:link w:val="48"/>
    <w:semiHidden/>
    <w:qFormat/>
    <w:uiPriority w:val="0"/>
    <w:rPr>
      <w:kern w:val="0"/>
      <w:sz w:val="18"/>
      <w:szCs w:val="20"/>
    </w:rPr>
  </w:style>
  <w:style w:type="paragraph" w:styleId="27">
    <w:name w:val="footer"/>
    <w:basedOn w:val="1"/>
    <w:link w:val="49"/>
    <w:qFormat/>
    <w:uiPriority w:val="99"/>
    <w:pPr>
      <w:tabs>
        <w:tab w:val="center" w:pos="4153"/>
        <w:tab w:val="right" w:pos="8306"/>
      </w:tabs>
      <w:snapToGrid w:val="0"/>
      <w:jc w:val="left"/>
    </w:pPr>
    <w:rPr>
      <w:kern w:val="0"/>
      <w:sz w:val="18"/>
      <w:szCs w:val="20"/>
    </w:rPr>
  </w:style>
  <w:style w:type="paragraph" w:styleId="28">
    <w:name w:val="header"/>
    <w:basedOn w:val="1"/>
    <w:link w:val="50"/>
    <w:qFormat/>
    <w:uiPriority w:val="0"/>
    <w:pPr>
      <w:pBdr>
        <w:bottom w:val="single" w:color="auto" w:sz="6" w:space="1"/>
      </w:pBdr>
      <w:tabs>
        <w:tab w:val="center" w:pos="4153"/>
        <w:tab w:val="right" w:pos="8306"/>
      </w:tabs>
      <w:snapToGrid w:val="0"/>
      <w:jc w:val="center"/>
    </w:pPr>
    <w:rPr>
      <w:kern w:val="0"/>
      <w:sz w:val="18"/>
      <w:szCs w:val="20"/>
    </w:rPr>
  </w:style>
  <w:style w:type="paragraph" w:styleId="29">
    <w:name w:val="toc 1"/>
    <w:basedOn w:val="1"/>
    <w:next w:val="1"/>
    <w:qFormat/>
    <w:locked/>
    <w:uiPriority w:val="0"/>
  </w:style>
  <w:style w:type="paragraph" w:styleId="30">
    <w:name w:val="toc 2"/>
    <w:basedOn w:val="1"/>
    <w:next w:val="9"/>
    <w:qFormat/>
    <w:locked/>
    <w:uiPriority w:val="39"/>
    <w:pPr>
      <w:ind w:left="420" w:leftChars="200"/>
    </w:pPr>
  </w:style>
  <w:style w:type="paragraph" w:styleId="31">
    <w:name w:val="Normal (Web)"/>
    <w:basedOn w:val="1"/>
    <w:link w:val="51"/>
    <w:qFormat/>
    <w:uiPriority w:val="0"/>
    <w:pPr>
      <w:widowControl/>
      <w:spacing w:before="100" w:beforeAutospacing="1" w:after="100" w:afterAutospacing="1"/>
      <w:jc w:val="left"/>
    </w:pPr>
    <w:rPr>
      <w:rFonts w:ascii="宋体" w:hAnsi="宋体"/>
      <w:kern w:val="0"/>
      <w:sz w:val="24"/>
      <w:szCs w:val="20"/>
    </w:rPr>
  </w:style>
  <w:style w:type="paragraph" w:styleId="32">
    <w:name w:val="annotation subject"/>
    <w:basedOn w:val="19"/>
    <w:next w:val="19"/>
    <w:link w:val="52"/>
    <w:semiHidden/>
    <w:qFormat/>
    <w:uiPriority w:val="0"/>
    <w:rPr>
      <w:b/>
      <w:sz w:val="24"/>
      <w:szCs w:val="20"/>
    </w:rPr>
  </w:style>
  <w:style w:type="paragraph" w:styleId="33">
    <w:name w:val="Body Text First Indent 2"/>
    <w:basedOn w:val="11"/>
    <w:qFormat/>
    <w:locked/>
    <w:uiPriority w:val="0"/>
    <w:pPr>
      <w:widowControl/>
      <w:snapToGrid w:val="0"/>
      <w:spacing w:after="120" w:line="240" w:lineRule="auto"/>
      <w:ind w:left="420" w:leftChars="200" w:firstLine="420" w:firstLineChars="200"/>
      <w:jc w:val="left"/>
    </w:pPr>
    <w:rPr>
      <w:rFonts w:ascii="宋体" w:hAnsi="宋体" w:eastAsia="宋体" w:cs="宋体"/>
      <w:kern w:val="0"/>
      <w:sz w:val="24"/>
      <w:szCs w:val="24"/>
      <w:lang w:val="en-US" w:eastAsia="zh-CN" w:bidi="ar-SA"/>
    </w:rPr>
  </w:style>
  <w:style w:type="table" w:styleId="35">
    <w:name w:val="Table Grid"/>
    <w:basedOn w:val="34"/>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basedOn w:val="36"/>
    <w:qFormat/>
    <w:locked/>
    <w:uiPriority w:val="0"/>
    <w:rPr>
      <w:b/>
    </w:rPr>
  </w:style>
  <w:style w:type="character" w:styleId="38">
    <w:name w:val="page number"/>
    <w:basedOn w:val="36"/>
    <w:qFormat/>
    <w:locked/>
    <w:uiPriority w:val="0"/>
  </w:style>
  <w:style w:type="character" w:styleId="39">
    <w:name w:val="Hyperlink"/>
    <w:basedOn w:val="36"/>
    <w:qFormat/>
    <w:locked/>
    <w:uiPriority w:val="0"/>
    <w:rPr>
      <w:color w:val="0000FF"/>
      <w:u w:val="single"/>
    </w:rPr>
  </w:style>
  <w:style w:type="character" w:styleId="40">
    <w:name w:val="annotation reference"/>
    <w:semiHidden/>
    <w:qFormat/>
    <w:uiPriority w:val="0"/>
    <w:rPr>
      <w:sz w:val="21"/>
    </w:rPr>
  </w:style>
  <w:style w:type="paragraph" w:customStyle="1" w:styleId="41">
    <w:name w:val="正文样式1"/>
    <w:next w:val="1"/>
    <w:qFormat/>
    <w:uiPriority w:val="0"/>
    <w:pPr>
      <w:widowControl w:val="0"/>
      <w:adjustRightInd w:val="0"/>
      <w:spacing w:line="360" w:lineRule="auto"/>
      <w:ind w:firstLine="360" w:firstLineChars="150"/>
      <w:jc w:val="both"/>
      <w:textAlignment w:val="baseline"/>
    </w:pPr>
    <w:rPr>
      <w:rFonts w:ascii="宋体" w:hAnsi="宋体" w:eastAsia="宋体" w:cs="Times New Roman"/>
      <w:color w:val="FF0000"/>
      <w:kern w:val="0"/>
      <w:sz w:val="24"/>
      <w:szCs w:val="20"/>
      <w:lang w:val="en-US" w:eastAsia="zh-CN" w:bidi="ar-SA"/>
    </w:rPr>
  </w:style>
  <w:style w:type="character" w:customStyle="1" w:styleId="42">
    <w:name w:val="Default1 Char"/>
    <w:link w:val="2"/>
    <w:qFormat/>
    <w:uiPriority w:val="0"/>
    <w:rPr>
      <w:rFonts w:ascii="宋体" w:hAnsi="Times New Roman" w:cs="宋体"/>
      <w:color w:val="000000"/>
      <w:sz w:val="24"/>
      <w:szCs w:val="24"/>
      <w:lang w:val="en-US" w:eastAsia="zh-CN" w:bidi="ar-SA"/>
    </w:rPr>
  </w:style>
  <w:style w:type="character" w:customStyle="1" w:styleId="43">
    <w:name w:val="标题 2 Char"/>
    <w:link w:val="5"/>
    <w:qFormat/>
    <w:uiPriority w:val="0"/>
    <w:rPr>
      <w:rFonts w:hint="eastAsia" w:ascii="宋体" w:hAnsi="宋体" w:eastAsia="宋体" w:cs="宋体"/>
      <w:b/>
      <w:bCs/>
      <w:kern w:val="0"/>
      <w:sz w:val="36"/>
      <w:szCs w:val="36"/>
      <w:lang w:val="en-US" w:eastAsia="zh-CN" w:bidi="ar"/>
    </w:rPr>
  </w:style>
  <w:style w:type="character" w:customStyle="1" w:styleId="44">
    <w:name w:val="正文文本缩进 Char"/>
    <w:link w:val="11"/>
    <w:semiHidden/>
    <w:qFormat/>
    <w:locked/>
    <w:uiPriority w:val="0"/>
    <w:rPr>
      <w:rFonts w:ascii="Times New Roman" w:hAnsi="Times New Roman" w:eastAsia="宋体"/>
      <w:sz w:val="24"/>
    </w:rPr>
  </w:style>
  <w:style w:type="character" w:customStyle="1" w:styleId="45">
    <w:name w:val="批注文字 Char"/>
    <w:link w:val="19"/>
    <w:qFormat/>
    <w:locked/>
    <w:uiPriority w:val="0"/>
    <w:rPr>
      <w:rFonts w:ascii="Times New Roman" w:hAnsi="Times New Roman" w:eastAsia="宋体"/>
      <w:sz w:val="24"/>
    </w:rPr>
  </w:style>
  <w:style w:type="character" w:customStyle="1" w:styleId="46">
    <w:name w:val="正文文本 Char"/>
    <w:link w:val="20"/>
    <w:qFormat/>
    <w:locked/>
    <w:uiPriority w:val="0"/>
    <w:rPr>
      <w:sz w:val="18"/>
    </w:rPr>
  </w:style>
  <w:style w:type="character" w:customStyle="1" w:styleId="47">
    <w:name w:val="日期 Char"/>
    <w:link w:val="24"/>
    <w:qFormat/>
    <w:locked/>
    <w:uiPriority w:val="0"/>
    <w:rPr>
      <w:rFonts w:ascii="Times New Roman" w:hAnsi="Times New Roman" w:eastAsia="宋体"/>
      <w:sz w:val="24"/>
    </w:rPr>
  </w:style>
  <w:style w:type="character" w:customStyle="1" w:styleId="48">
    <w:name w:val="批注框文本 Char"/>
    <w:link w:val="26"/>
    <w:semiHidden/>
    <w:qFormat/>
    <w:locked/>
    <w:uiPriority w:val="0"/>
    <w:rPr>
      <w:rFonts w:ascii="Times New Roman" w:hAnsi="Times New Roman" w:eastAsia="宋体"/>
      <w:sz w:val="18"/>
    </w:rPr>
  </w:style>
  <w:style w:type="character" w:customStyle="1" w:styleId="49">
    <w:name w:val="页脚 Char"/>
    <w:link w:val="27"/>
    <w:qFormat/>
    <w:locked/>
    <w:uiPriority w:val="99"/>
    <w:rPr>
      <w:sz w:val="18"/>
    </w:rPr>
  </w:style>
  <w:style w:type="character" w:customStyle="1" w:styleId="50">
    <w:name w:val="页眉 Char"/>
    <w:link w:val="28"/>
    <w:qFormat/>
    <w:locked/>
    <w:uiPriority w:val="0"/>
    <w:rPr>
      <w:sz w:val="18"/>
    </w:rPr>
  </w:style>
  <w:style w:type="character" w:customStyle="1" w:styleId="51">
    <w:name w:val="普通(网站) Char"/>
    <w:link w:val="31"/>
    <w:qFormat/>
    <w:locked/>
    <w:uiPriority w:val="0"/>
    <w:rPr>
      <w:rFonts w:ascii="宋体" w:hAnsi="宋体" w:eastAsia="宋体"/>
      <w:sz w:val="24"/>
    </w:rPr>
  </w:style>
  <w:style w:type="character" w:customStyle="1" w:styleId="52">
    <w:name w:val="批注主题 Char"/>
    <w:link w:val="32"/>
    <w:semiHidden/>
    <w:qFormat/>
    <w:locked/>
    <w:uiPriority w:val="0"/>
    <w:rPr>
      <w:rFonts w:ascii="Times New Roman" w:hAnsi="Times New Roman" w:eastAsia="宋体"/>
      <w:b/>
      <w:kern w:val="2"/>
      <w:sz w:val="24"/>
    </w:rPr>
  </w:style>
  <w:style w:type="character" w:customStyle="1" w:styleId="53">
    <w:name w:val="页脚 字符"/>
    <w:basedOn w:val="36"/>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1"/>
    <w:next w:val="1"/>
    <w:link w:val="55"/>
    <w:qFormat/>
    <w:uiPriority w:val="0"/>
    <w:pPr>
      <w:adjustRightInd w:val="0"/>
      <w:snapToGrid w:val="0"/>
      <w:spacing w:beforeLines="10" w:afterLines="10" w:line="259" w:lineRule="auto"/>
      <w:jc w:val="center"/>
    </w:pPr>
    <w:rPr>
      <w:rFonts w:ascii="宋体"/>
      <w:kern w:val="0"/>
      <w:szCs w:val="20"/>
    </w:rPr>
  </w:style>
  <w:style w:type="character" w:customStyle="1" w:styleId="57">
    <w:name w:val="日期 字符"/>
    <w:semiHidden/>
    <w:qFormat/>
    <w:uiPriority w:val="0"/>
    <w:rPr>
      <w:rFonts w:ascii="Times New Roman" w:hAnsi="Times New Roman" w:eastAsia="宋体"/>
      <w:sz w:val="24"/>
    </w:rPr>
  </w:style>
  <w:style w:type="character" w:customStyle="1" w:styleId="58">
    <w:name w:val="批注文字 字符1"/>
    <w:semiHidden/>
    <w:qFormat/>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1">
    <w:name w:val="表格内容"/>
    <w:basedOn w:val="1"/>
    <w:qFormat/>
    <w:uiPriority w:val="0"/>
    <w:pPr>
      <w:jc w:val="center"/>
    </w:pPr>
    <w:rPr>
      <w:szCs w:val="21"/>
      <w:lang w:val="zh-CN"/>
    </w:rPr>
  </w:style>
  <w:style w:type="paragraph" w:customStyle="1" w:styleId="62">
    <w:name w:val="Table Paragraph"/>
    <w:basedOn w:val="1"/>
    <w:qFormat/>
    <w:uiPriority w:val="1"/>
    <w:rPr>
      <w:rFonts w:ascii="宋体" w:hAnsi="宋体" w:eastAsia="宋体" w:cs="宋体"/>
      <w:lang w:val="zh-CN" w:eastAsia="zh-CN" w:bidi="zh-CN"/>
    </w:rPr>
  </w:style>
  <w:style w:type="paragraph" w:customStyle="1" w:styleId="63">
    <w:name w:val="Default"/>
    <w:basedOn w:val="64"/>
    <w:next w:val="65"/>
    <w:qFormat/>
    <w:uiPriority w:val="0"/>
    <w:pPr>
      <w:autoSpaceDE w:val="0"/>
      <w:autoSpaceDN w:val="0"/>
      <w:adjustRightInd w:val="0"/>
      <w:jc w:val="left"/>
    </w:pPr>
    <w:rPr>
      <w:color w:val="000000"/>
      <w:kern w:val="0"/>
      <w:sz w:val="24"/>
    </w:rPr>
  </w:style>
  <w:style w:type="paragraph" w:customStyle="1" w:styleId="64">
    <w:name w:val="纯文本1"/>
    <w:basedOn w:val="1"/>
    <w:next w:val="23"/>
    <w:qFormat/>
    <w:uiPriority w:val="0"/>
    <w:pPr>
      <w:adjustRightInd w:val="0"/>
      <w:ind w:firstLine="0"/>
      <w:jc w:val="center"/>
      <w:textAlignment w:val="baseline"/>
    </w:pPr>
    <w:rPr>
      <w:rFonts w:ascii="宋体" w:hAnsi="Courier New"/>
    </w:rPr>
  </w:style>
  <w:style w:type="paragraph" w:customStyle="1" w:styleId="65">
    <w:name w:val="样式35"/>
    <w:basedOn w:val="66"/>
    <w:next w:val="70"/>
    <w:qFormat/>
    <w:uiPriority w:val="0"/>
    <w:pPr>
      <w:widowControl w:val="0"/>
      <w:tabs>
        <w:tab w:val="left" w:pos="0"/>
        <w:tab w:val="left" w:pos="360"/>
        <w:tab w:val="left" w:pos="540"/>
        <w:tab w:val="left" w:pos="567"/>
      </w:tabs>
      <w:autoSpaceDE/>
      <w:autoSpaceDN/>
      <w:spacing w:before="0" w:after="0" w:line="312" w:lineRule="auto"/>
      <w:ind w:left="0" w:firstLine="567"/>
      <w:jc w:val="both"/>
    </w:pPr>
    <w:rPr>
      <w:rFonts w:ascii="宋体" w:eastAsia="宋体"/>
      <w:sz w:val="28"/>
    </w:rPr>
  </w:style>
  <w:style w:type="paragraph" w:customStyle="1" w:styleId="66">
    <w:name w:val="样式26"/>
    <w:basedOn w:val="67"/>
    <w:qFormat/>
    <w:uiPriority w:val="0"/>
    <w:pPr>
      <w:tabs>
        <w:tab w:val="left" w:pos="0"/>
        <w:tab w:val="left" w:pos="360"/>
        <w:tab w:val="left" w:pos="540"/>
        <w:tab w:val="left" w:pos="567"/>
      </w:tabs>
    </w:pPr>
  </w:style>
  <w:style w:type="paragraph" w:customStyle="1" w:styleId="67">
    <w:name w:val="样式21"/>
    <w:basedOn w:val="68"/>
    <w:qFormat/>
    <w:uiPriority w:val="0"/>
    <w:pPr>
      <w:tabs>
        <w:tab w:val="left" w:pos="360"/>
        <w:tab w:val="left" w:pos="567"/>
      </w:tabs>
      <w:spacing w:before="120" w:beforeLines="0" w:after="120" w:afterLines="0"/>
      <w:ind w:hanging="992"/>
    </w:pPr>
  </w:style>
  <w:style w:type="paragraph" w:customStyle="1" w:styleId="68">
    <w:name w:val="样式5"/>
    <w:basedOn w:val="69"/>
    <w:qFormat/>
    <w:uiPriority w:val="0"/>
    <w:pPr>
      <w:tabs>
        <w:tab w:val="left" w:pos="360"/>
        <w:tab w:val="left" w:pos="567"/>
      </w:tabs>
    </w:pPr>
  </w:style>
  <w:style w:type="paragraph" w:customStyle="1" w:styleId="69">
    <w:name w:val="样式12"/>
    <w:basedOn w:val="1"/>
    <w:qFormat/>
    <w:uiPriority w:val="0"/>
    <w:pPr>
      <w:keepNext/>
      <w:keepLines/>
      <w:tabs>
        <w:tab w:val="left" w:pos="360"/>
      </w:tabs>
      <w:spacing w:before="156" w:beforeLines="50" w:after="156" w:afterLines="50" w:line="360" w:lineRule="auto"/>
      <w:ind w:left="567" w:hanging="567"/>
      <w:outlineLvl w:val="1"/>
    </w:pPr>
    <w:rPr>
      <w:rFonts w:ascii="Times New Roman" w:hAnsi="Times New Roman" w:eastAsia="MS Mincho"/>
      <w:kern w:val="0"/>
      <w:sz w:val="28"/>
      <w:szCs w:val="28"/>
    </w:rPr>
  </w:style>
  <w:style w:type="paragraph" w:customStyle="1" w:styleId="70">
    <w:name w:val="font6"/>
    <w:basedOn w:val="1"/>
    <w:next w:val="30"/>
    <w:qFormat/>
    <w:uiPriority w:val="0"/>
    <w:pPr>
      <w:widowControl/>
      <w:autoSpaceDE/>
      <w:autoSpaceDN/>
      <w:spacing w:before="280" w:after="280" w:line="240" w:lineRule="auto"/>
      <w:ind w:left="0" w:firstLine="0"/>
    </w:pPr>
    <w:rPr>
      <w:rFonts w:ascii="Times New Roman" w:eastAsia="宋体"/>
      <w:sz w:val="21"/>
    </w:rPr>
  </w:style>
  <w:style w:type="paragraph" w:customStyle="1" w:styleId="71">
    <w:name w:val="图文"/>
    <w:basedOn w:val="1"/>
    <w:qFormat/>
    <w:uiPriority w:val="0"/>
    <w:pPr>
      <w:adjustRightInd w:val="0"/>
      <w:snapToGrid w:val="0"/>
      <w:spacing w:line="240" w:lineRule="atLeast"/>
    </w:pPr>
    <w:rPr>
      <w:rFonts w:ascii="Calibri" w:hAnsi="Calibri" w:eastAsia="宋体" w:cs="Calibri"/>
      <w:sz w:val="24"/>
      <w:szCs w:val="22"/>
    </w:rPr>
  </w:style>
  <w:style w:type="paragraph" w:customStyle="1" w:styleId="72">
    <w:name w:val="表格 32"/>
    <w:qFormat/>
    <w:uiPriority w:val="0"/>
    <w:pPr>
      <w:widowControl w:val="0"/>
      <w:autoSpaceDE w:val="0"/>
      <w:autoSpaceDN w:val="0"/>
      <w:adjustRightInd w:val="0"/>
      <w:jc w:val="center"/>
      <w:textAlignment w:val="baseline"/>
    </w:pPr>
    <w:rPr>
      <w:rFonts w:ascii="宋体" w:hAnsi="Impact" w:eastAsia="宋体" w:cs="Times New Roman"/>
      <w:kern w:val="24"/>
      <w:sz w:val="24"/>
      <w:szCs w:val="20"/>
      <w:lang w:val="en-US" w:eastAsia="zh-CN" w:bidi="ar-SA"/>
    </w:rPr>
  </w:style>
  <w:style w:type="paragraph" w:customStyle="1" w:styleId="73">
    <w:name w:val="Table Text"/>
    <w:basedOn w:val="1"/>
    <w:semiHidden/>
    <w:qFormat/>
    <w:uiPriority w:val="0"/>
    <w:rPr>
      <w:rFonts w:ascii="宋体" w:hAnsi="宋体" w:eastAsia="宋体" w:cs="宋体"/>
      <w:sz w:val="20"/>
      <w:szCs w:val="20"/>
      <w:lang w:val="en-US" w:eastAsia="en-US" w:bidi="ar-SA"/>
    </w:rPr>
  </w:style>
  <w:style w:type="paragraph" w:customStyle="1" w:styleId="74">
    <w:name w:val="Normal Indent1"/>
    <w:basedOn w:val="1"/>
    <w:qFormat/>
    <w:uiPriority w:val="0"/>
    <w:pPr>
      <w:ind w:firstLine="420"/>
    </w:pPr>
  </w:style>
  <w:style w:type="paragraph" w:customStyle="1" w:styleId="75">
    <w:name w:val="陈表格"/>
    <w:basedOn w:val="1"/>
    <w:qFormat/>
    <w:uiPriority w:val="0"/>
    <w:pPr>
      <w:wordWrap w:val="0"/>
      <w:overflowPunct w:val="0"/>
      <w:topLinePunct/>
      <w:adjustRightInd w:val="0"/>
      <w:snapToGrid w:val="0"/>
      <w:spacing w:line="360" w:lineRule="auto"/>
      <w:ind w:firstLine="200" w:firstLineChars="200"/>
    </w:pPr>
    <w:rPr>
      <w:snapToGrid w:val="0"/>
      <w:color w:val="000000"/>
      <w:szCs w:val="22"/>
    </w:rPr>
  </w:style>
  <w:style w:type="paragraph" w:customStyle="1" w:styleId="76">
    <w:name w:val="表格正文 YP"/>
    <w:basedOn w:val="1"/>
    <w:qFormat/>
    <w:uiPriority w:val="0"/>
    <w:pPr>
      <w:jc w:val="center"/>
    </w:pPr>
    <w:rPr>
      <w:rFonts w:ascii="Times New Roman" w:hAnsi="宋体" w:eastAsia="宋体" w:cs="Times New Roman"/>
      <w:szCs w:val="21"/>
    </w:rPr>
  </w:style>
  <w:style w:type="paragraph" w:customStyle="1" w:styleId="77">
    <w:name w:val="yang"/>
    <w:basedOn w:val="1"/>
    <w:qFormat/>
    <w:uiPriority w:val="0"/>
    <w:pPr>
      <w:spacing w:line="360" w:lineRule="auto"/>
      <w:ind w:firstLine="720" w:firstLineChars="200"/>
      <w:jc w:val="left"/>
    </w:pPr>
    <w:rPr>
      <w:rFonts w:ascii="Times New Roman" w:hAnsi="Times New Roman"/>
      <w:sz w:val="24"/>
    </w:rPr>
  </w:style>
  <w:style w:type="paragraph" w:customStyle="1" w:styleId="78">
    <w:name w:val="a正文"/>
    <w:basedOn w:val="1"/>
    <w:qFormat/>
    <w:uiPriority w:val="0"/>
    <w:pPr>
      <w:spacing w:line="360" w:lineRule="auto"/>
      <w:ind w:firstLine="428" w:firstLineChars="200"/>
    </w:pPr>
    <w:rPr>
      <w:spacing w:val="4"/>
      <w:kern w:val="0"/>
      <w:szCs w:val="22"/>
    </w:rPr>
  </w:style>
  <w:style w:type="paragraph" w:customStyle="1" w:styleId="79">
    <w:name w:val="样式48"/>
    <w:basedOn w:val="80"/>
    <w:qFormat/>
    <w:uiPriority w:val="0"/>
    <w:pPr>
      <w:widowControl w:val="0"/>
      <w:numPr>
        <w:ilvl w:val="0"/>
        <w:numId w:val="4"/>
      </w:numPr>
      <w:spacing w:before="50" w:beforeLines="50"/>
      <w:jc w:val="center"/>
      <w:outlineLvl w:val="4"/>
    </w:pPr>
    <w:rPr>
      <w:rFonts w:ascii="Times New Roman" w:hAnsi="Times New Roman" w:eastAsia="宋体" w:cs="Times New Roman"/>
      <w:b w:val="0"/>
      <w:kern w:val="0"/>
      <w:sz w:val="20"/>
      <w:szCs w:val="20"/>
      <w:lang w:val="en-US" w:eastAsia="zh-CN" w:bidi="ar-SA"/>
    </w:rPr>
  </w:style>
  <w:style w:type="paragraph" w:customStyle="1" w:styleId="80">
    <w:name w:val="表头 YP"/>
    <w:qFormat/>
    <w:uiPriority w:val="0"/>
    <w:pPr>
      <w:widowControl w:val="0"/>
      <w:spacing w:before="50" w:beforeLines="50"/>
      <w:jc w:val="center"/>
      <w:outlineLvl w:val="4"/>
    </w:pPr>
    <w:rPr>
      <w:rFonts w:ascii="Times New Roman" w:hAnsi="Times New Roman" w:eastAsia="宋体" w:cs="Times New Roman"/>
      <w:b/>
      <w:kern w:val="2"/>
      <w:sz w:val="21"/>
      <w:szCs w:val="20"/>
      <w:lang w:val="en-US" w:eastAsia="zh-CN" w:bidi="ar-SA"/>
    </w:rPr>
  </w:style>
  <w:style w:type="paragraph" w:customStyle="1" w:styleId="81">
    <w:name w:val="表头d"/>
    <w:basedOn w:val="1"/>
    <w:qFormat/>
    <w:uiPriority w:val="0"/>
    <w:pPr>
      <w:numPr>
        <w:ilvl w:val="0"/>
        <w:numId w:val="5"/>
      </w:numPr>
      <w:jc w:val="center"/>
    </w:pPr>
    <w:rPr>
      <w:b/>
      <w:sz w:val="24"/>
    </w:rPr>
  </w:style>
  <w:style w:type="paragraph" w:customStyle="1" w:styleId="82">
    <w:name w:val="报告表正文"/>
    <w:qFormat/>
    <w:uiPriority w:val="0"/>
    <w:pPr>
      <w:widowControl w:val="0"/>
      <w:spacing w:line="360" w:lineRule="auto"/>
      <w:ind w:firstLine="200" w:firstLineChars="200"/>
      <w:jc w:val="both"/>
    </w:pPr>
    <w:rPr>
      <w:rFonts w:ascii="Times New Roman" w:hAnsi="Times New Roman" w:eastAsia="仿宋体" w:cs="Times New Roman"/>
      <w:kern w:val="2"/>
      <w:sz w:val="24"/>
      <w:szCs w:val="20"/>
      <w:lang w:val="en-US" w:eastAsia="zh-CN" w:bidi="ar-SA"/>
    </w:rPr>
  </w:style>
  <w:style w:type="paragraph" w:customStyle="1" w:styleId="83">
    <w:name w:val="A正文"/>
    <w:basedOn w:val="1"/>
    <w:next w:val="20"/>
    <w:qFormat/>
    <w:uiPriority w:val="0"/>
    <w:pPr>
      <w:spacing w:line="360" w:lineRule="auto"/>
      <w:ind w:firstLine="200" w:firstLineChars="200"/>
    </w:pPr>
    <w:rPr>
      <w:sz w:val="24"/>
      <w:lang w:val="zh-CN"/>
    </w:rPr>
  </w:style>
  <w:style w:type="paragraph" w:customStyle="1" w:styleId="84">
    <w:name w:val="自定标题3"/>
    <w:basedOn w:val="6"/>
    <w:next w:val="85"/>
    <w:qFormat/>
    <w:uiPriority w:val="0"/>
    <w:pPr>
      <w:keepNext w:val="0"/>
      <w:keepLines w:val="0"/>
      <w:snapToGrid w:val="0"/>
      <w:spacing w:before="120" w:beforeLines="50" w:after="0" w:line="360" w:lineRule="auto"/>
      <w:ind w:left="0"/>
      <w:jc w:val="left"/>
    </w:pPr>
    <w:rPr>
      <w:bCs w:val="0"/>
      <w:snapToGrid w:val="0"/>
      <w:sz w:val="24"/>
      <w:szCs w:val="20"/>
    </w:rPr>
  </w:style>
  <w:style w:type="paragraph" w:customStyle="1" w:styleId="85">
    <w:name w:val="自定正文"/>
    <w:basedOn w:val="1"/>
    <w:qFormat/>
    <w:uiPriority w:val="0"/>
    <w:pPr>
      <w:snapToGrid w:val="0"/>
      <w:spacing w:line="360" w:lineRule="auto"/>
      <w:ind w:firstLine="200" w:firstLineChars="200"/>
      <w:textAlignment w:val="center"/>
    </w:pPr>
    <w:rPr>
      <w:rFonts w:ascii="Arial" w:hAnsi="Arial" w:eastAsia="宋体" w:cs="Times New Roman"/>
      <w:snapToGrid w:val="0"/>
      <w:color w:val="000000"/>
      <w:szCs w:val="20"/>
    </w:rPr>
  </w:style>
  <w:style w:type="paragraph" w:customStyle="1" w:styleId="86">
    <w:name w:val="WPSOffice手动目录 1"/>
    <w:qFormat/>
    <w:uiPriority w:val="0"/>
    <w:pPr>
      <w:ind w:leftChars="0"/>
    </w:pPr>
    <w:rPr>
      <w:rFonts w:ascii="Times New Roman" w:hAnsi="Times New Roman" w:eastAsia="宋体" w:cs="Times New Roman"/>
      <w:sz w:val="20"/>
      <w:szCs w:val="20"/>
    </w:rPr>
  </w:style>
  <w:style w:type="table" w:customStyle="1" w:styleId="87">
    <w:name w:val="Table Normal"/>
    <w:unhideWhenUsed/>
    <w:qFormat/>
    <w:uiPriority w:val="0"/>
    <w:tblPr>
      <w:tblCellMar>
        <w:top w:w="0" w:type="dxa"/>
        <w:left w:w="0" w:type="dxa"/>
        <w:bottom w:w="0" w:type="dxa"/>
        <w:right w:w="0" w:type="dxa"/>
      </w:tblCellMar>
    </w:tblPr>
  </w:style>
  <w:style w:type="character" w:customStyle="1" w:styleId="88">
    <w:name w:val="font31"/>
    <w:basedOn w:val="36"/>
    <w:qFormat/>
    <w:uiPriority w:val="0"/>
    <w:rPr>
      <w:rFonts w:hint="default" w:ascii="Times New Roman" w:hAnsi="Times New Roman" w:cs="Times New Roman"/>
      <w:color w:val="000000"/>
      <w:sz w:val="21"/>
      <w:szCs w:val="21"/>
      <w:u w:val="none"/>
    </w:rPr>
  </w:style>
  <w:style w:type="character" w:customStyle="1" w:styleId="89">
    <w:name w:val="font21"/>
    <w:basedOn w:val="36"/>
    <w:qFormat/>
    <w:uiPriority w:val="0"/>
    <w:rPr>
      <w:rFonts w:hint="eastAsia" w:ascii="宋体" w:hAnsi="宋体" w:eastAsia="宋体" w:cs="宋体"/>
      <w:color w:val="000000"/>
      <w:sz w:val="21"/>
      <w:szCs w:val="21"/>
      <w:u w:val="none"/>
    </w:rPr>
  </w:style>
  <w:style w:type="character" w:customStyle="1" w:styleId="90">
    <w:name w:val="font51"/>
    <w:basedOn w:val="36"/>
    <w:qFormat/>
    <w:uiPriority w:val="0"/>
    <w:rPr>
      <w:rFonts w:hint="default" w:ascii="Times New Roman" w:hAnsi="Times New Roman" w:cs="Times New Roman"/>
      <w:b/>
      <w:bCs/>
      <w:color w:val="000000"/>
      <w:sz w:val="21"/>
      <w:szCs w:val="21"/>
      <w:u w:val="none"/>
    </w:rPr>
  </w:style>
  <w:style w:type="character" w:customStyle="1" w:styleId="91">
    <w:name w:val="font41"/>
    <w:basedOn w:val="36"/>
    <w:qFormat/>
    <w:uiPriority w:val="0"/>
    <w:rPr>
      <w:rFonts w:hint="default" w:ascii="Times New Roman" w:hAnsi="Times New Roman" w:cs="Times New Roman"/>
      <w:b/>
      <w:bCs/>
      <w:color w:val="000000"/>
      <w:sz w:val="21"/>
      <w:szCs w:val="21"/>
      <w:u w:val="none"/>
    </w:rPr>
  </w:style>
  <w:style w:type="character" w:customStyle="1" w:styleId="92">
    <w:name w:val="font11"/>
    <w:basedOn w:val="36"/>
    <w:qFormat/>
    <w:uiPriority w:val="0"/>
    <w:rPr>
      <w:rFonts w:hint="eastAsia" w:ascii="宋体" w:hAnsi="宋体" w:eastAsia="宋体" w:cs="宋体"/>
      <w:b/>
      <w:bCs/>
      <w:color w:val="000000"/>
      <w:sz w:val="21"/>
      <w:szCs w:val="21"/>
      <w:u w:val="none"/>
    </w:rPr>
  </w:style>
  <w:style w:type="character" w:customStyle="1" w:styleId="93">
    <w:name w:val="font61"/>
    <w:basedOn w:val="36"/>
    <w:qFormat/>
    <w:uiPriority w:val="0"/>
    <w:rPr>
      <w:rFonts w:hint="default" w:ascii="Times New Roman" w:hAnsi="Times New Roman" w:cs="Times New Roman"/>
      <w:b/>
      <w:bCs/>
      <w:color w:val="FF0000"/>
      <w:sz w:val="21"/>
      <w:szCs w:val="21"/>
      <w:u w:val="none"/>
    </w:rPr>
  </w:style>
  <w:style w:type="character" w:customStyle="1" w:styleId="94">
    <w:name w:val="font71"/>
    <w:basedOn w:val="36"/>
    <w:qFormat/>
    <w:uiPriority w:val="0"/>
    <w:rPr>
      <w:rFonts w:hint="default" w:ascii="Times New Roman" w:hAnsi="Times New Roman" w:cs="Times New Roman"/>
      <w:b/>
      <w:bCs/>
      <w:color w:val="000000"/>
      <w:sz w:val="21"/>
      <w:szCs w:val="21"/>
      <w:u w:val="none"/>
    </w:rPr>
  </w:style>
  <w:style w:type="paragraph" w:customStyle="1" w:styleId="95">
    <w:name w:val="报告表正文标注文字"/>
    <w:basedOn w:val="82"/>
    <w:qFormat/>
    <w:uiPriority w:val="0"/>
    <w:pPr>
      <w:ind w:firstLine="482"/>
    </w:pPr>
    <w:rPr>
      <w:b/>
      <w:color w:val="FF0000"/>
    </w:rPr>
  </w:style>
  <w:style w:type="character" w:customStyle="1" w:styleId="96">
    <w:name w:val="font81"/>
    <w:basedOn w:val="36"/>
    <w:qFormat/>
    <w:uiPriority w:val="0"/>
    <w:rPr>
      <w:rFonts w:hint="default" w:ascii="Times New Roman" w:hAnsi="Times New Roman" w:cs="Times New Roman"/>
      <w:color w:val="000000"/>
      <w:sz w:val="21"/>
      <w:szCs w:val="21"/>
      <w:u w:val="none"/>
    </w:rPr>
  </w:style>
  <w:style w:type="paragraph" w:customStyle="1" w:styleId="97">
    <w:name w:val="Normal"/>
    <w:qFormat/>
    <w:uiPriority w:val="0"/>
    <w:pPr>
      <w:jc w:val="both"/>
    </w:pPr>
    <w:rPr>
      <w:rFonts w:ascii="Times New Roman" w:hAnsi="Times New Roman" w:eastAsia="宋体" w:cs="Times New Roman"/>
      <w:kern w:val="2"/>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2" Type="http://schemas.microsoft.com/office/2011/relationships/people" Target="people.xml"/><Relationship Id="rId41" Type="http://schemas.openxmlformats.org/officeDocument/2006/relationships/fontTable" Target="fontTable.xml"/><Relationship Id="rId40" Type="http://schemas.openxmlformats.org/officeDocument/2006/relationships/customXml" Target="../customXml/item2.xml"/><Relationship Id="rId4" Type="http://schemas.openxmlformats.org/officeDocument/2006/relationships/footer" Target="footer2.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emf"/><Relationship Id="rId31" Type="http://schemas.openxmlformats.org/officeDocument/2006/relationships/oleObject" Target="embeddings/oleObject1.bin"/><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jpe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jpe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1"/>
  </customShpExts>
</s:customData>
</file>

<file path=customXml/item2.xml><?xml version="1.0" encoding="utf-8"?>
<contractReview xmlns="http://schemas.wps.cn/vas-ai-hub/contract-review">
  <reviewItems>
    <reviewItem>
      <errorID>342d4cb2-9d7b-4172-ab90-e3701ca82b1b</errorID>
      <errorWord>(</errorWord>
      <group>L1_Format</group>
      <groupName>格式问题</groupName>
      <ability>L2_HalfPunc</ability>
      <abilityName>全半角检查</abilityName>
      <candidateList>
        <item>（</item>
      </candidateList>
      <explain>文本全半角错误。</explain>
      <paraID>4200AC8F</paraID>
      <start>4</start>
      <end>5</end>
      <status>unmodified</status>
      <modifiedWord/>
      <trackRevisions>false</trackRevisions>
    </reviewItem>
    <reviewItem>
      <errorID>0c09236e-af3e-4bbd-bf55-535e324ee9da</errorID>
      <errorWord>)</errorWord>
      <group>L1_Format</group>
      <groupName>格式问题</groupName>
      <ability>L2_HalfPunc</ability>
      <abilityName>全半角检查</abilityName>
      <candidateList>
        <item>）</item>
      </candidateList>
      <explain>文本全半角错误。</explain>
      <paraID>4200AC8F</paraID>
      <start>7</start>
      <end>8</end>
      <status>unmodified</status>
      <modifiedWord/>
      <trackRevisions>false</trackRevisions>
    </reviewItem>
    <reviewItem>
      <errorID>b5b94d9c-5da6-4cfa-9cf0-4285764fac60</errorID>
      <errorWord>，</errorWord>
      <group>L1_Format</group>
      <groupName>格式问题</groupName>
      <ability>L2_HalfPunc</ability>
      <abilityName>全半角检查</abilityName>
      <candidateList>
        <item>, </item>
      </candidateList>
      <explain>文本全半角错误。</explain>
      <paraID> A43BB1C</paraID>
      <start>15</start>
      <end>16</end>
      <status>unmodified</status>
      <modifiedWord/>
      <trackRevisions>false</trackRevisions>
    </reviewItem>
    <reviewItem>
      <errorID>b1d0d469-7e2d-45d8-bcf8-694700e44c76</errorID>
      <errorWord>-</errorWord>
      <group>L1_Format</group>
      <groupName>格式问题</groupName>
      <ability>L2_HalfPunc</ability>
      <abilityName>全半角检查</abilityName>
      <candidateList>
        <item>－</item>
      </candidateList>
      <explain>文本全半角错误。</explain>
      <paraID>335C9389</paraID>
      <start>28</start>
      <end>29</end>
      <status>unmodified</status>
      <modifiedWord/>
      <trackRevisions>false</trackRevisions>
    </reviewItem>
    <reviewItem>
      <errorID>9ed17d15-a809-4656-b786-24ed64c4e10f</errorID>
      <errorWord>自备电站</errorWord>
      <group>L1_Knowledge</group>
      <groupName>知识性问题</groupName>
      <ability>L2_Term</ability>
      <abilityName>专业术语</abilityName>
      <candidateList>
        <item>自备电厂</item>
      </candidateList>
      <explain/>
      <paraID>3880AE1E</paraID>
      <start>124</start>
      <end>128</end>
      <status>unmodified</status>
      <modifiedWord/>
      <trackRevisions>false</trackRevisions>
    </reviewItem>
    <reviewItem>
      <errorID>b1881eca-71e0-4544-963f-19d21cf599aa</errorID>
      <errorWord>告</errorWord>
      <group>L1_Word</group>
      <groupName>字词问题</groupName>
      <ability>L2_Typo</ability>
      <abilityName>字词错误</abilityName>
      <candidateList>
        <item>告中</item>
      </candidateList>
      <explain/>
      <paraID>6FE19E2E</paraID>
      <start>64</start>
      <end>65</end>
      <status>unmodified</status>
      <modifiedWord/>
      <trackRevisions>false</trackRevisions>
    </reviewItem>
    <reviewItem>
      <errorID>57e7abcc-41dd-4b1d-91fb-bf56cb128eac</errorID>
      <errorWord>-</errorWord>
      <group>L1_Format</group>
      <groupName>格式问题</groupName>
      <ability>L2_HalfPunc</ability>
      <abilityName>全半角检查</abilityName>
      <candidateList>
        <item>－</item>
      </candidateList>
      <explain>文本全半角错误。</explain>
      <paraID>41215137</paraID>
      <start>25</start>
      <end>26</end>
      <status>unmodified</status>
      <modifiedWord/>
      <trackRevisions>false</trackRevisions>
    </reviewItem>
    <reviewItem>
      <errorID>e30fabff-0d82-49d2-ae17-4d166853e8d1</errorID>
      <errorWord>（</errorWord>
      <group>L1_Punc</group>
      <groupName>标点问题</groupName>
      <ability>L2_Punc</ability>
      <abilityName>标点符号检查</abilityName>
      <candidateList/>
      <explain>同一形式括号套用。</explain>
      <paraID>3F111EAC</paraID>
      <start>255</start>
      <end>256</end>
      <status>unmodified</status>
      <modifiedWord/>
      <trackRevisions>false</trackRevisions>
    </reviewItem>
    <reviewItem>
      <errorID>3b25095a-eda9-4fba-af90-4b68666f2fae</errorID>
      <errorWord>）</errorWord>
      <group>L1_Punc</group>
      <groupName>标点问题</groupName>
      <ability>L2_Punc</ability>
      <abilityName>标点符号检查</abilityName>
      <candidateList/>
      <explain>同一形式括号套用。</explain>
      <paraID>3F111EAC</paraID>
      <start>261</start>
      <end>262</end>
      <status>unmodified</status>
      <modifiedWord/>
      <trackRevisions>false</trackRevisions>
    </reviewItem>
    <reviewItem>
      <errorID>6043a49a-d484-463d-bf9e-fe2289017da8</errorID>
      <errorWord>涉</errorWord>
      <group>L1_Word</group>
      <groupName>字词问题</groupName>
      <ability>L2_Typo</ability>
      <abilityName>字词错误</abilityName>
      <candidateList>
        <item>涉及</item>
      </candidateList>
      <explain>〈动〉牵涉到；关联到：案子～好几个人｜这个问题～面很广。</explain>
      <paraID>5C4630BA</paraID>
      <start>27</start>
      <end>28</end>
      <status>unmodified</status>
      <modifiedWord/>
      <trackRevisions>false</trackRevisions>
    </reviewItem>
    <reviewItem>
      <errorID>6647bd03-00d6-491e-83c0-b084b4822c6e</errorID>
      <errorWord>涉</errorWord>
      <group>L1_Word</group>
      <groupName>字词问题</groupName>
      <ability>L2_Typo</ability>
      <abilityName>字词错误</abilityName>
      <candidateList>
        <item>涉及</item>
      </candidateList>
      <explain>〈动〉牵涉到；关联到：案子～好几个人｜这个问题～面很广。</explain>
      <paraID> DC34DEA</paraID>
      <start>11</start>
      <end>12</end>
      <status>unmodified</status>
      <modifiedWord/>
      <trackRevisions>false</trackRevisions>
    </reviewItem>
    <reviewItem>
      <errorID>80fd1ca8-be26-43b6-b5e5-135440fb59cb</errorID>
      <errorWord>城乡结合部</errorWord>
      <group>L1_Knowledge</group>
      <groupName>知识性问题</groupName>
      <ability>L2_Knowledge</ability>
      <abilityName>其他知识</abilityName>
      <candidateList>
        <item>城乡接合部</item>
      </candidateList>
      <explain/>
      <paraID>67469855</paraID>
      <start>178</start>
      <end>183</end>
      <status>unmodified</status>
      <modifiedWord/>
      <trackRevisions>false</trackRevisions>
    </reviewItem>
    <reviewItem>
      <errorID>b510bc39-67c3-4630-b567-617e43cbb77c</errorID>
      <errorWord>造</errorWord>
      <group>L1_Word</group>
      <groupName>字词问题</groupName>
      <ability>L2_Typo</ability>
      <abilityName>字词错误</abilityName>
      <candidateList>
        <item>造的</item>
      </candidateList>
      <explain/>
      <paraID>31F312CF</paraID>
      <start>69</start>
      <end>70</end>
      <status>unmodified</status>
      <modifiedWord/>
      <trackRevisions>false</trackRevisions>
    </reviewItem>
    <reviewItem>
      <errorID>0ebe7939-3bb0-4351-88a0-5727b10a065c</errorID>
      <errorWord>(</errorWord>
      <group>L1_Format</group>
      <groupName>格式问题</groupName>
      <ability>L2_HalfPunc</ability>
      <abilityName>全半角检查</abilityName>
      <candidateList>
        <item>（</item>
      </candidateList>
      <explain>文本全半角错误。</explain>
      <paraID>643C85B3</paraID>
      <start>70</start>
      <end>71</end>
      <status>unmodified</status>
      <modifiedWord/>
      <trackRevisions>false</trackRevisions>
    </reviewItem>
    <reviewItem>
      <errorID>4df6897c-5945-436b-a084-139f77fa6fea</errorID>
      <errorWord>)</errorWord>
      <group>L1_Format</group>
      <groupName>格式问题</groupName>
      <ability>L2_HalfPunc</ability>
      <abilityName>全半角检查</abilityName>
      <candidateList>
        <item>）</item>
      </candidateList>
      <explain>文本全半角错误。</explain>
      <paraID>643C85B3</paraID>
      <start>86</start>
      <end>87</end>
      <status>unmodified</status>
      <modifiedWord/>
      <trackRevisions>false</trackRevisions>
    </reviewItem>
    <reviewItem>
      <errorID>711865f7-4ab0-4080-b646-53d65e7404d0</errorID>
      <errorWord>-</errorWord>
      <group>L1_Format</group>
      <groupName>格式问题</groupName>
      <ability>L2_HalfPunc</ability>
      <abilityName>全半角检查</abilityName>
      <candidateList>
        <item>－</item>
      </candidateList>
      <explain>文本全半角错误。</explain>
      <paraID>2B918AEC</paraID>
      <start>14</start>
      <end>15</end>
      <status>unmodified</status>
      <modifiedWord/>
      <trackRevisions>false</trackRevisions>
    </reviewItem>
    <reviewItem>
      <errorID>80bae0f6-754b-4da6-a790-b928c967c685</errorID>
      <errorWord>-</errorWord>
      <group>L1_Format</group>
      <groupName>格式问题</groupName>
      <ability>L2_HalfPunc</ability>
      <abilityName>全半角检查</abilityName>
      <candidateList>
        <item>－</item>
      </candidateList>
      <explain>文本全半角错误。</explain>
      <paraID>2B918AEC</paraID>
      <start>15</start>
      <end>16</end>
      <status>unmodified</status>
      <modifiedWord/>
      <trackRevisions>false</trackRevisions>
    </reviewItem>
    <reviewItem>
      <errorID>113b2a55-7ec7-4c59-9e62-41d44a47877a</errorID>
      <errorWord>塑料编制袋</errorWord>
      <group>L1_Knowledge</group>
      <groupName>知识性问题</groupName>
      <ability>L2_Term</ability>
      <abilityName>专业术语</abilityName>
      <candidateList>
        <item>塑料编织袋</item>
      </candidateList>
      <explain/>
      <paraID>2B918AEC</paraID>
      <start>41</start>
      <end>46</end>
      <status>unmodified</status>
      <modifiedWord/>
      <trackRevisions>false</trackRevisions>
    </reviewItem>
    <reviewItem>
      <errorID>92d8167f-89c5-472a-a3b1-2b428e3eb36e</errorID>
      <errorWord>-</errorWord>
      <group>L1_Format</group>
      <groupName>格式问题</groupName>
      <ability>L2_HalfPunc</ability>
      <abilityName>全半角检查</abilityName>
      <candidateList>
        <item>－</item>
      </candidateList>
      <explain>文本全半角错误。</explain>
      <paraID>2B918AEC</paraID>
      <start>46</start>
      <end>47</end>
      <status>unmodified</status>
      <modifiedWord/>
      <trackRevisions>false</trackRevisions>
    </reviewItem>
    <reviewItem>
      <errorID>7dcc6561-bfd8-4e44-9a81-80eb1d76874c</errorID>
      <errorWord>-</errorWord>
      <group>L1_Format</group>
      <groupName>格式问题</groupName>
      <ability>L2_HalfPunc</ability>
      <abilityName>全半角检查</abilityName>
      <candidateList>
        <item>－</item>
      </candidateList>
      <explain>文本全半角错误。</explain>
      <paraID>2B918AEC</paraID>
      <start>47</start>
      <end>48</end>
      <status>unmodified</status>
      <modifiedWord/>
      <trackRevisions>false</trackRevisions>
    </reviewItem>
    <reviewItem>
      <errorID>d6a8a434-9bdc-45af-bacd-598947008e8c</errorID>
      <errorWord>塑料编织布</errorWord>
      <group>L1_Knowledge</group>
      <groupName>知识性问题</groupName>
      <ability>L2_Term</ability>
      <abilityName>专业术语</abilityName>
      <candidateList>
        <item>塑料编织袋</item>
      </candidateList>
      <explain/>
      <paraID>2B918AEC</paraID>
      <start>49</start>
      <end>54</end>
      <status>unmodified</status>
      <modifiedWord/>
      <trackRevisions>false</trackRevisions>
    </reviewItem>
    <reviewItem>
      <errorID>69a71254-6745-49d4-a1a2-5f829b7837c1</errorID>
      <errorWord>(</errorWord>
      <group>L1_Format</group>
      <groupName>格式问题</groupName>
      <ability>L2_HalfPunc</ability>
      <abilityName>全半角检查</abilityName>
      <candidateList>
        <item>（</item>
      </candidateList>
      <explain>文本全半角错误。</explain>
      <paraID>2B918AEC</paraID>
      <start>54</start>
      <end>55</end>
      <status>unmodified</status>
      <modifiedWord/>
      <trackRevisions>false</trackRevisions>
    </reviewItem>
    <reviewItem>
      <errorID>979e6bec-8c92-4e2a-b727-74afe7c5b82f</errorID>
      <errorWord>塑料编织布</errorWord>
      <group>L1_Knowledge</group>
      <groupName>知识性问题</groupName>
      <ability>L2_Term</ability>
      <abilityName>专业术语</abilityName>
      <candidateList>
        <item>塑料编织袋</item>
      </candidateList>
      <explain/>
      <paraID>2B918AEC</paraID>
      <start>56</start>
      <end>61</end>
      <status>unmodified</status>
      <modifiedWord/>
      <trackRevisions>false</trackRevisions>
    </reviewItem>
    <reviewItem>
      <errorID>285516a1-b47f-40de-ab6b-19b9a1314b18</errorID>
      <errorWord>)</errorWord>
      <group>L1_Format</group>
      <groupName>格式问题</groupName>
      <ability>L2_HalfPunc</ability>
      <abilityName>全半角检查</abilityName>
      <candidateList>
        <item>）</item>
      </candidateList>
      <explain>文本全半角错误。</explain>
      <paraID>2B918AEC</paraID>
      <start>70</start>
      <end>71</end>
      <status>unmodified</status>
      <modifiedWord/>
      <trackRevisions>false</trackRevisions>
    </reviewItem>
    <reviewItem>
      <errorID>be9db1dd-b9d7-4275-8251-dcb619d6b003</errorID>
      <errorWord>寄通</errorWord>
      <group>L1_Word</group>
      <groupName>字词问题</groupName>
      <ability>L2_Typo</ability>
      <abilityName>字词错误</abilityName>
      <candidateList>
        <item>寄送</item>
      </candidateList>
      <explain/>
      <paraID>2B918AEC</paraID>
      <start>78</start>
      <end>80</end>
      <status>unmodified</status>
      <modifiedWord/>
      <trackRevisions>false</trackRevisions>
    </reviewItem>
    <reviewItem>
      <errorID>a6b94b4e-0d90-41d2-981f-18d67c3d0fa7</errorID>
      <errorWord>-</errorWord>
      <group>L1_Format</group>
      <groupName>格式问题</groupName>
      <ability>L2_HalfPunc</ability>
      <abilityName>全半角检查</abilityName>
      <candidateList>
        <item>－</item>
      </candidateList>
      <explain>文本全半角错误。</explain>
      <paraID>2B918AEC</paraID>
      <start>104</start>
      <end>105</end>
      <status>unmodified</status>
      <modifiedWord/>
      <trackRevisions>false</trackRevisions>
    </reviewItem>
    <reviewItem>
      <errorID>aa74b335-f9fb-4f26-bcaa-45ee7efd1048</errorID>
      <errorWord>-</errorWord>
      <group>L1_Format</group>
      <groupName>格式问题</groupName>
      <ability>L2_HalfPunc</ability>
      <abilityName>全半角检查</abilityName>
      <candidateList>
        <item>－</item>
      </candidateList>
      <explain>文本全半角错误。</explain>
      <paraID>2B918AEC</paraID>
      <start>105</start>
      <end>106</end>
      <status>unmodified</status>
      <modifiedWord/>
      <trackRevisions>false</trackRevisions>
    </reviewItem>
    <reviewItem>
      <errorID>6f3663d9-44e8-4270-8e2c-6ed32f33b002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27D3A634</paraID>
      <start>24</start>
      <end>25</end>
      <status>unmodified</status>
      <modifiedWord/>
      <trackRevisions>false</trackRevisions>
    </reviewItem>
    <reviewItem>
      <errorID>daa9b915-7201-431e-9806-927af3367e73</errorID>
      <errorWord>(</errorWord>
      <group>L1_Format</group>
      <groupName>格式问题</groupName>
      <ability>L2_HalfPunc</ability>
      <abilityName>全半角检查</abilityName>
      <candidateList>
        <item>（</item>
      </candidateList>
      <explain>文本全半角错误。</explain>
      <paraID>6C869422</paraID>
      <start>313</start>
      <end>314</end>
      <status>unmodified</status>
      <modifiedWord/>
      <trackRevisions>false</trackRevisions>
    </reviewItem>
    <reviewItem>
      <errorID>edfd78f0-70ec-4041-9140-5a9d07f1bcdd</errorID>
      <errorWord>)</errorWord>
      <group>L1_Format</group>
      <groupName>格式问题</groupName>
      <ability>L2_HalfPunc</ability>
      <abilityName>全半角检查</abilityName>
      <candidateList>
        <item>）</item>
      </candidateList>
      <explain>文本全半角错误。</explain>
      <paraID>6C869422</paraID>
      <start>318</start>
      <end>319</end>
      <status>unmodified</status>
      <modifiedWord/>
      <trackRevisions>false</trackRevisions>
    </reviewItem>
    <reviewItem>
      <errorID>3763e3d2-045d-4824-af1d-959ea36116a2</errorID>
      <errorWord>区</errorWord>
      <group>L1_Word</group>
      <groupName>字词问题</groupName>
      <ability>L2_Typo</ability>
      <abilityName>字词错误</abilityName>
      <candidateList>
        <item>区域</item>
      </candidateList>
      <explain/>
      <paraID>6C869422</paraID>
      <start>355</start>
      <end>356</end>
      <status>unmodified</status>
      <modifiedWord/>
      <trackRevisions>false</trackRevisions>
    </reviewItem>
    <reviewItem>
      <errorID>3c71297c-67ff-4342-9864-0e1b58234ac3</errorID>
      <errorWord>全</errorWord>
      <group>L1_Word</group>
      <groupName>字词问题</groupName>
      <ability>L2_Typo</ability>
      <abilityName>字词错误</abilityName>
      <candidateList>
        <item>全部</item>
      </candidateList>
      <explain/>
      <paraID>6ADB2683</paraID>
      <start>42</start>
      <end>43</end>
      <status>unmodified</status>
      <modifiedWord/>
      <trackRevisions>false</trackRevisions>
    </reviewItem>
    <reviewItem>
      <errorID>006392c5-8c12-4ff8-91d1-3d646e96b0e9</errorID>
      <errorWord>2千万</errorWord>
      <group>L1_Knowledge</group>
      <groupName>知识性问题</groupName>
      <ability>L2_Knowledge</ability>
      <abilityName>其他知识</abilityName>
      <candidateList>
        <item>2000万</item>
      </candidateList>
      <explain/>
      <paraID>623FF760</paraID>
      <start>93</start>
      <end>96</end>
      <status>unmodified</status>
      <modifiedWord/>
      <trackRevisions>false</trackRevisions>
    </reviewItem>
    <reviewItem>
      <errorID>9e31164e-ec39-444c-961c-4145ad09bcb2</errorID>
      <errorWord>(</errorWord>
      <group>L1_Format</group>
      <groupName>格式问题</groupName>
      <ability>L2_HalfPunc</ability>
      <abilityName>全半角检查</abilityName>
      <candidateList>
        <item>（</item>
      </candidateList>
      <explain>文本全半角错误。</explain>
      <paraID> A5D63AC</paraID>
      <start>10</start>
      <end>11</end>
      <status>unmodified</status>
      <modifiedWord/>
      <trackRevisions>false</trackRevisions>
    </reviewItem>
    <reviewItem>
      <errorID>6eae0248-80f4-43e0-82e3-f750913789a8</errorID>
      <errorWord>)</errorWord>
      <group>L1_Format</group>
      <groupName>格式问题</groupName>
      <ability>L2_HalfPunc</ability>
      <abilityName>全半角检查</abilityName>
      <candidateList>
        <item>）</item>
      </candidateList>
      <explain>文本全半角错误。</explain>
      <paraID> A5D63AC</paraID>
      <start>20</start>
      <end>21</end>
      <status>unmodified</status>
      <modifiedWord/>
      <trackRevisions>false</trackRevisions>
    </reviewItem>
    <reviewItem>
      <errorID>64398335-69e3-440a-91f4-2d3251b94d56</errorID>
      <errorWord>(</errorWord>
      <group>L1_Format</group>
      <groupName>格式问题</groupName>
      <ability>L2_HalfPunc</ability>
      <abilityName>全半角检查</abilityName>
      <candidateList>
        <item>（</item>
      </candidateList>
      <explain>文本全半角错误。</explain>
      <paraID>6C9B3588</paraID>
      <start>115</start>
      <end>116</end>
      <status>unmodified</status>
      <modifiedWord/>
      <trackRevisions>false</trackRevisions>
    </reviewItem>
    <reviewItem>
      <errorID>b1106570-e1f2-4498-91f2-86dcbecf4013</errorID>
      <errorWord>)</errorWord>
      <group>L1_Format</group>
      <groupName>格式问题</groupName>
      <ability>L2_HalfPunc</ability>
      <abilityName>全半角检查</abilityName>
      <candidateList>
        <item>）</item>
      </candidateList>
      <explain>文本全半角错误。</explain>
      <paraID>6C9B3588</paraID>
      <start>125</start>
      <end>126</end>
      <status>unmodified</status>
      <modifiedWord/>
      <trackRevisions>false</trackRevisions>
    </reviewItem>
    <reviewItem>
      <errorID>795d84bc-9d7c-473b-8222-aaa454403a0b</errorID>
      <errorWord>-</errorWord>
      <group>L1_Format</group>
      <groupName>格式问题</groupName>
      <ability>L2_HalfPunc</ability>
      <abilityName>全半角检查</abilityName>
      <candidateList>
        <item>－</item>
      </candidateList>
      <explain>文本全半角错误。</explain>
      <paraID>679324C3</paraID>
      <start>28</start>
      <end>29</end>
      <status>unmodified</status>
      <modifiedWord/>
      <trackRevisions>false</trackRevisions>
    </reviewItem>
    <reviewItem>
      <errorID>3cbc8d56-7234-4a2f-b264-cdea2bb7fd9e</errorID>
      <errorWord>-</errorWord>
      <group>L1_Format</group>
      <groupName>格式问题</groupName>
      <ability>L2_HalfPunc</ability>
      <abilityName>全半角检查</abilityName>
      <candidateList>
        <item>－</item>
      </candidateList>
      <explain>文本全半角错误。</explain>
      <paraID>6555C6D3</paraID>
      <start>33</start>
      <end>34</end>
      <status>unmodified</status>
      <modifiedWord/>
      <trackRevisions>false</trackRevisions>
    </reviewItem>
    <reviewItem>
      <errorID>a1c617cf-532a-4a49-b86a-dd8a3941aa32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582DCDB</paraID>
      <start>0</start>
      <end>2</end>
      <status>unmodified</status>
      <modifiedWord/>
      <trackRevisions>false</trackRevisions>
    </reviewItem>
    <reviewItem>
      <errorID>9fc60c94-9458-4f58-82e3-90dd3eea6668</errorID>
      <errorWord>条</errorWord>
      <group>L1_Knowledge</group>
      <groupName>知识性问题</groupName>
      <ability>L2_Knowledge</ability>
      <abilityName>其他知识</abilityName>
      <candidateList>
        <item>根</item>
      </candidateList>
      <explain/>
      <paraID>6BB57CEF</paraID>
      <start>36</start>
      <end>37</end>
      <status>unmodified</status>
      <modifiedWord/>
      <trackRevisions>false</trackRevisions>
    </reviewItem>
    <reviewItem>
      <errorID>42124191-e750-4b9c-8541-264f71b6ae9b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7A7F3DBA</paraID>
      <start>0</start>
      <end>2</end>
      <status>unmodified</status>
      <modifiedWord/>
      <trackRevisions>false</trackRevisions>
    </reviewItem>
    <reviewItem>
      <errorID>9f60c2ab-58db-427a-b1a8-f28743e9aeab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72CD9943</paraID>
      <start>0</start>
      <end>2</end>
      <status>unmodified</status>
      <modifiedWord/>
      <trackRevisions>false</trackRevisions>
    </reviewItem>
    <reviewItem>
      <errorID>26e15800-abc5-47af-8fcb-63ec0341ed8a</errorID>
      <errorWord>成型</errorWord>
      <group>L1_Word</group>
      <groupName>字词问题</groupName>
      <ability>L2_Typo</ability>
      <abilityName>字词错误</abilityName>
      <candidateList>
        <item>成形</item>
      </candidateList>
      <explain/>
      <paraID> 115AE94</paraID>
      <start>49</start>
      <end>51</end>
      <status>unmodified</status>
      <modifiedWord/>
      <trackRevisions>false</trackRevisions>
    </reviewItem>
    <reviewItem>
      <errorID>8431c7cb-da43-458f-ab28-e2d371f5686a</errorID>
      <errorWord>，</errorWord>
      <group>L1_Word</group>
      <groupName>字词问题</groupName>
      <ability>L2_Typo</ability>
      <abilityName>字词错误</abilityName>
      <candidateList>
        <item>，具</item>
      </candidateList>
      <explain/>
      <paraID>18CE6709</paraID>
      <start>59</start>
      <end>60</end>
      <status>unmodified</status>
      <modifiedWord/>
      <trackRevisions>false</trackRevisions>
    </reviewItem>
    <reviewItem>
      <errorID>48a898e6-b9b6-424a-9c9f-5a29190e14d6</errorID>
      <errorWord>(</errorWord>
      <group>L1_Format</group>
      <groupName>格式问题</groupName>
      <ability>L2_HalfPunc</ability>
      <abilityName>全半角检查</abilityName>
      <candidateList>
        <item>（</item>
      </candidateList>
      <explain>文本全半角错误。</explain>
      <paraID>384E81BB</paraID>
      <start>34</start>
      <end>35</end>
      <status>unmodified</status>
      <modifiedWord/>
      <trackRevisions>false</trackRevisions>
    </reviewItem>
    <reviewItem>
      <errorID>162da2eb-9adc-42d7-900e-09d688072ca7</errorID>
      <errorWord>)</errorWord>
      <group>L1_Format</group>
      <groupName>格式问题</groupName>
      <ability>L2_HalfPunc</ability>
      <abilityName>全半角检查</abilityName>
      <candidateList>
        <item>）</item>
      </candidateList>
      <explain>文本全半角错误。</explain>
      <paraID>384E81BB</paraID>
      <start>42</start>
      <end>43</end>
      <status>unmodified</status>
      <modifiedWord/>
      <trackRevisions>false</trackRevisions>
    </reviewItem>
    <reviewItem>
      <errorID>8d70615c-dffe-4b24-9a34-06f1e4047c33</errorID>
      <errorWord>,</errorWord>
      <group>L1_Format</group>
      <groupName>格式问题</groupName>
      <ability>L2_HalfPunc</ability>
      <abilityName>全半角检查</abilityName>
      <candidateList>
        <item>，</item>
      </candidateList>
      <explain>文本全半角错误。</explain>
      <paraID>384E81BB</paraID>
      <start>62</start>
      <end>63</end>
      <status>unmodified</status>
      <modifiedWord/>
      <trackRevisions>false</trackRevisions>
    </reviewItem>
    <reviewItem>
      <errorID>97089098-91ad-40df-a081-2ca71f15f3e3</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1D050EDD</paraID>
      <start>99</start>
      <end>100</end>
      <status>unmodified</status>
      <modifiedWord/>
      <trackRevisions>false</trackRevisions>
    </reviewItem>
    <reviewItem>
      <errorID>937af80d-33dd-41bd-8a8a-3542de263864</errorID>
      <errorWord>粘度</errorWord>
      <group>L1_Word</group>
      <groupName>字词问题</groupName>
      <ability>L2_Alias</ability>
      <abilityName>也作/曾用词</abilityName>
      <candidateList>
        <item>黏度</item>
      </candidateList>
      <explain>词汇[粘度]为不规范表述或旧称，其规范书面表述为[黏度]。</explain>
      <paraID>247DE6C1</paraID>
      <start>90</start>
      <end>92</end>
      <status>unmodified</status>
      <modifiedWord/>
      <trackRevisions>false</trackRevisions>
    </reviewItem>
    <reviewItem>
      <errorID>f75aea21-3167-4bd8-a970-735046b384ed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345FBDFE</paraID>
      <start>0</start>
      <end>2</end>
      <status>unmodified</status>
      <modifiedWord/>
      <trackRevisions>false</trackRevisions>
    </reviewItem>
    <reviewItem>
      <errorID>698006d2-33b6-4887-9799-f03bdc4c55e0</errorID>
      <errorWord>（</errorWord>
      <group>L1_Punc</group>
      <groupName>标点问题</groupName>
      <ability>L2_Punc</ability>
      <abilityName>标点符号检查</abilityName>
      <candidateList/>
      <explain/>
      <paraID>70EF3560</paraID>
      <start>2</start>
      <end>3</end>
      <status>unmodified</status>
      <modifiedWord/>
      <trackRevisions>false</trackRevisions>
    </reviewItem>
    <reviewItem>
      <errorID>9586a2d2-d109-4e63-b6e9-2ee269c7a86f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28A24183</paraID>
      <start>0</start>
      <end>2</end>
      <status>unmodified</status>
      <modifiedWord/>
      <trackRevisions>false</trackRevisions>
    </reviewItem>
    <reviewItem>
      <errorID>3b0fe364-0d7b-4a9e-ab32-b5c7bca1a820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4CD58A2F</paraID>
      <start>0</start>
      <end>2</end>
      <status>unmodified</status>
      <modifiedWord/>
      <trackRevisions>false</trackRevisions>
    </reviewItem>
    <reviewItem>
      <errorID>4ca33479-b4fa-4b1c-940e-485cbf4393df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CA728F</paraID>
      <start>0</start>
      <end>2</end>
      <status>unmodified</status>
      <modifiedWord/>
      <trackRevisions>false</trackRevisions>
    </reviewItem>
    <reviewItem>
      <errorID>e6da2dd6-42ea-47d3-9a23-4fd752b24489</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FD285C</paraID>
      <start>0</start>
      <end>2</end>
      <status>unmodified</status>
      <modifiedWord/>
      <trackRevisions>false</trackRevisions>
    </reviewItem>
    <reviewItem>
      <errorID>efe1e2ba-a285-4b84-bec6-cfabcce56af5</errorID>
      <errorWord>:</errorWord>
      <group>L1_Format</group>
      <groupName>格式问题</groupName>
      <ability>L2_HalfPunc</ability>
      <abilityName>全半角检查</abilityName>
      <candidateList>
        <item>：</item>
      </candidateList>
      <explain>文本全半角错误。</explain>
      <paraID>15588B8B</paraID>
      <start>6</start>
      <end>7</end>
      <status>unmodified</status>
      <modifiedWord/>
      <trackRevisions>false</trackRevisions>
    </reviewItem>
    <reviewItem>
      <errorID>89f86b42-5ca7-4ecc-ae48-9e7d365e7ec1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5C892AD6</paraID>
      <start>0</start>
      <end>2</end>
      <status>unmodified</status>
      <modifiedWord/>
      <trackRevisions>false</trackRevisions>
    </reviewItem>
    <reviewItem>
      <errorID>8445a455-8fb3-46c2-a759-6a71cd8edaf6</errorID>
      <errorWord>(</errorWord>
      <group>L1_Format</group>
      <groupName>格式问题</groupName>
      <ability>L2_HalfPunc</ability>
      <abilityName>全半角检查</abilityName>
      <candidateList>
        <item>（</item>
      </candidateList>
      <explain>文本全半角错误。</explain>
      <paraID> 2F15B21</paraID>
      <start>15</start>
      <end>16</end>
      <status>unmodified</status>
      <modifiedWord/>
      <trackRevisions>false</trackRevisions>
    </reviewItem>
    <reviewItem>
      <errorID>f7850fa9-90ea-485d-b740-d1fc5c1ed456</errorID>
      <errorWord>)</errorWord>
      <group>L1_Format</group>
      <groupName>格式问题</groupName>
      <ability>L2_HalfPunc</ability>
      <abilityName>全半角检查</abilityName>
      <candidateList>
        <item>）</item>
      </candidateList>
      <explain>文本全半角错误。</explain>
      <paraID> 2F15B21</paraID>
      <start>18</start>
      <end>19</end>
      <status>unmodified</status>
      <modifiedWord/>
      <trackRevisions>false</trackRevisions>
    </reviewItem>
    <reviewItem>
      <errorID>d0c9928e-db2c-4a53-969c-27894d910d74</errorID>
      <errorWord>成形</errorWord>
      <group>L1_Word</group>
      <groupName>字词问题</groupName>
      <ability>L2_Typo</ability>
      <abilityName>字词错误</abilityName>
      <candidateList>
        <item>成型</item>
      </candidateList>
      <explain/>
      <paraID>2FF3793A</paraID>
      <start>51</start>
      <end>53</end>
      <status>unmodified</status>
      <modifiedWord/>
      <trackRevisions>false</trackRevisions>
    </reviewItem>
    <reviewItem>
      <errorID>ff73c8e5-8b0e-4f78-8e97-af2c08e613eb</errorID>
      <errorWord>:</errorWord>
      <group>L1_Format</group>
      <groupName>格式问题</groupName>
      <ability>L2_HalfPunc</ability>
      <abilityName>全半角检查</abilityName>
      <candidateList>
        <item>：</item>
      </candidateList>
      <explain>文本全半角错误。</explain>
      <paraID>73D311D0</paraID>
      <start>2</start>
      <end>3</end>
      <status>unmodified</status>
      <modifiedWord/>
      <trackRevisions>false</trackRevisions>
    </reviewItem>
    <reviewItem>
      <errorID>e04e2086-380f-47a3-ba09-134cf2e4e0c0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6506C768</paraID>
      <start>0</start>
      <end>2</end>
      <status>unmodified</status>
      <modifiedWord/>
      <trackRevisions>false</trackRevisions>
    </reviewItem>
    <reviewItem>
      <errorID>cc12478b-488e-49ae-9178-6434117a1971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3BFC95DF</paraID>
      <start>0</start>
      <end>2</end>
      <status>unmodified</status>
      <modifiedWord/>
      <trackRevisions>false</trackRevisions>
    </reviewItem>
    <reviewItem>
      <errorID>eb20443a-29db-4174-b4ca-4c00cf5fa004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5D44C283</paraID>
      <start>0</start>
      <end>2</end>
      <status>unmodified</status>
      <modifiedWord/>
      <trackRevisions>false</trackRevisions>
    </reviewItem>
    <reviewItem>
      <errorID>49514d7d-781a-4b22-9f47-786ddfc95e0f</errorID>
      <errorWord>）</errorWord>
      <group>L1_Word</group>
      <groupName>字词问题</groupName>
      <ability>L2_Typo</ability>
      <abilityName>字词错误</abilityName>
      <candidateList>
        <item>）位</item>
      </candidateList>
      <explain/>
      <paraID>2A7DB58B</paraID>
      <start>121</start>
      <end>122</end>
      <status>unmodified</status>
      <modifiedWord/>
      <trackRevisions>false</trackRevisions>
    </reviewItem>
    <reviewItem>
      <errorID>03d03331-8803-4f41-a865-3eb22f2fec0e</errorID>
      <errorWord>[2008]96号</errorWord>
      <group>L1_Knowledge</group>
      <groupName>知识性问题</groupName>
      <ability>L2_Knowledge</ability>
      <abilityName>其他知识</abilityName>
      <candidateList>
        <item>〔2008〕96号</item>
      </candidateList>
      <explain>发文字号格式错误。</explain>
      <paraID>37C0DFD2</paraID>
      <start>18</start>
      <end>27</end>
      <status>unmodified</status>
      <modifiedWord/>
      <trackRevisions>false</trackRevisions>
    </reviewItem>
    <reviewItem>
      <errorID>969675fb-461c-43f5-a73d-5f434eaac925</errorID>
      <errorWord>III类</errorWord>
      <group>L1_Knowledge</group>
      <groupName>知识性问题</groupName>
      <ability>L2_Knowledge</ability>
      <abilityName>其他知识</abilityName>
      <candidateList>
        <item>Ⅲ类</item>
      </candidateList>
      <explain/>
      <paraID>37C0DFD2</paraID>
      <start>164</start>
      <end>168</end>
      <status>unmodified</status>
      <modifiedWord/>
      <trackRevisions>false</trackRevisions>
    </reviewItem>
    <reviewItem>
      <errorID>a94ae2b4-9292-41ba-abb5-5ef98d9a9c54</errorID>
      <errorWord>II类</errorWord>
      <group>L1_Knowledge</group>
      <groupName>知识性问题</groupName>
      <ability>L2_Knowledge</ability>
      <abilityName>其他知识</abilityName>
      <candidateList>
        <item>Ⅱ类</item>
      </candidateList>
      <explain/>
      <paraID>37C0DFD2</paraID>
      <start>176</start>
      <end>179</end>
      <status>unmodified</status>
      <modifiedWord/>
      <trackRevisions>false</trackRevisions>
    </reviewItem>
    <reviewItem>
      <errorID>2152a106-b913-481c-a29d-afb7882b6fe4</errorID>
      <errorWord>II类</errorWord>
      <group>L1_Knowledge</group>
      <groupName>知识性问题</groupName>
      <ability>L2_Knowledge</ability>
      <abilityName>其他知识</abilityName>
      <candidateList>
        <item>Ⅱ类</item>
      </candidateList>
      <explain/>
      <paraID>37C0DFD2</paraID>
      <start>210</start>
      <end>213</end>
      <status>unmodified</status>
      <modifiedWord/>
      <trackRevisions>false</trackRevisions>
    </reviewItem>
    <reviewItem>
      <errorID>b0d4c9ea-a1ab-448c-a4aa-92260eec1e07</errorID>
      <errorWord>II类</errorWord>
      <group>L1_Knowledge</group>
      <groupName>知识性问题</groupName>
      <ability>L2_Knowledge</ability>
      <abilityName>其他知识</abilityName>
      <candidateList>
        <item>Ⅱ类</item>
      </candidateList>
      <explain/>
      <paraID>37C0DFD2</paraID>
      <start>262</start>
      <end>265</end>
      <status>unmodified</status>
      <modifiedWord/>
      <trackRevisions>false</trackRevisions>
    </reviewItem>
    <reviewItem>
      <errorID>645cfe25-d20c-4b47-aa0c-12bc0b022e68</errorID>
      <errorWord>)</errorWord>
      <group>L1_Format</group>
      <groupName>格式问题</groupName>
      <ability>L2_HalfPunc</ability>
      <abilityName>全半角检查</abilityName>
      <candidateList>
        <item>）</item>
      </candidateList>
      <explain>文本全半角错误。</explain>
      <paraID>27EAC24D</paraID>
      <start>129</start>
      <end>130</end>
      <status>unmodified</status>
      <modifiedWord/>
      <trackRevisions>false</trackRevisions>
    </reviewItem>
    <reviewItem>
      <errorID>237df13f-b0e4-41c8-9312-ff3080022cb9</errorID>
      <errorWord>（</errorWord>
      <group>L1_Punc</group>
      <groupName>标点问题</groupName>
      <ability>L2_Punc</ability>
      <abilityName>标点符号检查</abilityName>
      <candidateList>
        <item/>
      </candidateList>
      <explain>同一形式括号套用。</explain>
      <paraID>27EAC24D</paraID>
      <start>164</start>
      <end>165</end>
      <status>unmodified</status>
      <modifiedWord/>
      <trackRevisions>false</trackRevisions>
    </reviewItem>
    <reviewItem>
      <errorID>12d24169-a16c-4ec6-8c6c-7aa76248d742</errorID>
      <errorWord>(</errorWord>
      <group>L1_Punc</group>
      <groupName>标点问题</groupName>
      <ability>L2_Punc</ability>
      <abilityName>标点符号检查</abilityName>
      <candidateList/>
      <explain>同一形式括号套用。</explain>
      <paraID>27EAC24D</paraID>
      <start>177</start>
      <end>178</end>
      <status>unmodified</status>
      <modifiedWord/>
      <trackRevisions>false</trackRevisions>
    </reviewItem>
    <reviewItem>
      <errorID>9df6fe4c-42db-41d0-a1e0-22870a8f6fbd</errorID>
      <errorWord>)</errorWord>
      <group>L1_Punc</group>
      <groupName>标点问题</groupName>
      <ability>L2_Punc</ability>
      <abilityName>标点符号检查</abilityName>
      <candidateList/>
      <explain>同一形式括号套用。</explain>
      <paraID>27EAC24D</paraID>
      <start>179</start>
      <end>180</end>
      <status>unmodified</status>
      <modifiedWord/>
      <trackRevisions>false</trackRevisions>
    </reviewItem>
    <reviewItem>
      <errorID>8ebc1f84-21b5-4614-a266-5b1754f788ce</errorID>
      <errorWord>(</errorWord>
      <group>L1_Punc</group>
      <groupName>标点问题</groupName>
      <ability>L2_Punc</ability>
      <abilityName>标点符号检查</abilityName>
      <candidateList/>
      <explain>同一形式括号套用。</explain>
      <paraID>27EAC24D</paraID>
      <start>193</start>
      <end>194</end>
      <status>unmodified</status>
      <modifiedWord/>
      <trackRevisions>false</trackRevisions>
    </reviewItem>
    <reviewItem>
      <errorID>f5eedf64-cc5b-4bb4-870f-f718feed9a86</errorID>
      <errorWord>)</errorWord>
      <group>L1_Punc</group>
      <groupName>标点问题</groupName>
      <ability>L2_Punc</ability>
      <abilityName>标点符号检查</abilityName>
      <candidateList/>
      <explain>同一形式括号套用。</explain>
      <paraID>27EAC24D</paraID>
      <start>195</start>
      <end>196</end>
      <status>unmodified</status>
      <modifiedWord/>
      <trackRevisions>false</trackRevisions>
    </reviewItem>
    <reviewItem>
      <errorID>86f029f6-5e44-49b0-9c81-fbf139ea115e</errorID>
      <errorWord>）</errorWord>
      <group>L1_Punc</group>
      <groupName>标点问题</groupName>
      <ability>L2_Punc</ability>
      <abilityName>标点符号检查</abilityName>
      <candidateList/>
      <explain>同一形式括号套用。</explain>
      <paraID>27EAC24D</paraID>
      <start>196</start>
      <end>197</end>
      <status>unmodified</status>
      <modifiedWord/>
      <trackRevisions>false</trackRevisions>
    </reviewItem>
    <reviewItem>
      <errorID>4059667c-3896-4065-8797-7481c45b096c</errorID>
      <errorWord>2025年11月07日</errorWord>
      <group>L1_Knowledge</group>
      <groupName>知识性问题</groupName>
      <ability>L2_Time</ability>
      <abilityName>日期时间</abilityName>
      <candidateList>
        <item>2025年11月7日</item>
      </candidateList>
      <explain>根据日常书写习惯，日期一般会省略前导零。</explain>
      <paraID>27EAC24D</paraID>
      <start>213</start>
      <end>224</end>
      <status>unmodified</status>
      <modifiedWord/>
      <trackRevisions>false</trackRevisions>
    </reviewItem>
    <reviewItem>
      <errorID>384c35da-9360-4817-b679-0c9895eee3a1</errorID>
      <errorWord>程</errorWord>
      <group>L1_Word</group>
      <groupName>字词问题</groupName>
      <ability>L2_Typo</ability>
      <abilityName>字词错误</abilityName>
      <candidateList>
        <item>程中</item>
      </candidateList>
      <explain/>
      <paraID>66A74BCB</paraID>
      <start>19</start>
      <end>20</end>
      <status>unmodified</status>
      <modifiedWord/>
      <trackRevisions>false</trackRevisions>
    </reviewItem>
    <reviewItem>
      <errorID>6540f2c1-f943-4da6-8c15-1ddee886a01c</errorID>
      <errorWord>程</errorWord>
      <group>L1_Word</group>
      <groupName>字词问题</groupName>
      <ability>L2_Typo</ability>
      <abilityName>字词错误</abilityName>
      <candidateList>
        <item>程中</item>
      </candidateList>
      <explain/>
      <paraID>3B586774</paraID>
      <start>4</start>
      <end>5</end>
      <status>unmodified</status>
      <modifiedWord/>
      <trackRevisions>false</trackRevisions>
    </reviewItem>
    <reviewItem>
      <errorID>ce9dc973-3fcf-4ee7-a16d-a1ae3fcb4235</errorID>
      <errorWord>项目于</errorWord>
      <group>L1_Word</group>
      <groupName>字词问题</groupName>
      <ability>L2_Typo</ability>
      <abilityName>字词错误</abilityName>
      <candidateList>
        <item>项目工</item>
      </candidateList>
      <explain/>
      <paraID>34561361</paraID>
      <start>1</start>
      <end>4</end>
      <status>unmodified</status>
      <modifiedWord/>
      <trackRevisions>false</trackRevisions>
    </reviewItem>
    <reviewItem>
      <errorID>659e67b7-19e2-451b-b98a-a6e60b480bfe</errorID>
      <errorWord>监测</errorWord>
      <group>L1_Word</group>
      <groupName>字词问题</groupName>
      <ability>L2_Typo</ability>
      <abilityName>字词错误</abilityName>
      <candidateList>
        <item>检测</item>
      </candidateList>
      <explain/>
      <paraID>4CDFC89B</paraID>
      <start>67</start>
      <end>69</end>
      <status>unmodified</status>
      <modifiedWord/>
      <trackRevisions>false</trackRevisions>
    </reviewItem>
    <reviewItem>
      <errorID>465bd842-8504-49b4-8673-c680f764fe46</errorID>
      <errorWord>土壤监测</errorWord>
      <group>L1_Word</group>
      <groupName>字词问题</groupName>
      <ability>L2_Typo</ability>
      <abilityName>字词错误</abilityName>
      <candidateList>
        <item>土壤检测</item>
      </candidateList>
      <explain/>
      <paraID>27F39C70</paraID>
      <start>39</start>
      <end>43</end>
      <status>unmodified</status>
      <modifiedWord/>
      <trackRevisions>false</trackRevisions>
    </reviewItem>
    <reviewItem>
      <errorID>bfd0eff4-f39c-495e-82ef-b4bdb45cf569</errorID>
      <errorWord>(</errorWord>
      <group>L1_Format</group>
      <groupName>格式问题</groupName>
      <ability>L2_HalfPunc</ability>
      <abilityName>全半角检查</abilityName>
      <candidateList>
        <item>（</item>
      </candidateList>
      <explain>文本全半角错误。</explain>
      <paraID>5402DB63</paraID>
      <start>57</start>
      <end>58</end>
      <status>unmodified</status>
      <modifiedWord/>
      <trackRevisions>false</trackRevisions>
    </reviewItem>
    <reviewItem>
      <errorID>c771e28a-f602-4e35-950a-8b356777df2e</errorID>
      <errorWord>)</errorWord>
      <group>L1_Format</group>
      <groupName>格式问题</groupName>
      <ability>L2_HalfPunc</ability>
      <abilityName>全半角检查</abilityName>
      <candidateList>
        <item>）</item>
      </candidateList>
      <explain>文本全半角错误。</explain>
      <paraID>5402DB63</paraID>
      <start>69</start>
      <end>70</end>
      <status>unmodified</status>
      <modifiedWord/>
      <trackRevisions>false</trackRevisions>
    </reviewItem>
    <reviewItem>
      <errorID>aabd5870-bea9-4906-8e82-195eb2fa9d16</errorID>
      <errorWord>(</errorWord>
      <group>L1_Format</group>
      <groupName>格式问题</groupName>
      <ability>L2_HalfPunc</ability>
      <abilityName>全半角检查</abilityName>
      <candidateList>
        <item>（</item>
      </candidateList>
      <explain>文本全半角错误。</explain>
      <paraID>3B3D9926</paraID>
      <start>10</start>
      <end>11</end>
      <status>unmodified</status>
      <modifiedWord/>
      <trackRevisions>false</trackRevisions>
    </reviewItem>
    <reviewItem>
      <errorID>e1aae1ea-2d6e-4b51-85f5-005d4ecceda0</errorID>
      <errorWord>)</errorWord>
      <group>L1_Format</group>
      <groupName>格式问题</groupName>
      <ability>L2_HalfPunc</ability>
      <abilityName>全半角检查</abilityName>
      <candidateList>
        <item>）</item>
      </candidateList>
      <explain>文本全半角错误。</explain>
      <paraID>3B3D9926</paraID>
      <start>22</start>
      <end>23</end>
      <status>unmodified</status>
      <modifiedWord/>
      <trackRevisions>false</trackRevisions>
    </reviewItem>
    <reviewItem>
      <errorID>1eb97152-47a0-463c-b244-d08f10add3d6</errorID>
      <errorWord>(</errorWord>
      <group>L1_Format</group>
      <groupName>格式问题</groupName>
      <ability>L2_HalfPunc</ability>
      <abilityName>全半角检查</abilityName>
      <candidateList>
        <item>（</item>
      </candidateList>
      <explain>文本全半角错误。</explain>
      <paraID>67C36850</paraID>
      <start>10</start>
      <end>11</end>
      <status>unmodified</status>
      <modifiedWord/>
      <trackRevisions>false</trackRevisions>
    </reviewItem>
    <reviewItem>
      <errorID>f4d6885b-4fa0-4d25-b4d6-e22dd0872731</errorID>
      <errorWord>)</errorWord>
      <group>L1_Format</group>
      <groupName>格式问题</groupName>
      <ability>L2_HalfPunc</ability>
      <abilityName>全半角检查</abilityName>
      <candidateList>
        <item>）</item>
      </candidateList>
      <explain>文本全半角错误。</explain>
      <paraID>67C36850</paraID>
      <start>22</start>
      <end>23</end>
      <status>unmodified</status>
      <modifiedWord/>
      <trackRevisions>false</trackRevisions>
    </reviewItem>
    <reviewItem>
      <errorID>feac8824-fb57-43ee-baa0-85b9f5ed2f07</errorID>
      <errorWord>(</errorWord>
      <group>L1_Format</group>
      <groupName>格式问题</groupName>
      <ability>L2_HalfPunc</ability>
      <abilityName>全半角检查</abilityName>
      <candidateList>
        <item>（</item>
      </candidateList>
      <explain>文本全半角错误。</explain>
      <paraID>34158600</paraID>
      <start>10</start>
      <end>11</end>
      <status>unmodified</status>
      <modifiedWord/>
      <trackRevisions>false</trackRevisions>
    </reviewItem>
    <reviewItem>
      <errorID>5541d912-fdfd-4588-9b0e-4c8a84eea2cb</errorID>
      <errorWord>)</errorWord>
      <group>L1_Format</group>
      <groupName>格式问题</groupName>
      <ability>L2_HalfPunc</ability>
      <abilityName>全半角检查</abilityName>
      <candidateList>
        <item>）</item>
      </candidateList>
      <explain>文本全半角错误。</explain>
      <paraID>34158600</paraID>
      <start>22</start>
      <end>23</end>
      <status>unmodified</status>
      <modifiedWord/>
      <trackRevisions>false</trackRevisions>
    </reviewItem>
    <reviewItem>
      <errorID>30a4dfa6-f1ba-4e9d-969d-a2005ca3aa1e</errorID>
      <errorWord>(</errorWord>
      <group>L1_Format</group>
      <groupName>格式问题</groupName>
      <ability>L2_HalfPunc</ability>
      <abilityName>全半角检查</abilityName>
      <candidateList>
        <item>（</item>
      </candidateList>
      <explain>文本全半角错误。</explain>
      <paraID>54217EDB</paraID>
      <start>10</start>
      <end>11</end>
      <status>unmodified</status>
      <modifiedWord/>
      <trackRevisions>false</trackRevisions>
    </reviewItem>
    <reviewItem>
      <errorID>6af1cd57-ff14-43f0-ae7f-41203e6d8de7</errorID>
      <errorWord>)</errorWord>
      <group>L1_Format</group>
      <groupName>格式问题</groupName>
      <ability>L2_HalfPunc</ability>
      <abilityName>全半角检查</abilityName>
      <candidateList>
        <item>）</item>
      </candidateList>
      <explain>文本全半角错误。</explain>
      <paraID>54217EDB</paraID>
      <start>22</start>
      <end>23</end>
      <status>unmodified</status>
      <modifiedWord/>
      <trackRevisions>false</trackRevisions>
    </reviewItem>
    <reviewItem>
      <errorID>5a25d4a2-abc6-4303-8b33-5d13842c1860</errorID>
      <errorWord>(</errorWord>
      <group>L1_Format</group>
      <groupName>格式问题</groupName>
      <ability>L2_HalfPunc</ability>
      <abilityName>全半角检查</abilityName>
      <candidateList>
        <item>（</item>
      </candidateList>
      <explain>文本全半角错误。</explain>
      <paraID>376C67D3</paraID>
      <start>10</start>
      <end>11</end>
      <status>unmodified</status>
      <modifiedWord/>
      <trackRevisions>false</trackRevisions>
    </reviewItem>
    <reviewItem>
      <errorID>cacf5dad-7f01-479e-9144-4ed9ecfa745f</errorID>
      <errorWord>)</errorWord>
      <group>L1_Format</group>
      <groupName>格式问题</groupName>
      <ability>L2_HalfPunc</ability>
      <abilityName>全半角检查</abilityName>
      <candidateList>
        <item>）</item>
      </candidateList>
      <explain>文本全半角错误。</explain>
      <paraID>376C67D3</paraID>
      <start>22</start>
      <end>23</end>
      <status>unmodified</status>
      <modifiedWord/>
      <trackRevisions>false</trackRevisions>
    </reviewItem>
    <reviewItem>
      <errorID>1897347f-96fb-4089-9c46-d81b735403e2</errorID>
      <errorWord>(</errorWord>
      <group>L1_Format</group>
      <groupName>格式问题</groupName>
      <ability>L2_HalfPunc</ability>
      <abilityName>全半角检查</abilityName>
      <candidateList>
        <item>（</item>
      </candidateList>
      <explain>文本全半角错误。</explain>
      <paraID> E8F5DF8</paraID>
      <start>10</start>
      <end>11</end>
      <status>unmodified</status>
      <modifiedWord/>
      <trackRevisions>false</trackRevisions>
    </reviewItem>
    <reviewItem>
      <errorID>156c3900-c908-456d-968a-3eda155155c9</errorID>
      <errorWord>)</errorWord>
      <group>L1_Format</group>
      <groupName>格式问题</groupName>
      <ability>L2_HalfPunc</ability>
      <abilityName>全半角检查</abilityName>
      <candidateList>
        <item>）</item>
      </candidateList>
      <explain>文本全半角错误。</explain>
      <paraID> E8F5DF8</paraID>
      <start>22</start>
      <end>23</end>
      <status>unmodified</status>
      <modifiedWord/>
      <trackRevisions>false</trackRevisions>
    </reviewItem>
    <reviewItem>
      <errorID>575c8768-535c-47e4-85c6-725c670785dc</errorID>
      <errorWord>(</errorWord>
      <group>L1_Format</group>
      <groupName>格式问题</groupName>
      <ability>L2_HalfPunc</ability>
      <abilityName>全半角检查</abilityName>
      <candidateList>
        <item>（</item>
      </candidateList>
      <explain>文本全半角错误。</explain>
      <paraID> 9537F39</paraID>
      <start>73</start>
      <end>74</end>
      <status>unmodified</status>
      <modifiedWord/>
      <trackRevisions>false</trackRevisions>
    </reviewItem>
    <reviewItem>
      <errorID>349e8563-a638-45ce-8e1d-361453808026</errorID>
      <errorWord>)</errorWord>
      <group>L1_Format</group>
      <groupName>格式问题</groupName>
      <ability>L2_HalfPunc</ability>
      <abilityName>全半角检查</abilityName>
      <candidateList>
        <item>）</item>
      </candidateList>
      <explain>文本全半角错误。</explain>
      <paraID> 9537F39</paraID>
      <start>76</start>
      <end>77</end>
      <status>unmodified</status>
      <modifiedWord/>
      <trackRevisions>false</trackRevisions>
    </reviewItem>
    <reviewItem>
      <errorID>141c3785-afc8-49f2-8b94-31b090774a32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7BDCDDB9</paraID>
      <start>0</start>
      <end>2</end>
      <status>unmodified</status>
      <modifiedWord/>
      <trackRevisions>false</trackRevisions>
    </reviewItem>
    <reviewItem>
      <errorID>34db9f5c-c33c-4f27-83dd-ec4d1ee7c03d</errorID>
      <errorWord>(</errorWord>
      <group>L1_Format</group>
      <groupName>格式问题</groupName>
      <ability>L2_HalfPunc</ability>
      <abilityName>全半角检查</abilityName>
      <candidateList>
        <item>（</item>
      </candidateList>
      <explain>文本全半角错误。</explain>
      <paraID>1C1D48A5</paraID>
      <start>2</start>
      <end>3</end>
      <status>unmodified</status>
      <modifiedWord/>
      <trackRevisions>false</trackRevisions>
    </reviewItem>
    <reviewItem>
      <errorID>2dce71c1-4918-48ea-9a43-fd9219dfae1f</errorID>
      <errorWord>)</errorWord>
      <group>L1_Format</group>
      <groupName>格式问题</groupName>
      <ability>L2_HalfPunc</ability>
      <abilityName>全半角检查</abilityName>
      <candidateList>
        <item>）</item>
      </candidateList>
      <explain>文本全半角错误。</explain>
      <paraID>1C1D48A5</paraID>
      <start>15</start>
      <end>16</end>
      <status>unmodified</status>
      <modifiedWord/>
      <trackRevisions>false</trackRevisions>
    </reviewItem>
    <reviewItem>
      <errorID>d6e5fe8e-8d71-4bee-baf5-19fee0f67e36</errorID>
      <errorWord>-</errorWord>
      <group>L1_Format</group>
      <groupName>格式问题</groupName>
      <ability>L2_HalfPunc</ability>
      <abilityName>全半角检查</abilityName>
      <candidateList>
        <item>－</item>
      </candidateList>
      <explain>文本全半角错误。</explain>
      <paraID>5F8AC0AC</paraID>
      <start>61</start>
      <end>62</end>
      <status>unmodified</status>
      <modifiedWord/>
      <trackRevisions>false</trackRevisions>
    </reviewItem>
    <reviewItem>
      <errorID>d9da8298-ff35-4efa-bd42-1d9ebeab4cc2</errorID>
      <errorWord>-</errorWord>
      <group>L1_Format</group>
      <groupName>格式问题</groupName>
      <ability>L2_HalfPunc</ability>
      <abilityName>全半角检查</abilityName>
      <candidateList>
        <item>－</item>
      </candidateList>
      <explain>文本全半角错误。</explain>
      <paraID>5F8AC0AC</paraID>
      <start>83</start>
      <end>84</end>
      <status>unmodified</status>
      <modifiedWord/>
      <trackRevisions>false</trackRevisions>
    </reviewItem>
    <reviewItem>
      <errorID>5d660e36-3da2-4e51-affb-185f9a48e806</errorID>
      <errorWord>-</errorWord>
      <group>L1_Format</group>
      <groupName>格式问题</groupName>
      <ability>L2_HalfPunc</ability>
      <abilityName>全半角检查</abilityName>
      <candidateList>
        <item>－</item>
      </candidateList>
      <explain>文本全半角错误。</explain>
      <paraID>37DECFD4</paraID>
      <start>76</start>
      <end>77</end>
      <status>unmodified</status>
      <modifiedWord/>
      <trackRevisions>false</trackRevisions>
    </reviewItem>
    <reviewItem>
      <errorID>26bb10c3-cf35-4448-8b48-90660f22a7db</errorID>
      <errorWord>-</errorWord>
      <group>L1_Format</group>
      <groupName>格式问题</groupName>
      <ability>L2_HalfPunc</ability>
      <abilityName>全半角检查</abilityName>
      <candidateList>
        <item>－</item>
      </candidateList>
      <explain>文本全半角错误。</explain>
      <paraID>37DECFD4</paraID>
      <start>83</start>
      <end>84</end>
      <status>unmodified</status>
      <modifiedWord/>
      <trackRevisions>false</trackRevisions>
    </reviewItem>
    <reviewItem>
      <errorID>073ccc18-8cd5-4a65-b46f-3132efef4911</errorID>
      <errorWord>-</errorWord>
      <group>L1_Format</group>
      <groupName>格式问题</groupName>
      <ability>L2_HalfPunc</ability>
      <abilityName>全半角检查</abilityName>
      <candidateList>
        <item>－</item>
      </candidateList>
      <explain>文本全半角错误。</explain>
      <paraID>37DECFD4</paraID>
      <start>92</start>
      <end>93</end>
      <status>unmodified</status>
      <modifiedWord/>
      <trackRevisions>false</trackRevisions>
    </reviewItem>
    <reviewItem>
      <errorID>e3a6c71f-8ee7-4b5d-8081-9f4261a67d31</errorID>
      <errorWord>-</errorWord>
      <group>L1_Format</group>
      <groupName>格式问题</groupName>
      <ability>L2_HalfPunc</ability>
      <abilityName>全半角检查</abilityName>
      <candidateList>
        <item>－</item>
      </candidateList>
      <explain>文本全半角错误。</explain>
      <paraID>37DECFD4</paraID>
      <start>109</start>
      <end>110</end>
      <status>unmodified</status>
      <modifiedWord/>
      <trackRevisions>false</trackRevisions>
    </reviewItem>
    <reviewItem>
      <errorID>62074413-aeb5-423d-b98a-8ab424b809a1</errorID>
      <errorWord>则颗粒物</errorWord>
      <group>L1_Knowledge</group>
      <groupName>知识性问题</groupName>
      <ability>L2_Term</ability>
      <abilityName>专业术语</abilityName>
      <candidateList>
        <item>细颗粒物</item>
      </candidateList>
      <explain/>
      <paraID>37DECFD4</paraID>
      <start>148</start>
      <end>152</end>
      <status>unmodified</status>
      <modifiedWord/>
      <trackRevisions>false</trackRevisions>
    </reviewItem>
    <reviewItem>
      <errorID>45aa2637-99dc-4984-8a9b-5c01f68318c7</errorID>
      <errorWord>[2023]538号</errorWord>
      <group>L1_Knowledge</group>
      <groupName>知识性问题</groupName>
      <ability>L2_Knowledge</ability>
      <abilityName>其他知识</abilityName>
      <candidateList>
        <item>〔2023〕538号</item>
      </candidateList>
      <explain>发文字号格式错误。</explain>
      <paraID> FDE778B</paraID>
      <start>64</start>
      <end>74</end>
      <status>unmodified</status>
      <modifiedWord/>
      <trackRevisions>false</trackRevisions>
    </reviewItem>
    <reviewItem>
      <errorID>195f5148-ac64-45fd-a9ba-e8b72022608c</errorID>
      <errorWord>条</errorWord>
      <group>L1_Knowledge</group>
      <groupName>知识性问题</groupName>
      <ability>L2_Knowledge</ability>
      <abilityName>其他知识</abilityName>
      <candidateList>
        <item>根</item>
      </candidateList>
      <explain/>
      <paraID>16D92C92</paraID>
      <start>35</start>
      <end>36</end>
      <status>unmodified</status>
      <modifiedWord/>
      <trackRevisions>false</trackRevisions>
    </reviewItem>
    <reviewItem>
      <errorID>6e70770d-ca82-4feb-a844-9363a07ceeca</errorID>
      <errorWord>(</errorWord>
      <group>L1_Format</group>
      <groupName>格式问题</groupName>
      <ability>L2_HalfPunc</ability>
      <abilityName>全半角检查</abilityName>
      <candidateList>
        <item>（</item>
      </candidateList>
      <explain>文本全半角错误。</explain>
      <paraID>66288C69</paraID>
      <start>4</start>
      <end>5</end>
      <status>unmodified</status>
      <modifiedWord/>
      <trackRevisions>false</trackRevisions>
    </reviewItem>
    <reviewItem>
      <errorID>488ba938-20fa-4826-b3d8-3c2dfc689b76</errorID>
      <errorWord>)</errorWord>
      <group>L1_Format</group>
      <groupName>格式问题</groupName>
      <ability>L2_HalfPunc</ability>
      <abilityName>全半角检查</abilityName>
      <candidateList>
        <item>）</item>
      </candidateList>
      <explain>文本全半角错误。</explain>
      <paraID>66288C69</paraID>
      <start>8</start>
      <end>9</end>
      <status>unmodified</status>
      <modifiedWord/>
      <trackRevisions>false</trackRevisions>
    </reviewItem>
    <reviewItem>
      <errorID>d6e50004-9490-4425-9d9f-71b228e5820c</errorID>
      <errorWord>(</errorWord>
      <group>L1_Format</group>
      <groupName>格式问题</groupName>
      <ability>L2_HalfPunc</ability>
      <abilityName>全半角检查</abilityName>
      <candidateList>
        <item>（</item>
      </candidateList>
      <explain>文本全半角错误。</explain>
      <paraID>25A1C2A3</paraID>
      <start>8</start>
      <end>9</end>
      <status>unmodified</status>
      <modifiedWord/>
      <trackRevisions>false</trackRevisions>
    </reviewItem>
    <reviewItem>
      <errorID>d7b269fe-0402-4300-92ae-1210e81b5c53</errorID>
      <errorWord>)</errorWord>
      <group>L1_Format</group>
      <groupName>格式问题</groupName>
      <ability>L2_HalfPunc</ability>
      <abilityName>全半角检查</abilityName>
      <candidateList>
        <item>）</item>
      </candidateList>
      <explain>文本全半角错误。</explain>
      <paraID>25A1C2A3</paraID>
      <start>13</start>
      <end>14</end>
      <status>unmodified</status>
      <modifiedWord/>
      <trackRevisions>false</trackRevisions>
    </reviewItem>
    <reviewItem>
      <errorID>fd774756-d54d-42ed-8e1e-b41ca2114e33</errorID>
      <errorWord>(</errorWord>
      <group>L1_Format</group>
      <groupName>格式问题</groupName>
      <ability>L2_HalfPunc</ability>
      <abilityName>全半角检查</abilityName>
      <candidateList>
        <item>（</item>
      </candidateList>
      <explain>文本全半角错误。</explain>
      <paraID> 7484387</paraID>
      <start>4</start>
      <end>5</end>
      <status>unmodified</status>
      <modifiedWord/>
      <trackRevisions>false</trackRevisions>
    </reviewItem>
    <reviewItem>
      <errorID>c54c85bc-6645-4608-be83-58cdfdda8be0</errorID>
      <errorWord>)</errorWord>
      <group>L1_Format</group>
      <groupName>格式问题</groupName>
      <ability>L2_HalfPunc</ability>
      <abilityName>全半角检查</abilityName>
      <candidateList>
        <item>）</item>
      </candidateList>
      <explain>文本全半角错误。</explain>
      <paraID> 7484387</paraID>
      <start>6</start>
      <end>7</end>
      <status>unmodified</status>
      <modifiedWord/>
      <trackRevisions>false</trackRevisions>
    </reviewItem>
    <reviewItem>
      <errorID>df91e89a-811c-4b5c-8cee-a90e9627a56c</errorID>
      <errorWord>(</errorWord>
      <group>L1_Format</group>
      <groupName>格式问题</groupName>
      <ability>L2_HalfPunc</ability>
      <abilityName>全半角检查</abilityName>
      <candidateList>
        <item>（</item>
      </candidateList>
      <explain>文本全半角错误。</explain>
      <paraID>226FCCEB</paraID>
      <start>4</start>
      <end>5</end>
      <status>unmodified</status>
      <modifiedWord/>
      <trackRevisions>false</trackRevisions>
    </reviewItem>
    <reviewItem>
      <errorID>88babd54-aadc-4b46-a2c0-d4f97d0249d9</errorID>
      <errorWord>)</errorWord>
      <group>L1_Format</group>
      <groupName>格式问题</groupName>
      <ability>L2_HalfPunc</ability>
      <abilityName>全半角检查</abilityName>
      <candidateList>
        <item>）</item>
      </candidateList>
      <explain>文本全半角错误。</explain>
      <paraID>226FCCEB</paraID>
      <start>8</start>
      <end>9</end>
      <status>unmodified</status>
      <modifiedWord/>
      <trackRevisions>false</trackRevisions>
    </reviewItem>
    <reviewItem>
      <errorID>e643d071-c64f-4c7b-b017-703b31d0dec5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478FDC0F</paraID>
      <start>0</start>
      <end>2</end>
      <status>unmodified</status>
      <modifiedWord/>
      <trackRevisions>false</trackRevisions>
    </reviewItem>
    <reviewItem>
      <errorID>c12b6d01-6e3b-4069-a5ec-aa32e6542871</errorID>
      <errorWord>，</errorWord>
      <group>L1_Format</group>
      <groupName>格式问题</groupName>
      <ability>L2_HalfPunc</ability>
      <abilityName>全半角检查</abilityName>
      <candidateList>
        <item>,</item>
      </candidateList>
      <explain>文本全半角错误。</explain>
      <paraID>5FE3B37F</paraID>
      <start>10</start>
      <end>11</end>
      <status>unmodified</status>
      <modifiedWord/>
      <trackRevisions>false</trackRevisions>
    </reviewItem>
    <reviewItem>
      <errorID>1dd5c148-50a9-4951-b1ba-7806b2b87d2e</errorID>
      <errorWord>PH值</errorWord>
      <group>L1_Word</group>
      <groupName>字词问题</groupName>
      <ability>L2_Typo</ability>
      <abilityName>字词错误</abilityName>
      <candidateList>
        <item>pH值</item>
      </candidateList>
      <explain/>
      <paraID>595D0B5D</paraID>
      <start>0</start>
      <end>3</end>
      <status>unmodified</status>
      <modifiedWord/>
      <trackRevisions>false</trackRevisions>
    </reviewItem>
    <reviewItem>
      <errorID>442199f2-34c9-427b-a2cd-c93ee3157c79</errorID>
      <errorWord>(</errorWord>
      <group>L1_Format</group>
      <groupName>格式问题</groupName>
      <ability>L2_HalfPunc</ability>
      <abilityName>全半角检查</abilityName>
      <candidateList>
        <item>（</item>
      </candidateList>
      <explain>文本全半角错误。</explain>
      <paraID>6D9AE68F</paraID>
      <start>34</start>
      <end>35</end>
      <status>unmodified</status>
      <modifiedWord/>
      <trackRevisions>false</trackRevisions>
    </reviewItem>
    <reviewItem>
      <errorID>ad8634a8-d72d-4fe5-bfb0-58d95c9162e1</errorID>
      <errorWord>)</errorWord>
      <group>L1_Format</group>
      <groupName>格式问题</groupName>
      <ability>L2_HalfPunc</ability>
      <abilityName>全半角检查</abilityName>
      <candidateList>
        <item>）</item>
      </candidateList>
      <explain>文本全半角错误。</explain>
      <paraID>6D9AE68F</paraID>
      <start>47</start>
      <end>48</end>
      <status>unmodified</status>
      <modifiedWord/>
      <trackRevisions>false</trackRevisions>
    </reviewItem>
    <reviewItem>
      <errorID>efbe56c9-f374-45f2-a846-98d2ee9057c3</errorID>
      <errorWord>)</errorWord>
      <group>L1_Format</group>
      <groupName>格式问题</groupName>
      <ability>L2_HalfPunc</ability>
      <abilityName>全半角检查</abilityName>
      <candidateList>
        <item>）</item>
      </candidateList>
      <explain>文本全半角错误。</explain>
      <paraID>7FD1D922</paraID>
      <start>33</start>
      <end>34</end>
      <status>unmodified</status>
      <modifiedWord/>
      <trackRevisions>false</trackRevisions>
    </reviewItem>
    <reviewItem>
      <errorID>b1da86f1-5ae5-443b-9a74-43cdadbc4f5c</errorID>
      <errorWord>)</errorWord>
      <group>L1_Format</group>
      <groupName>格式问题</groupName>
      <ability>L2_HalfPunc</ability>
      <abilityName>全半角检查</abilityName>
      <candidateList>
        <item>）</item>
      </candidateList>
      <explain>文本全半角错误。</explain>
      <paraID>51ECF694</paraID>
      <start>24</start>
      <end>25</end>
      <status>unmodified</status>
      <modifiedWord/>
      <trackRevisions>false</trackRevisions>
    </reviewItem>
    <reviewItem>
      <errorID>7a9c9732-f811-46c5-9100-28e14b9b3449</errorID>
      <errorWord>)</errorWord>
      <group>L1_Format</group>
      <groupName>格式问题</groupName>
      <ability>L2_HalfPunc</ability>
      <abilityName>全半角检查</abilityName>
      <candidateList>
        <item>）</item>
      </candidateList>
      <explain>文本全半角错误。</explain>
      <paraID>3FEEE98B</paraID>
      <start>167</start>
      <end>168</end>
      <status>unmodified</status>
      <modifiedWord/>
      <trackRevisions>false</trackRevisions>
    </reviewItem>
    <reviewItem>
      <errorID>6f89d239-c649-449a-b867-8c65cec66879</errorID>
      <errorWord>)</errorWord>
      <group>L1_Format</group>
      <groupName>格式问题</groupName>
      <ability>L2_HalfPunc</ability>
      <abilityName>全半角检查</abilityName>
      <candidateList>
        <item>）</item>
      </candidateList>
      <explain>文本全半角错误。</explain>
      <paraID>3FEEE98B</paraID>
      <start>194</start>
      <end>195</end>
      <status>unmodified</status>
      <modifiedWord/>
      <trackRevisions>false</trackRevisions>
    </reviewItem>
    <reviewItem>
      <errorID>2970f5ee-85c0-4a89-840a-a21bb8e2559c</errorID>
      <errorWord>（</errorWord>
      <group>L1_Punc</group>
      <groupName>标点问题</groupName>
      <ability>L2_Punc</ability>
      <abilityName>标点符号检查</abilityName>
      <candidateList>
        <item/>
      </candidateList>
      <explain>同一形式括号套用。</explain>
      <paraID>3FEEE98B</paraID>
      <start>276</start>
      <end>277</end>
      <status>unmodified</status>
      <modifiedWord/>
      <trackRevisions>false</trackRevisions>
    </reviewItem>
    <reviewItem>
      <errorID>8b8dd47c-950b-429a-80e7-7ba1fc11a05c</errorID>
      <errorWord>(</errorWord>
      <group>L1_Punc</group>
      <groupName>标点问题</groupName>
      <ability>L2_Punc</ability>
      <abilityName>标点符号检查</abilityName>
      <candidateList/>
      <explain>同一形式括号套用。</explain>
      <paraID>3FEEE98B</paraID>
      <start>287</start>
      <end>288</end>
      <status>unmodified</status>
      <modifiedWord/>
      <trackRevisions>false</trackRevisions>
    </reviewItem>
    <reviewItem>
      <errorID>337538bc-a1f6-442c-9743-246ba3504113</errorID>
      <errorWord>)</errorWord>
      <group>L1_Punc</group>
      <groupName>标点问题</groupName>
      <ability>L2_Punc</ability>
      <abilityName>标点符号检查</abilityName>
      <candidateList/>
      <explain>同一形式括号套用。</explain>
      <paraID>3FEEE98B</paraID>
      <start>289</start>
      <end>290</end>
      <status>unmodified</status>
      <modifiedWord/>
      <trackRevisions>false</trackRevisions>
    </reviewItem>
    <reviewItem>
      <errorID>f5c5e436-2158-4bd1-ae82-78d2759ded1c</errorID>
      <errorWord>(</errorWord>
      <group>L1_Punc</group>
      <groupName>标点问题</groupName>
      <ability>L2_Punc</ability>
      <abilityName>标点符号检查</abilityName>
      <candidateList/>
      <explain>同一形式括号套用。</explain>
      <paraID>3FEEE98B</paraID>
      <start>302</start>
      <end>303</end>
      <status>unmodified</status>
      <modifiedWord/>
      <trackRevisions>false</trackRevisions>
    </reviewItem>
    <reviewItem>
      <errorID>4167361d-d10c-4168-b030-8530f16cc44f</errorID>
      <errorWord>)</errorWord>
      <group>L1_Punc</group>
      <groupName>标点问题</groupName>
      <ability>L2_Punc</ability>
      <abilityName>标点符号检查</abilityName>
      <candidateList/>
      <explain>同一形式括号套用。</explain>
      <paraID>3FEEE98B</paraID>
      <start>304</start>
      <end>305</end>
      <status>unmodified</status>
      <modifiedWord/>
      <trackRevisions>false</trackRevisions>
    </reviewItem>
    <reviewItem>
      <errorID>81f5d1a4-094d-41df-b4f6-fda4834c6d63</errorID>
      <errorWord>）</errorWord>
      <group>L1_Punc</group>
      <groupName>标点问题</groupName>
      <ability>L2_Punc</ability>
      <abilityName>标点符号检查</abilityName>
      <candidateList/>
      <explain>同一形式括号套用。</explain>
      <paraID>3FEEE98B</paraID>
      <start>305</start>
      <end>306</end>
      <status>unmodified</status>
      <modifiedWord/>
      <trackRevisions>false</trackRevisions>
    </reviewItem>
    <reviewItem>
      <errorID>edeff7bc-bb95-4dd6-9944-12fda8d52378</errorID>
      <errorWord>西村噪声</errorWord>
      <group>L1_Word</group>
      <groupName>字词问题</groupName>
      <ability>L2_Typo</ability>
      <abilityName>字词错误</abilityName>
      <candidateList>
        <item>西村早生</item>
      </candidateList>
      <explain/>
      <paraID>3FEEE98B</paraID>
      <start>316</start>
      <end>321</end>
      <status>unmodified</status>
      <modifiedWord/>
      <trackRevisions>false</trackRevisions>
    </reviewItem>
    <reviewItem>
      <errorID>aeb3006a-afd8-42db-b4fb-789dcbebab64</errorID>
      <errorWord>)</errorWord>
      <group>L1_Format</group>
      <groupName>格式问题</groupName>
      <ability>L2_HalfPunc</ability>
      <abilityName>全半角检查</abilityName>
      <candidateList>
        <item>）</item>
      </candidateList>
      <explain>文本全半角错误。</explain>
      <paraID>5572E05D</paraID>
      <start>11</start>
      <end>12</end>
      <status>unmodified</status>
      <modifiedWord/>
      <trackRevisions>false</trackRevisions>
    </reviewItem>
    <reviewItem>
      <errorID>7b50d60c-af99-4c97-8e31-8ba53e24d4cc</errorID>
      <errorWord>，</errorWord>
      <group>L1_Format</group>
      <groupName>格式问题</groupName>
      <ability>L2_HalfPunc</ability>
      <abilityName>全半角检查</abilityName>
      <candidateList>
        <item>, </item>
      </candidateList>
      <explain>文本全半角错误。</explain>
      <paraID>38E52C9F</paraID>
      <start>1</start>
      <end>2</end>
      <status>unmodified</status>
      <modifiedWord/>
      <trackRevisions>false</trackRevisions>
    </reviewItem>
    <reviewItem>
      <errorID>4964893d-a9e5-4dd6-8a6c-33f0c9bb1ffb</errorID>
      <errorWord>，</errorWord>
      <group>L1_Format</group>
      <groupName>格式问题</groupName>
      <ability>L2_HalfPunc</ability>
      <abilityName>全半角检查</abilityName>
      <candidateList>
        <item>, </item>
      </candidateList>
      <explain>文本全半角错误。</explain>
      <paraID>6A6A9FAC</paraID>
      <start>1</start>
      <end>2</end>
      <status>unmodified</status>
      <modifiedWord/>
      <trackRevisions>false</trackRevisions>
    </reviewItem>
    <reviewItem>
      <errorID>8e51d619-e1e6-4ef7-8fca-7a3dfa27e8ef</errorID>
      <errorWord>厂内</errorWord>
      <group>L1_Word</group>
      <groupName>字词问题</groupName>
      <ability>L2_Typo</ability>
      <abilityName>字词错误</abilityName>
      <candidateList>
        <item>场内</item>
      </candidateList>
      <explain/>
      <paraID>2EF7EB19</paraID>
      <start>5</start>
      <end>7</end>
      <status>unmodified</status>
      <modifiedWord/>
      <trackRevisions>false</trackRevisions>
    </reviewItem>
    <reviewItem>
      <errorID>f1b13591-8caf-4a95-bcf1-bd0bfca451de</errorID>
      <errorWord>(</errorWord>
      <group>L1_Format</group>
      <groupName>格式问题</groupName>
      <ability>L2_HalfPunc</ability>
      <abilityName>全半角检查</abilityName>
      <candidateList>
        <item>（</item>
      </candidateList>
      <explain>文本全半角错误。</explain>
      <paraID>64F2CAAC</paraID>
      <start>5</start>
      <end>6</end>
      <status>unmodified</status>
      <modifiedWord/>
      <trackRevisions>false</trackRevisions>
    </reviewItem>
    <reviewItem>
      <errorID>2264b38b-4f7b-439d-85b0-c133f242e809</errorID>
      <errorWord>，</errorWord>
      <group>L1_Word</group>
      <groupName>字词问题</groupName>
      <ability>L2_Typo</ability>
      <abilityName>字词错误</abilityName>
      <candidateList>
        <item>，对</item>
      </candidateList>
      <explain/>
      <paraID>309A23F2</paraID>
      <start>36</start>
      <end>37</end>
      <status>unmodified</status>
      <modifiedWord/>
      <trackRevisions>false</trackRevisions>
    </reviewItem>
    <reviewItem>
      <errorID>512c512b-3fd6-4086-8240-2be61142fa59</errorID>
      <errorWord>清理走</errorWord>
      <group>L1_Word</group>
      <groupName>字词问题</groupName>
      <ability>L2_Typo</ability>
      <abilityName>字词错误</abilityName>
      <candidateList>
        <item>清理</item>
      </candidateList>
      <explain>〈动〉彻底整理或处理：～仓库｜～账目｜～积案｜～古代文献。</explain>
      <paraID>2BF7E7E1</paraID>
      <start>54</start>
      <end>57</end>
      <status>unmodified</status>
      <modifiedWord/>
      <trackRevisions>false</trackRevisions>
    </reviewItem>
    <reviewItem>
      <errorID>d0f7d291-b1e7-4708-a139-e26b215f8d23</errorID>
      <errorWord>程</errorWord>
      <group>L1_Word</group>
      <groupName>字词问题</groupName>
      <ability>L2_Typo</ability>
      <abilityName>字词错误</abilityName>
      <candidateList>
        <item>程中</item>
      </candidateList>
      <explain/>
      <paraID>45F96390</paraID>
      <start>4</start>
      <end>5</end>
      <status>unmodified</status>
      <modifiedWord/>
      <trackRevisions>false</trackRevisions>
    </reviewItem>
    <reviewItem>
      <errorID>c8b9ccfc-0644-494a-84d5-285be3eceb7b</errorID>
      <errorWord>重点污染防渗区</errorWord>
      <group>L1_Knowledge</group>
      <groupName>知识性问题</groupName>
      <ability>L2_Term</ability>
      <abilityName>专业术语</abilityName>
      <candidateList>
        <item>重点污染防治区</item>
      </candidateList>
      <explain/>
      <paraID>6B10D672</paraID>
      <start>39</start>
      <end>46</end>
      <status>unmodified</status>
      <modifiedWord/>
      <trackRevisions>false</trackRevisions>
    </reviewItem>
    <reviewItem>
      <errorID>8976afbf-4a14-4aea-a4ef-86a32df4a557</errorID>
      <errorWord>重点污染防渗区</errorWord>
      <group>L1_Knowledge</group>
      <groupName>知识性问题</groupName>
      <ability>L2_Term</ability>
      <abilityName>专业术语</abilityName>
      <candidateList>
        <item>重点污染防治区</item>
      </candidateList>
      <explain/>
      <paraID>5BB7320C</paraID>
      <start>0</start>
      <end>7</end>
      <status>unmodified</status>
      <modifiedWord/>
      <trackRevisions>false</trackRevisions>
    </reviewItem>
    <reviewItem>
      <errorID>40a07af3-3571-4e24-a4a7-f2810dc01fb3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C48F5ED</paraID>
      <start>65</start>
      <end>66</end>
      <status>unmodified</status>
      <modifiedWord/>
      <trackRevisions>false</trackRevisions>
    </reviewItem>
    <reviewItem>
      <errorID>1d77fbc5-f990-4587-b347-39a379676608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4E43F823</paraID>
      <start>29</start>
      <end>30</end>
      <status>unmodified</status>
      <modifiedWord/>
      <trackRevisions>false</trackRevisions>
    </reviewItem>
    <reviewItem>
      <errorID>6a1d9bca-b970-427d-9119-fcde2d60f5fc</errorID>
      <errorWord>(</errorWord>
      <group>L1_Format</group>
      <groupName>格式问题</groupName>
      <ability>L2_HalfPunc</ability>
      <abilityName>全半角检查</abilityName>
      <candidateList>
        <item>（</item>
      </candidateList>
      <explain>文本全半角错误。</explain>
      <paraID> 7E58487</paraID>
      <start>9</start>
      <end>10</end>
      <status>unmodified</status>
      <modifiedWord/>
      <trackRevisions>false</trackRevisions>
    </reviewItem>
    <reviewItem>
      <errorID>d10015ec-0aaa-45a0-990c-5862e1c68deb</errorID>
      <errorWord>)</errorWord>
      <group>L1_Format</group>
      <groupName>格式问题</groupName>
      <ability>L2_HalfPunc</ability>
      <abilityName>全半角检查</abilityName>
      <candidateList>
        <item>）</item>
      </candidateList>
      <explain>文本全半角错误。</explain>
      <paraID> 7E58487</paraID>
      <start>14</start>
      <end>15</end>
      <status>unmodified</status>
      <modifiedWord/>
      <trackRevisions>false</trackRevisions>
    </reviewItem>
    <reviewItem>
      <errorID>417dbdb4-c26c-49b2-b9d2-99104eccba65</errorID>
      <errorWord>才</errorWord>
      <group>L1_Word</group>
      <groupName>字词问题</groupName>
      <ability>L2_Typo</ability>
      <abilityName>字词错误</abilityName>
      <candidateList>
        <item>才能</item>
      </candidateList>
      <explain/>
      <paraID>3D6F1BC9</paraID>
      <start>32</start>
      <end>33</end>
      <status>unmodified</status>
      <modifiedWord/>
      <trackRevisions>false</trackRevisions>
    </reviewItem>
    <reviewItem>
      <errorID>0cd16554-1f34-423f-b06a-0be0bcb582de</errorID>
      <errorWord>产生</errorWord>
      <group>L1_Word</group>
      <groupName>字词问题</groupName>
      <ability>L2_Typo</ability>
      <abilityName>字词错误</abilityName>
      <candidateList>
        <item>发生</item>
      </candidateList>
      <explain>〈动〉❶原来没有的事出现了；产生：～变化｜～事故｜～关系。❷卵子受精后逐渐生长。</explain>
      <paraID>32082DA8</paraID>
      <start>218</start>
      <end>220</end>
      <status>unmodified</status>
      <modifiedWord/>
      <trackRevisions>false</trackRevisions>
    </reviewItem>
    <reviewItem>
      <errorID>77d11600-0880-4548-8bb1-42fb4fa34e0b</errorID>
      <errorWord>(</errorWord>
      <group>L1_Format</group>
      <groupName>格式问题</groupName>
      <ability>L2_HalfPunc</ability>
      <abilityName>全半角检查</abilityName>
      <candidateList>
        <item>（</item>
      </candidateList>
      <explain>文本全半角错误。</explain>
      <paraID>3B8FB5DB</paraID>
      <start>3</start>
      <end>4</end>
      <status>unmodified</status>
      <modifiedWord/>
      <trackRevisions>false</trackRevisions>
    </reviewItem>
    <reviewItem>
      <errorID>df4c3015-4ca1-4def-8231-5c8c56881f01</errorID>
      <errorWord>)</errorWord>
      <group>L1_Format</group>
      <groupName>格式问题</groupName>
      <ability>L2_HalfPunc</ability>
      <abilityName>全半角检查</abilityName>
      <candidateList>
        <item>）</item>
      </candidateList>
      <explain>文本全半角错误。</explain>
      <paraID>3B8FB5DB</paraID>
      <start>9</start>
      <end>10</end>
      <status>unmodified</status>
      <modifiedWord/>
      <trackRevisions>false</trackRevisions>
    </reviewItem>
    <reviewItem>
      <errorID>9feca575-631d-4b24-adb8-f60a07d6ad85</errorID>
      <errorWord>条</errorWord>
      <group>L1_Knowledge</group>
      <groupName>知识性问题</groupName>
      <ability>L2_Knowledge</ability>
      <abilityName>其他知识</abilityName>
      <candidateList>
        <item>根</item>
      </candidateList>
      <explain/>
      <paraID>67FAABE0</paraID>
      <start>27</start>
      <end>28</end>
      <status>unmodified</status>
      <modifiedWord/>
      <trackRevisions>false</trackRevisions>
    </reviewItem>
    <reviewItem>
      <errorID>b30ecf43-964c-4329-8ad3-c6ff042c815f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10D470B2</paraID>
      <start>0</start>
      <end>2</end>
      <status>unmodified</status>
      <modifiedWord/>
      <trackRevisions>false</trackRevisions>
    </reviewItem>
    <reviewItem>
      <errorID>9820c503-e5c1-4ca7-a486-1ad3cb4f7792</errorID>
      <errorWord>(</errorWord>
      <group>L1_Format</group>
      <groupName>格式问题</groupName>
      <ability>L2_HalfPunc</ability>
      <abilityName>全半角检查</abilityName>
      <candidateList>
        <item>（</item>
      </candidateList>
      <explain>文本全半角错误。</explain>
      <paraID>211882AF</paraID>
      <start>13</start>
      <end>14</end>
      <status>unmodified</status>
      <modifiedWord/>
      <trackRevisions>false</trackRevisions>
    </reviewItem>
    <reviewItem>
      <errorID>4d9e59cf-dc13-4423-9cdc-451983c68b21</errorID>
      <errorWord>)</errorWord>
      <group>L1_Format</group>
      <groupName>格式问题</groupName>
      <ability>L2_HalfPunc</ability>
      <abilityName>全半角检查</abilityName>
      <candidateList>
        <item>）</item>
      </candidateList>
      <explain>文本全半角错误。</explain>
      <paraID>211882AF</paraID>
      <start>26</start>
      <end>27</end>
      <status>unmodified</status>
      <modifiedWord/>
      <trackRevisions>false</trackRevisions>
    </reviewItem>
    <reviewItem>
      <errorID>b213cd77-57e5-424b-88c1-738b7becfd03</errorID>
      <errorWord>（</errorWord>
      <group>L1_Punc</group>
      <groupName>标点问题</groupName>
      <ability>L2_Punc</ability>
      <abilityName>标点符号检查</abilityName>
      <candidateList>
        <item/>
      </candidateList>
      <explain>同一形式括号套用。</explain>
      <paraID>3BA4E240</paraID>
      <start>39</start>
      <end>40</end>
      <status>unmodified</status>
      <modifiedWord/>
      <trackRevisions>false</trackRevisions>
    </reviewItem>
    <reviewItem>
      <errorID>1ff7e941-126a-4134-827e-4662bfb2fbbe</errorID>
      <errorWord>(</errorWord>
      <group>L1_Punc</group>
      <groupName>标点问题</groupName>
      <ability>L2_Punc</ability>
      <abilityName>标点符号检查</abilityName>
      <candidateList/>
      <explain>同一形式括号套用。</explain>
      <paraID>3BA4E240</paraID>
      <start>50</start>
      <end>51</end>
      <status>unmodified</status>
      <modifiedWord/>
      <trackRevisions>false</trackRevisions>
    </reviewItem>
    <reviewItem>
      <errorID>ed040ea2-21bd-4d14-9648-520fc0ec4e0e</errorID>
      <errorWord>)</errorWord>
      <group>L1_Punc</group>
      <groupName>标点问题</groupName>
      <ability>L2_Punc</ability>
      <abilityName>标点符号检查</abilityName>
      <candidateList/>
      <explain>同一形式括号套用。</explain>
      <paraID>3BA4E240</paraID>
      <start>52</start>
      <end>53</end>
      <status>unmodified</status>
      <modifiedWord/>
      <trackRevisions>false</trackRevisions>
    </reviewItem>
    <reviewItem>
      <errorID>00ebdc97-5c21-4b32-ace3-10d676c09970</errorID>
      <errorWord>(</errorWord>
      <group>L1_Punc</group>
      <groupName>标点问题</groupName>
      <ability>L2_Punc</ability>
      <abilityName>标点符号检查</abilityName>
      <candidateList/>
      <explain>同一形式括号套用。</explain>
      <paraID>3BA4E240</paraID>
      <start>64</start>
      <end>65</end>
      <status>unmodified</status>
      <modifiedWord/>
      <trackRevisions>false</trackRevisions>
    </reviewItem>
    <reviewItem>
      <errorID>640416a5-c355-4701-a414-bed2917879ea</errorID>
      <errorWord>)</errorWord>
      <group>L1_Punc</group>
      <groupName>标点问题</groupName>
      <ability>L2_Punc</ability>
      <abilityName>标点符号检查</abilityName>
      <candidateList/>
      <explain>同一形式括号套用。</explain>
      <paraID>3BA4E240</paraID>
      <start>66</start>
      <end>67</end>
      <status>unmodified</status>
      <modifiedWord/>
      <trackRevisions>false</trackRevisions>
    </reviewItem>
    <reviewItem>
      <errorID>a90c808f-84b3-4d3b-9617-d45440a416ca</errorID>
      <errorWord>）</errorWord>
      <group>L1_Punc</group>
      <groupName>标点问题</groupName>
      <ability>L2_Punc</ability>
      <abilityName>标点符号检查</abilityName>
      <candidateList/>
      <explain>同一形式括号套用。</explain>
      <paraID>3BA4E240</paraID>
      <start>67</start>
      <end>68</end>
      <status>unmodified</status>
      <modifiedWord/>
      <trackRevisions>false</trackRevisions>
    </reviewItem>
    <reviewItem>
      <errorID>75ea5291-eff0-47b8-9ea0-7026d5bcd63c</errorID>
      <errorWord>提高</errorWord>
      <group>L1_Word</group>
      <groupName>字词问题</groupName>
      <ability>L2_Typo</ability>
      <abilityName>字词错误</abilityName>
      <candidateList>
        <item>增强</item>
      </candidateList>
      <explain>“提高～意识”搭配不当，建议修改为“增强～意识”。</explain>
      <paraID>42E859B8</paraID>
      <start>10</start>
      <end>12</end>
      <status>unmodified</status>
      <modifiedWord/>
      <trackRevisions>false</trackRevisions>
    </reviewItem>
    <reviewItem>
      <errorID>4357c629-13c4-47d9-ad1b-f8d0e8a5f389</errorID>
      <errorWord>&lt;</errorWord>
      <group>L1_Format</group>
      <groupName>格式问题</groupName>
      <ability>L2_HalfPunc</ability>
      <abilityName>全半角检查</abilityName>
      <candidateList>
        <item>〈</item>
      </candidateList>
      <explain>文本全半角错误。</explain>
      <paraID>354862CB</paraID>
      <start>10</start>
      <end>11</end>
      <status>unmodified</status>
      <modifiedWord/>
      <trackRevisions>false</trackRevisions>
    </reviewItem>
    <reviewItem>
      <errorID>f3fedb40-8e92-4270-9fec-dc597c03ae97</errorID>
      <errorWord>(</errorWord>
      <group>L1_Format</group>
      <groupName>格式问题</groupName>
      <ability>L2_HalfPunc</ability>
      <abilityName>全半角检查</abilityName>
      <candidateList>
        <item>（</item>
      </candidateList>
      <explain>文本全半角错误。</explain>
      <paraID>354862CB</paraID>
      <start>23</start>
      <end>24</end>
      <status>unmodified</status>
      <modifiedWord/>
      <trackRevisions>false</trackRevisions>
    </reviewItem>
    <reviewItem>
      <errorID>43d57aa9-ce25-4989-b705-f1587890cdf1</errorID>
      <errorWord>)</errorWord>
      <group>L1_Format</group>
      <groupName>格式问题</groupName>
      <ability>L2_HalfPunc</ability>
      <abilityName>全半角检查</abilityName>
      <candidateList>
        <item>）</item>
      </candidateList>
      <explain>文本全半角错误。</explain>
      <paraID>354862CB</paraID>
      <start>26</start>
      <end>27</end>
      <status>unmodified</status>
      <modifiedWord/>
      <trackRevisions>false</trackRevisions>
    </reviewItem>
    <reviewItem>
      <errorID>ec0139b7-e706-4d56-a9b2-53fb2b5047b8</errorID>
      <errorWord>&gt;</errorWord>
      <group>L1_Format</group>
      <groupName>格式问题</groupName>
      <ability>L2_HalfPunc</ability>
      <abilityName>全半角检查</abilityName>
      <candidateList>
        <item>〉</item>
      </candidateList>
      <explain>文本全半角错误。</explain>
      <paraID>354862CB</paraID>
      <start>27</start>
      <end>28</end>
      <status>unmodified</status>
      <modifiedWord/>
      <trackRevisions>false</trackRevisions>
    </reviewItem>
    <reviewItem>
      <errorID>541edfc1-3420-4da0-836d-527c8b3ee0bb</errorID>
      <errorWord>&lt;</errorWord>
      <group>L1_Format</group>
      <groupName>格式问题</groupName>
      <ability>L2_HalfPunc</ability>
      <abilityName>全半角检查</abilityName>
      <candidateList>
        <item>〈</item>
      </candidateList>
      <explain>文本全半角错误。</explain>
      <paraID>354862CB</paraID>
      <start>29</start>
      <end>30</end>
      <status>unmodified</status>
      <modifiedWord/>
      <trackRevisions>false</trackRevisions>
    </reviewItem>
    <reviewItem>
      <errorID>82d17d2d-b711-452d-9ec3-32a9379a9838</errorID>
      <errorWord>&gt;</errorWord>
      <group>L1_Format</group>
      <groupName>格式问题</groupName>
      <ability>L2_HalfPunc</ability>
      <abilityName>全半角检查</abilityName>
      <candidateList>
        <item>〉</item>
      </candidateList>
      <explain>文本全半角错误。</explain>
      <paraID>354862CB</paraID>
      <start>45</start>
      <end>46</end>
      <status>unmodified</status>
      <modifiedWord/>
      <trackRevisions>false</trackRevisions>
    </reviewItem>
    <reviewItem>
      <errorID>6373a503-21be-4816-b481-4ee462c7282b</errorID>
      <errorWord>(</errorWord>
      <group>L1_Format</group>
      <groupName>格式问题</groupName>
      <ability>L2_HalfPunc</ability>
      <abilityName>全半角检查</abilityName>
      <candidateList>
        <item>（</item>
      </candidateList>
      <explain>文本全半角错误。</explain>
      <paraID>354862CB</paraID>
      <start>49</start>
      <end>50</end>
      <status>unmodified</status>
      <modifiedWord/>
      <trackRevisions>false</trackRevisions>
    </reviewItem>
    <reviewItem>
      <errorID>9fbba3be-2a10-4699-bf98-3b48de56b7a3</errorID>
      <errorWord>)</errorWord>
      <group>L1_Format</group>
      <groupName>格式问题</groupName>
      <ability>L2_HalfPunc</ability>
      <abilityName>全半角检查</abilityName>
      <candidateList>
        <item>）</item>
      </candidateList>
      <explain>文本全半角错误。</explain>
      <paraID>354862CB</paraID>
      <start>64</start>
      <end>65</end>
      <status>unmodified</status>
      <modifiedWord/>
      <trackRevisions>false</trackRevisions>
    </reviewItem>
    <reviewItem>
      <errorID>3aef56cd-9e7e-4519-9103-0a5201a24f06</errorID>
      <errorWord>整</errorWord>
      <group>L1_Word</group>
      <groupName>字词问题</groupName>
      <ability>L2_Typo</ability>
      <abilityName>字词错误</abilityName>
      <candidateList>
        <item>整个</item>
      </candidateList>
      <explain/>
      <paraID>354862CB</paraID>
      <start>74</start>
      <end>75</end>
      <status>unmodified</status>
      <modifiedWord/>
      <trackRevisions>false</trackRevisions>
    </reviewItem>
    <reviewItem>
      <errorID>411f0078-7714-4d18-8ab4-8a027639d5da</errorID>
      <errorWord>重点污染防渗区</errorWord>
      <group>L1_Knowledge</group>
      <groupName>知识性问题</groupName>
      <ability>L2_Term</ability>
      <abilityName>专业术语</abilityName>
      <candidateList>
        <item>重点污染防治区</item>
      </candidateList>
      <explain/>
      <paraID> 1654952</paraID>
      <start>1</start>
      <end>8</end>
      <status>unmodified</status>
      <modifiedWord/>
      <trackRevisions>false</trackRevisions>
    </reviewItem>
    <reviewItem>
      <errorID>b356d53b-acee-4c08-b33e-51de1073c501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1654952</paraID>
      <start>52</start>
      <end>53</end>
      <status>unmodified</status>
      <modifiedWord/>
      <trackRevisions>false</trackRevisions>
    </reviewItem>
    <reviewItem>
      <errorID>fe9251b4-3341-4333-8ae2-4d208934d0fe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290CFF9A</paraID>
      <start>60</start>
      <end>61</end>
      <status>unmodified</status>
      <modifiedWord/>
      <trackRevisions>false</trackRevisions>
    </reviewItem>
    <reviewItem>
      <errorID>6b5aa0b0-b43b-4861-84a2-735f9a4ced21</errorID>
      <errorWord>黏土</errorWord>
      <group>L1_Word</group>
      <groupName>字词问题</groupName>
      <ability>L2_Typo</ability>
      <abilityName>字词错误</abilityName>
      <candidateList>
        <item>粘土</item>
      </candidateList>
      <explain/>
      <paraID>290CFF9A</paraID>
      <start>69</start>
      <end>71</end>
      <status>unmodified</status>
      <modifiedWord/>
      <trackRevisions>false</trackRevisions>
    </reviewItem>
    <reviewItem>
      <errorID>67f4827c-9e57-43c8-9e6d-be3244d9bb29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4431816D</paraID>
      <start>105</start>
      <end>106</end>
      <status>unmodified</status>
      <modifiedWord/>
      <trackRevisions>false</trackRevisions>
    </reviewItem>
    <reviewItem>
      <errorID>36983ed6-4059-407e-8e73-523c948545c1</errorID>
      <errorWord>期</errorWord>
      <group>L1_Word</group>
      <groupName>字词问题</groupName>
      <ability>L2_Typo</ability>
      <abilityName>字词错误</abilityName>
      <candidateList>
        <item>期间</item>
      </candidateList>
      <explain>〈名〉某个时期里面：农忙～｜春节～｜抗战～。</explain>
      <paraID>55A691C4</paraID>
      <start>2</start>
      <end>3</end>
      <status>unmodified</status>
      <modifiedWord/>
      <trackRevisions>false</trackRevisions>
    </reviewItem>
    <reviewItem>
      <errorID>a3f021c9-c1ba-49d2-9758-f9df92d69b8a</errorID>
      <errorWord>，</errorWord>
      <group>L1_Word</group>
      <groupName>字词问题</groupName>
      <ability>L2_Typo</ability>
      <abilityName>字词错误</abilityName>
      <candidateList>
        <item>，在</item>
      </candidateList>
      <explain/>
      <paraID>2356BB86</paraID>
      <start>38</start>
      <end>39</end>
      <status>unmodified</status>
      <modifiedWord/>
      <trackRevisions>false</trackRevisions>
    </reviewItem>
    <reviewItem>
      <errorID>87b4a7e8-fa0d-4785-9e71-b006b98df041</errorID>
      <errorWord>期</errorWord>
      <group>L1_Word</group>
      <groupName>字词问题</groupName>
      <ability>L2_Typo</ability>
      <abilityName>字词错误</abilityName>
      <candidateList>
        <item>期间</item>
      </candidateList>
      <explain>〈名〉某个时期里面：农忙～｜春节～｜抗战～。</explain>
      <paraID> 2107981</paraID>
      <start>5</start>
      <end>6</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58fb258-0510-4ea2-8ee4-3ada5b68c279}">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69</Pages>
  <Words>12718</Words>
  <Characters>14403</Characters>
  <Lines>13</Lines>
  <Paragraphs>3</Paragraphs>
  <TotalTime>247</TotalTime>
  <ScaleCrop>false</ScaleCrop>
  <LinksUpToDate>false</LinksUpToDate>
  <CharactersWithSpaces>14412</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W</cp:lastModifiedBy>
  <cp:lastPrinted>2025-12-03T07:24:00Z</cp:lastPrinted>
  <dcterms:modified xsi:type="dcterms:W3CDTF">2025-12-04T03:48:31Z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CAA357CFF52D487E8E12D6471FB35C3A_13</vt:lpwstr>
  </property>
  <property fmtid="{D5CDD505-2E9C-101B-9397-08002B2CF9AE}" pid="4" name="KSOTemplateDocerSaveRecord">
    <vt:lpwstr>eyJoZGlkIjoiNjg4NzdjYTIzN2U0MzQ3YWZmNzA0YjllZGY0ZDAwNWYiLCJ1c2VySWQiOiIxMzE3NTIwNjQyIn0=</vt:lpwstr>
  </property>
</Properties>
</file>