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洋紫荆油墨（中山）有限公司年产油墨15232吨、天那水3000吨扩建项目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5802F4E"/>
    <w:rsid w:val="1EB94C48"/>
    <w:rsid w:val="32553487"/>
    <w:rsid w:val="34766470"/>
    <w:rsid w:val="389B12C8"/>
    <w:rsid w:val="39E6645A"/>
    <w:rsid w:val="3C750CEC"/>
    <w:rsid w:val="3D92338A"/>
    <w:rsid w:val="3E485240"/>
    <w:rsid w:val="40B84F93"/>
    <w:rsid w:val="44EB321A"/>
    <w:rsid w:val="461B7B9E"/>
    <w:rsid w:val="51545B82"/>
    <w:rsid w:val="51D02534"/>
    <w:rsid w:val="57264BA2"/>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2024-08-23T09:17:23Z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