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keepNext w:val="0"/>
              <w:keepLines w:val="0"/>
              <w:widowControl/>
              <w:suppressLineNumbers w:val="0"/>
              <w:ind w:left="0" w:firstLine="0"/>
              <w:jc w:val="center"/>
              <w:rPr>
                <w:rFonts w:hint="eastAsia" w:ascii="宋体" w:hAnsi="宋体" w:eastAsia="宋体"/>
                <w:sz w:val="21"/>
                <w:szCs w:val="21"/>
                <w:lang w:eastAsia="zh-CN"/>
              </w:rPr>
            </w:pPr>
            <w:r>
              <w:rPr>
                <w:rFonts w:hint="eastAsia" w:ascii="微软雅黑" w:hAnsi="微软雅黑" w:eastAsia="微软雅黑" w:cs="微软雅黑"/>
                <w:i w:val="0"/>
                <w:iCs w:val="0"/>
                <w:caps w:val="0"/>
                <w:color w:val="444444"/>
                <w:spacing w:val="0"/>
                <w:kern w:val="0"/>
                <w:sz w:val="18"/>
                <w:szCs w:val="18"/>
                <w:lang w:val="en-US" w:eastAsia="zh-CN" w:bidi="ar"/>
              </w:rPr>
              <w:t>广东亚美达新材料有限公司年产改性塑料1500吨搬迁扩建项目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EB94C48"/>
    <w:rsid w:val="35DE3C85"/>
    <w:rsid w:val="39E6645A"/>
    <w:rsid w:val="3B1B47BA"/>
    <w:rsid w:val="3D92338A"/>
    <w:rsid w:val="3E485240"/>
    <w:rsid w:val="40B84F93"/>
    <w:rsid w:val="44EB321A"/>
    <w:rsid w:val="461B7B9E"/>
    <w:rsid w:val="591F3E42"/>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380</Words>
  <Characters>382</Characters>
  <Lines>3</Lines>
  <Paragraphs>1</Paragraphs>
  <TotalTime>0</TotalTime>
  <ScaleCrop>false</ScaleCrop>
  <LinksUpToDate>false</LinksUpToDate>
  <CharactersWithSpaces>405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312</cp:lastModifiedBy>
  <dcterms:modified xsi:type="dcterms:W3CDTF">2024-01-24T09:23:33Z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40428065080B40D3932E6185DACD0325</vt:lpwstr>
  </property>
</Properties>
</file>