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微软雅黑" w:hAnsi="微软雅黑" w:eastAsia="微软雅黑" w:cs="微软雅黑"/>
                <w:i w:val="0"/>
                <w:iCs w:val="0"/>
                <w:caps w:val="0"/>
                <w:snapToGrid w:val="0"/>
                <w:color w:val="444444"/>
                <w:spacing w:val="0"/>
                <w:kern w:val="0"/>
                <w:sz w:val="18"/>
                <w:szCs w:val="18"/>
                <w:lang w:val="en-US" w:eastAsia="zh-CN" w:bidi="ar"/>
              </w:rPr>
              <w:t>中山市凯歌塑料加工厂年产210吨塑料颗粒生产线新建项目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B45E83"/>
    <w:rsid w:val="0D04340F"/>
    <w:rsid w:val="0FDC7CA0"/>
    <w:rsid w:val="13533F54"/>
    <w:rsid w:val="1EB94C48"/>
    <w:rsid w:val="2AE91D94"/>
    <w:rsid w:val="39E6645A"/>
    <w:rsid w:val="3B1B47BA"/>
    <w:rsid w:val="3D92338A"/>
    <w:rsid w:val="3E485240"/>
    <w:rsid w:val="40B84F93"/>
    <w:rsid w:val="44EB321A"/>
    <w:rsid w:val="461B7B9E"/>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2023-11-03T02:01:05Z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40428065080B40D3932E6185DACD0325</vt:lpwstr>
  </property>
</Properties>
</file>